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3983C" w14:textId="59B03FFF" w:rsidR="00FB4753" w:rsidRPr="008C5EC3" w:rsidRDefault="00FA186A" w:rsidP="00BC02F0">
      <w:pPr>
        <w:widowControl w:val="0"/>
        <w:autoSpaceDE w:val="0"/>
        <w:autoSpaceDN w:val="0"/>
        <w:adjustRightInd w:val="0"/>
        <w:spacing w:line="240" w:lineRule="auto"/>
        <w:jc w:val="center"/>
        <w:rPr>
          <w:rFonts w:asciiTheme="minorHAnsi" w:hAnsiTheme="minorHAnsi" w:cstheme="minorHAnsi"/>
          <w:b/>
          <w:bCs/>
          <w:iCs/>
          <w:sz w:val="32"/>
        </w:rPr>
      </w:pPr>
      <w:r>
        <w:rPr>
          <w:rFonts w:asciiTheme="minorHAnsi" w:hAnsiTheme="minorHAnsi" w:cstheme="minorHAnsi"/>
          <w:b/>
          <w:bCs/>
          <w:iCs/>
          <w:noProof/>
          <w:sz w:val="32"/>
        </w:rPr>
        <w:drawing>
          <wp:inline distT="0" distB="0" distL="0" distR="0" wp14:anchorId="2B620948" wp14:editId="0B3E4EB8">
            <wp:extent cx="5934075" cy="7686675"/>
            <wp:effectExtent l="0" t="0" r="9525" b="9525"/>
            <wp:docPr id="100552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1951994" w14:textId="44AD3880" w:rsidR="00FB4753" w:rsidRPr="008C5EC3" w:rsidRDefault="00FB4753" w:rsidP="00BC02F0">
      <w:pPr>
        <w:widowControl w:val="0"/>
        <w:autoSpaceDE w:val="0"/>
        <w:autoSpaceDN w:val="0"/>
        <w:adjustRightInd w:val="0"/>
        <w:spacing w:line="240" w:lineRule="auto"/>
        <w:jc w:val="center"/>
        <w:rPr>
          <w:rFonts w:asciiTheme="minorHAnsi" w:hAnsiTheme="minorHAnsi" w:cstheme="minorHAnsi"/>
          <w:b/>
          <w:bCs/>
          <w:iCs/>
          <w:sz w:val="32"/>
        </w:rPr>
      </w:pPr>
    </w:p>
    <w:p w14:paraId="324734C2" w14:textId="77777777" w:rsidR="00FB4753" w:rsidRPr="008C5EC3" w:rsidRDefault="00FB4753" w:rsidP="00BC02F0">
      <w:pPr>
        <w:widowControl w:val="0"/>
        <w:autoSpaceDE w:val="0"/>
        <w:autoSpaceDN w:val="0"/>
        <w:adjustRightInd w:val="0"/>
        <w:spacing w:line="240" w:lineRule="auto"/>
        <w:jc w:val="center"/>
        <w:rPr>
          <w:rFonts w:asciiTheme="minorHAnsi" w:hAnsiTheme="minorHAnsi" w:cstheme="minorHAnsi"/>
          <w:b/>
          <w:bCs/>
          <w:iCs/>
          <w:sz w:val="32"/>
        </w:rPr>
      </w:pPr>
    </w:p>
    <w:p w14:paraId="35AEB316" w14:textId="77777777" w:rsidR="005F018F" w:rsidRPr="008C5EC3" w:rsidRDefault="005F018F" w:rsidP="00BC02F0">
      <w:pPr>
        <w:widowControl w:val="0"/>
        <w:autoSpaceDE w:val="0"/>
        <w:autoSpaceDN w:val="0"/>
        <w:adjustRightInd w:val="0"/>
        <w:spacing w:line="240" w:lineRule="auto"/>
        <w:jc w:val="center"/>
        <w:rPr>
          <w:rFonts w:asciiTheme="minorHAnsi" w:hAnsiTheme="minorHAnsi" w:cstheme="minorHAnsi"/>
          <w:b/>
          <w:bCs/>
          <w:iCs/>
          <w:sz w:val="32"/>
        </w:rPr>
      </w:pPr>
    </w:p>
    <w:p w14:paraId="0EA9FA12" w14:textId="593A8936" w:rsidR="00BC02F0" w:rsidRPr="008C5EC3" w:rsidRDefault="00BC02F0" w:rsidP="00BC02F0">
      <w:pPr>
        <w:widowControl w:val="0"/>
        <w:autoSpaceDE w:val="0"/>
        <w:autoSpaceDN w:val="0"/>
        <w:adjustRightInd w:val="0"/>
        <w:spacing w:line="240" w:lineRule="auto"/>
        <w:jc w:val="center"/>
        <w:rPr>
          <w:rFonts w:asciiTheme="minorHAnsi" w:hAnsiTheme="minorHAnsi" w:cstheme="minorHAnsi"/>
          <w:b/>
          <w:bCs/>
          <w:iCs/>
          <w:sz w:val="32"/>
        </w:rPr>
      </w:pPr>
      <w:r w:rsidRPr="008C5EC3">
        <w:rPr>
          <w:rFonts w:asciiTheme="minorHAnsi" w:hAnsiTheme="minorHAnsi" w:cstheme="minorHAnsi"/>
          <w:b/>
          <w:bCs/>
          <w:iCs/>
          <w:sz w:val="32"/>
        </w:rPr>
        <w:t xml:space="preserve">STETSON </w:t>
      </w:r>
      <w:r w:rsidR="00C540FB" w:rsidRPr="008C5EC3">
        <w:rPr>
          <w:rFonts w:asciiTheme="minorHAnsi" w:hAnsiTheme="minorHAnsi" w:cstheme="minorHAnsi"/>
          <w:b/>
          <w:bCs/>
          <w:iCs/>
          <w:sz w:val="32"/>
        </w:rPr>
        <w:t>SHOWCAS</w:t>
      </w:r>
      <w:r w:rsidR="0036252D" w:rsidRPr="008C5EC3">
        <w:rPr>
          <w:rFonts w:asciiTheme="minorHAnsi" w:hAnsiTheme="minorHAnsi" w:cstheme="minorHAnsi"/>
          <w:b/>
          <w:bCs/>
          <w:iCs/>
          <w:sz w:val="32"/>
        </w:rPr>
        <w:t>E</w:t>
      </w:r>
    </w:p>
    <w:p w14:paraId="1950D688" w14:textId="6793A9F2" w:rsidR="00A942A5" w:rsidRPr="008C5EC3" w:rsidRDefault="00DB30C1" w:rsidP="00BC02F0">
      <w:pPr>
        <w:widowControl w:val="0"/>
        <w:autoSpaceDE w:val="0"/>
        <w:autoSpaceDN w:val="0"/>
        <w:adjustRightInd w:val="0"/>
        <w:spacing w:line="240" w:lineRule="auto"/>
        <w:jc w:val="center"/>
        <w:rPr>
          <w:rFonts w:asciiTheme="minorHAnsi" w:hAnsiTheme="minorHAnsi" w:cstheme="minorHAnsi"/>
          <w:b/>
          <w:bCs/>
          <w:iCs/>
          <w:sz w:val="32"/>
        </w:rPr>
      </w:pPr>
      <w:r>
        <w:rPr>
          <w:rFonts w:asciiTheme="minorHAnsi" w:hAnsiTheme="minorHAnsi" w:cstheme="minorHAnsi"/>
          <w:b/>
          <w:bCs/>
          <w:iCs/>
          <w:sz w:val="32"/>
        </w:rPr>
        <w:t>Hatters Do</w:t>
      </w:r>
    </w:p>
    <w:p w14:paraId="29EB2A61" w14:textId="6B21A8E8" w:rsidR="00BC02F0" w:rsidRPr="008C5EC3" w:rsidRDefault="00C540FB" w:rsidP="00BC02F0">
      <w:pPr>
        <w:widowControl w:val="0"/>
        <w:autoSpaceDE w:val="0"/>
        <w:autoSpaceDN w:val="0"/>
        <w:adjustRightInd w:val="0"/>
        <w:spacing w:line="240" w:lineRule="auto"/>
        <w:jc w:val="center"/>
        <w:rPr>
          <w:rFonts w:asciiTheme="minorHAnsi" w:hAnsiTheme="minorHAnsi" w:cstheme="minorHAnsi"/>
          <w:b/>
          <w:bCs/>
          <w:iCs/>
          <w:sz w:val="32"/>
        </w:rPr>
      </w:pPr>
      <w:r w:rsidRPr="008C5EC3">
        <w:rPr>
          <w:rFonts w:asciiTheme="minorHAnsi" w:hAnsiTheme="minorHAnsi" w:cstheme="minorHAnsi"/>
          <w:b/>
          <w:bCs/>
          <w:iCs/>
          <w:sz w:val="32"/>
        </w:rPr>
        <w:t>APRIL 1</w:t>
      </w:r>
      <w:r w:rsidR="00DB30C1">
        <w:rPr>
          <w:rFonts w:asciiTheme="minorHAnsi" w:hAnsiTheme="minorHAnsi" w:cstheme="minorHAnsi"/>
          <w:b/>
          <w:bCs/>
          <w:iCs/>
          <w:sz w:val="32"/>
        </w:rPr>
        <w:t>5</w:t>
      </w:r>
      <w:r w:rsidRPr="008C5EC3">
        <w:rPr>
          <w:rFonts w:asciiTheme="minorHAnsi" w:hAnsiTheme="minorHAnsi" w:cstheme="minorHAnsi"/>
          <w:b/>
          <w:bCs/>
          <w:iCs/>
          <w:sz w:val="32"/>
        </w:rPr>
        <w:t>, 202</w:t>
      </w:r>
      <w:r w:rsidR="00DB30C1">
        <w:rPr>
          <w:rFonts w:asciiTheme="minorHAnsi" w:hAnsiTheme="minorHAnsi" w:cstheme="minorHAnsi"/>
          <w:b/>
          <w:bCs/>
          <w:iCs/>
          <w:sz w:val="32"/>
        </w:rPr>
        <w:t>5</w:t>
      </w:r>
    </w:p>
    <w:p w14:paraId="3DC59AAA" w14:textId="77777777" w:rsidR="00BC02F0" w:rsidRPr="008C5EC3" w:rsidRDefault="00BC02F0" w:rsidP="00BC02F0">
      <w:pPr>
        <w:widowControl w:val="0"/>
        <w:autoSpaceDE w:val="0"/>
        <w:autoSpaceDN w:val="0"/>
        <w:adjustRightInd w:val="0"/>
        <w:spacing w:line="240" w:lineRule="auto"/>
        <w:jc w:val="center"/>
        <w:rPr>
          <w:rFonts w:asciiTheme="minorHAnsi" w:hAnsiTheme="minorHAnsi" w:cstheme="minorHAnsi"/>
          <w:b/>
          <w:bCs/>
          <w:i/>
          <w:iCs/>
          <w:sz w:val="32"/>
        </w:rPr>
      </w:pPr>
      <w:r w:rsidRPr="008C5EC3">
        <w:rPr>
          <w:rFonts w:asciiTheme="minorHAnsi" w:hAnsiTheme="minorHAnsi" w:cstheme="minorHAnsi"/>
          <w:b/>
          <w:bCs/>
          <w:i/>
          <w:iCs/>
          <w:sz w:val="32"/>
        </w:rPr>
        <w:t>A Celebration of Achievement at Stetson University</w:t>
      </w:r>
    </w:p>
    <w:p w14:paraId="6E936EC6" w14:textId="0946DFA1" w:rsidR="00733A68" w:rsidRPr="008C5EC3" w:rsidRDefault="00733A68" w:rsidP="00BC02F0">
      <w:pPr>
        <w:widowControl w:val="0"/>
        <w:autoSpaceDE w:val="0"/>
        <w:autoSpaceDN w:val="0"/>
        <w:adjustRightInd w:val="0"/>
        <w:spacing w:line="240" w:lineRule="auto"/>
        <w:rPr>
          <w:rFonts w:asciiTheme="minorHAnsi" w:hAnsiTheme="minorHAnsi" w:cstheme="minorHAnsi"/>
          <w:b/>
          <w:bCs/>
          <w:color w:val="FF0000"/>
        </w:rPr>
      </w:pPr>
    </w:p>
    <w:p w14:paraId="07462FD0" w14:textId="77777777" w:rsidR="00733A68" w:rsidRPr="008C5EC3" w:rsidRDefault="00733A68" w:rsidP="00BC02F0">
      <w:pPr>
        <w:widowControl w:val="0"/>
        <w:autoSpaceDE w:val="0"/>
        <w:autoSpaceDN w:val="0"/>
        <w:adjustRightInd w:val="0"/>
        <w:spacing w:line="240" w:lineRule="auto"/>
        <w:rPr>
          <w:rFonts w:asciiTheme="minorHAnsi" w:hAnsiTheme="minorHAnsi" w:cstheme="minorHAnsi"/>
          <w:b/>
          <w:bCs/>
        </w:rPr>
      </w:pPr>
    </w:p>
    <w:p w14:paraId="2AA50466"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b/>
          <w:bCs/>
        </w:rPr>
        <w:t>About the Undergraduate Research and Creative Arts Symposium Showcase:</w:t>
      </w:r>
    </w:p>
    <w:p w14:paraId="17209025" w14:textId="6669410D" w:rsidR="00AB03C2" w:rsidRDefault="00C540FB" w:rsidP="00A04354">
      <w:pPr>
        <w:widowControl w:val="0"/>
        <w:autoSpaceDE w:val="0"/>
        <w:autoSpaceDN w:val="0"/>
        <w:adjustRightInd w:val="0"/>
        <w:spacing w:line="240" w:lineRule="auto"/>
        <w:ind w:firstLine="720"/>
        <w:rPr>
          <w:rFonts w:asciiTheme="minorHAnsi" w:hAnsiTheme="minorHAnsi" w:cstheme="minorHAnsi"/>
          <w:sz w:val="22"/>
        </w:rPr>
      </w:pPr>
      <w:r w:rsidRPr="008C5EC3">
        <w:rPr>
          <w:rFonts w:asciiTheme="minorHAnsi" w:hAnsiTheme="minorHAnsi" w:cstheme="minorHAnsi"/>
          <w:sz w:val="22"/>
        </w:rPr>
        <w:t>Welcome to the twenty-</w:t>
      </w:r>
      <w:r w:rsidR="007678CE" w:rsidRPr="008C5EC3">
        <w:rPr>
          <w:rFonts w:asciiTheme="minorHAnsi" w:hAnsiTheme="minorHAnsi" w:cstheme="minorHAnsi"/>
          <w:sz w:val="22"/>
        </w:rPr>
        <w:t>s</w:t>
      </w:r>
      <w:r w:rsidR="007678CE">
        <w:rPr>
          <w:rFonts w:asciiTheme="minorHAnsi" w:hAnsiTheme="minorHAnsi" w:cstheme="minorHAnsi"/>
          <w:sz w:val="22"/>
        </w:rPr>
        <w:t>event</w:t>
      </w:r>
      <w:r w:rsidR="007678CE" w:rsidRPr="008C5EC3">
        <w:rPr>
          <w:rFonts w:asciiTheme="minorHAnsi" w:hAnsiTheme="minorHAnsi" w:cstheme="minorHAnsi"/>
          <w:sz w:val="22"/>
        </w:rPr>
        <w:t>h</w:t>
      </w:r>
      <w:r w:rsidR="00BC02F0" w:rsidRPr="008C5EC3">
        <w:rPr>
          <w:rFonts w:asciiTheme="minorHAnsi" w:hAnsiTheme="minorHAnsi" w:cstheme="minorHAnsi"/>
          <w:sz w:val="22"/>
        </w:rPr>
        <w:t xml:space="preserve"> Stetson Showcase.  This event, with its debut in 1999 and former names of Undergraduate Scholarship and Performance Day (USAPD) and later Undergraduate Scholarship Day (USD) and Stetson Undergraduate Research and Creative Arts Symposium (SURCAS), has grown to be one of the oldest and most distinctive comprehensive Undergraduate Research Days in the United States.  Our theme this year, </w:t>
      </w:r>
      <w:r w:rsidR="00AB03C2">
        <w:rPr>
          <w:rFonts w:asciiTheme="minorHAnsi" w:hAnsiTheme="minorHAnsi" w:cstheme="minorHAnsi"/>
          <w:sz w:val="22"/>
        </w:rPr>
        <w:t xml:space="preserve">Hatters Do, reflects the new initiatives in immersion learning, promoting opportunities outside the classroom, be it in the field, in the community, </w:t>
      </w:r>
      <w:r w:rsidR="007678CE">
        <w:rPr>
          <w:rFonts w:asciiTheme="minorHAnsi" w:hAnsiTheme="minorHAnsi" w:cstheme="minorHAnsi"/>
          <w:sz w:val="22"/>
        </w:rPr>
        <w:t>off-campus</w:t>
      </w:r>
      <w:r w:rsidR="00AB03C2">
        <w:rPr>
          <w:rFonts w:asciiTheme="minorHAnsi" w:hAnsiTheme="minorHAnsi" w:cstheme="minorHAnsi"/>
          <w:sz w:val="22"/>
        </w:rPr>
        <w:t>, internationally and in personal scholarly research and creativity.  Hatters do so much to increase their perspectives beyond the classroom seat.  Their faculty mentors provide workshops, community outreach projects, collaborative learning opportunities and so much more, putting activity and engagement into their students’ academic lives.</w:t>
      </w:r>
    </w:p>
    <w:p w14:paraId="17A67B9F" w14:textId="181B6788" w:rsidR="00BC02F0" w:rsidRPr="008C5EC3" w:rsidRDefault="00BC02F0" w:rsidP="00A04354">
      <w:pPr>
        <w:widowControl w:val="0"/>
        <w:autoSpaceDE w:val="0"/>
        <w:autoSpaceDN w:val="0"/>
        <w:adjustRightInd w:val="0"/>
        <w:spacing w:line="240" w:lineRule="auto"/>
        <w:ind w:firstLine="720"/>
        <w:rPr>
          <w:rFonts w:asciiTheme="minorHAnsi" w:hAnsiTheme="minorHAnsi" w:cstheme="minorHAnsi"/>
          <w:sz w:val="22"/>
        </w:rPr>
      </w:pPr>
      <w:r w:rsidRPr="008C5EC3">
        <w:rPr>
          <w:rFonts w:asciiTheme="minorHAnsi" w:hAnsiTheme="minorHAnsi" w:cstheme="minorHAnsi"/>
          <w:sz w:val="22"/>
        </w:rPr>
        <w:t xml:space="preserve">You are free to go in and out of sessions all day, attend a music recital, see the art </w:t>
      </w:r>
      <w:r w:rsidR="007678CE" w:rsidRPr="008C5EC3">
        <w:rPr>
          <w:rFonts w:asciiTheme="minorHAnsi" w:hAnsiTheme="minorHAnsi" w:cstheme="minorHAnsi"/>
          <w:sz w:val="22"/>
        </w:rPr>
        <w:t>exhibition</w:t>
      </w:r>
      <w:r w:rsidRPr="008C5EC3">
        <w:rPr>
          <w:rFonts w:asciiTheme="minorHAnsi" w:hAnsiTheme="minorHAnsi" w:cstheme="minorHAnsi"/>
          <w:sz w:val="22"/>
        </w:rPr>
        <w:t xml:space="preserve">, and in the evening, listen </w:t>
      </w:r>
      <w:r w:rsidR="007678CE" w:rsidRPr="008C5EC3">
        <w:rPr>
          <w:rFonts w:asciiTheme="minorHAnsi" w:hAnsiTheme="minorHAnsi" w:cstheme="minorHAnsi"/>
          <w:sz w:val="22"/>
        </w:rPr>
        <w:t xml:space="preserve">to </w:t>
      </w:r>
      <w:r w:rsidR="007678CE">
        <w:rPr>
          <w:rFonts w:asciiTheme="minorHAnsi" w:hAnsiTheme="minorHAnsi" w:cstheme="minorHAnsi"/>
          <w:sz w:val="22"/>
        </w:rPr>
        <w:t>the Grady Ballenger Keynote Speaker, Dr. Graeme Harper</w:t>
      </w:r>
      <w:r w:rsidRPr="008C5EC3">
        <w:rPr>
          <w:rFonts w:asciiTheme="minorHAnsi" w:hAnsiTheme="minorHAnsi" w:cstheme="minorHAnsi"/>
          <w:sz w:val="22"/>
        </w:rPr>
        <w:t xml:space="preserve"> </w:t>
      </w:r>
    </w:p>
    <w:p w14:paraId="68E14FF0"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p>
    <w:p w14:paraId="26C4877A"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t xml:space="preserve">JUDGING CRITERIA </w:t>
      </w:r>
      <w:smartTag w:uri="urn:schemas-microsoft-com:office:smarttags" w:element="stockticker">
        <w:r w:rsidRPr="008C5EC3">
          <w:rPr>
            <w:rFonts w:asciiTheme="minorHAnsi" w:hAnsiTheme="minorHAnsi" w:cstheme="minorHAnsi"/>
            <w:b/>
            <w:bCs/>
          </w:rPr>
          <w:t>AND</w:t>
        </w:r>
      </w:smartTag>
      <w:r w:rsidRPr="008C5EC3">
        <w:rPr>
          <w:rFonts w:asciiTheme="minorHAnsi" w:hAnsiTheme="minorHAnsi" w:cstheme="minorHAnsi"/>
          <w:b/>
          <w:bCs/>
        </w:rPr>
        <w:t xml:space="preserve"> PRIZES:</w:t>
      </w:r>
    </w:p>
    <w:p w14:paraId="5C8E0C44" w14:textId="461D93E7" w:rsidR="00BC02F0" w:rsidRPr="008C5EC3" w:rsidRDefault="00BC02F0" w:rsidP="00BC02F0">
      <w:pPr>
        <w:widowControl w:val="0"/>
        <w:autoSpaceDE w:val="0"/>
        <w:autoSpaceDN w:val="0"/>
        <w:adjustRightInd w:val="0"/>
        <w:spacing w:line="240" w:lineRule="auto"/>
        <w:rPr>
          <w:rFonts w:asciiTheme="minorHAnsi" w:hAnsiTheme="minorHAnsi" w:cstheme="minorHAnsi"/>
          <w:color w:val="FF0000"/>
          <w:sz w:val="22"/>
        </w:rPr>
      </w:pPr>
      <w:r w:rsidRPr="008C5EC3">
        <w:rPr>
          <w:rFonts w:asciiTheme="minorHAnsi" w:hAnsiTheme="minorHAnsi" w:cstheme="minorHAnsi"/>
          <w:sz w:val="22"/>
        </w:rPr>
        <w:t xml:space="preserve">Each group of judges for each specific location will be deciding among themselves appropriate and consistent criteria that will help them decide which presentations were most effective. In general, students are asked to discuss their projects at a level that anyone not knowing the area can understand. Part of an effective presentation is effective communication, and the judges keep this as consistent criteria for choosing the best presentation for all involved. The winners of each of the locations or poster sessions will receive a Maris Prize of $200 and a certificate of excellence.  </w:t>
      </w:r>
      <w:r w:rsidR="005E4607">
        <w:rPr>
          <w:rFonts w:asciiTheme="minorHAnsi" w:hAnsiTheme="minorHAnsi" w:cstheme="minorHAnsi"/>
          <w:sz w:val="22"/>
        </w:rPr>
        <w:t>Bonner</w:t>
      </w:r>
      <w:r w:rsidRPr="008C5EC3">
        <w:rPr>
          <w:rFonts w:asciiTheme="minorHAnsi" w:hAnsiTheme="minorHAnsi" w:cstheme="minorHAnsi"/>
          <w:sz w:val="22"/>
        </w:rPr>
        <w:t xml:space="preserve"> candidates will also be judged for the Dr. Leonard Nance Award for Excellence in Social Justice Research</w:t>
      </w:r>
      <w:r w:rsidR="005C23AB" w:rsidRPr="008C5EC3">
        <w:rPr>
          <w:rFonts w:asciiTheme="minorHAnsi" w:hAnsiTheme="minorHAnsi" w:cstheme="minorHAnsi"/>
          <w:sz w:val="22"/>
        </w:rPr>
        <w:t xml:space="preserve">, </w:t>
      </w:r>
    </w:p>
    <w:p w14:paraId="50796857"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sz w:val="22"/>
        </w:rPr>
      </w:pPr>
    </w:p>
    <w:p w14:paraId="5CA4B110"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b/>
        </w:rPr>
        <w:t>ARTWORK AND PHOTOGRAPHY</w:t>
      </w:r>
      <w:r w:rsidRPr="008C5EC3">
        <w:rPr>
          <w:rFonts w:asciiTheme="minorHAnsi" w:hAnsiTheme="minorHAnsi" w:cstheme="minorHAnsi"/>
        </w:rPr>
        <w:t xml:space="preserve"> </w:t>
      </w:r>
    </w:p>
    <w:p w14:paraId="69A72408" w14:textId="724A18D2" w:rsidR="00BC02F0" w:rsidRPr="008C5EC3" w:rsidRDefault="00BC02F0" w:rsidP="00BC02F0">
      <w:pPr>
        <w:widowControl w:val="0"/>
        <w:autoSpaceDE w:val="0"/>
        <w:autoSpaceDN w:val="0"/>
        <w:adjustRightInd w:val="0"/>
        <w:spacing w:line="240" w:lineRule="auto"/>
        <w:rPr>
          <w:rFonts w:asciiTheme="minorHAnsi" w:hAnsiTheme="minorHAnsi" w:cstheme="minorHAnsi"/>
          <w:sz w:val="22"/>
        </w:rPr>
      </w:pPr>
    </w:p>
    <w:p w14:paraId="2A0E6443" w14:textId="4DB51351" w:rsidR="007F7051" w:rsidRPr="008C5EC3" w:rsidRDefault="006408EB" w:rsidP="00BC02F0">
      <w:pPr>
        <w:widowControl w:val="0"/>
        <w:autoSpaceDE w:val="0"/>
        <w:autoSpaceDN w:val="0"/>
        <w:adjustRightInd w:val="0"/>
        <w:spacing w:line="240" w:lineRule="auto"/>
        <w:rPr>
          <w:rFonts w:asciiTheme="minorHAnsi" w:hAnsiTheme="minorHAnsi" w:cstheme="minorHAnsi"/>
          <w:sz w:val="22"/>
        </w:rPr>
      </w:pPr>
      <w:r w:rsidRPr="008C5EC3">
        <w:rPr>
          <w:rFonts w:asciiTheme="minorHAnsi" w:hAnsiTheme="minorHAnsi" w:cstheme="minorHAnsi"/>
          <w:sz w:val="22"/>
        </w:rPr>
        <w:t xml:space="preserve">The poster art has been designed by </w:t>
      </w:r>
      <w:r w:rsidR="005C680F">
        <w:rPr>
          <w:rFonts w:asciiTheme="minorHAnsi" w:hAnsiTheme="minorHAnsi" w:cstheme="minorHAnsi"/>
          <w:sz w:val="22"/>
        </w:rPr>
        <w:t>the Showcase interns Mary DeNote, Serena Dowling and Kaise Tinglin</w:t>
      </w:r>
      <w:r w:rsidR="00D53F4B">
        <w:rPr>
          <w:rFonts w:asciiTheme="minorHAnsi" w:hAnsiTheme="minorHAnsi" w:cstheme="minorHAnsi"/>
          <w:sz w:val="22"/>
        </w:rPr>
        <w:t xml:space="preserve"> as well as the History Department Administrative Assistant Madison Sepiol,</w:t>
      </w:r>
      <w:r w:rsidR="008244CF">
        <w:rPr>
          <w:rFonts w:asciiTheme="minorHAnsi" w:hAnsiTheme="minorHAnsi" w:cstheme="minorHAnsi"/>
          <w:sz w:val="22"/>
        </w:rPr>
        <w:t xml:space="preserve"> using Generative AI to the theme of ‘Hatters Do’.  While AI’s ethical use remains a challenge in scholarship and creativity, there is no doubt that technology is now part of the immersion experience</w:t>
      </w:r>
      <w:r w:rsidR="00F15A68">
        <w:rPr>
          <w:rFonts w:asciiTheme="minorHAnsi" w:hAnsiTheme="minorHAnsi" w:cstheme="minorHAnsi"/>
          <w:sz w:val="22"/>
        </w:rPr>
        <w:t xml:space="preserve">.  The artwork was a collaborative effort using human imagination of what Hatters Do </w:t>
      </w:r>
      <w:r w:rsidR="00D53F4B">
        <w:rPr>
          <w:rFonts w:asciiTheme="minorHAnsi" w:hAnsiTheme="minorHAnsi" w:cstheme="minorHAnsi"/>
          <w:sz w:val="22"/>
        </w:rPr>
        <w:t xml:space="preserve">when released from education in a class seat and given the opportunity for active engagement through field research, outreach, independent expression and travel.  </w:t>
      </w:r>
    </w:p>
    <w:p w14:paraId="16711A97" w14:textId="77777777" w:rsidR="007D56E7" w:rsidRPr="008C5EC3" w:rsidRDefault="007D56E7" w:rsidP="00431141">
      <w:pPr>
        <w:widowControl w:val="0"/>
        <w:autoSpaceDE w:val="0"/>
        <w:autoSpaceDN w:val="0"/>
        <w:adjustRightInd w:val="0"/>
        <w:spacing w:line="240" w:lineRule="auto"/>
        <w:rPr>
          <w:rFonts w:asciiTheme="minorHAnsi" w:hAnsiTheme="minorHAnsi" w:cstheme="minorHAnsi"/>
          <w:color w:val="FF0000"/>
          <w:sz w:val="22"/>
        </w:rPr>
      </w:pPr>
    </w:p>
    <w:p w14:paraId="6DEFC3C1" w14:textId="6EAE0DB1" w:rsidR="009F2ADA" w:rsidRPr="008C5EC3" w:rsidRDefault="009F2ADA" w:rsidP="007173E5">
      <w:pPr>
        <w:pStyle w:val="NormalWeb"/>
        <w:spacing w:before="0" w:beforeAutospacing="0" w:after="0" w:afterAutospacing="0"/>
        <w:rPr>
          <w:rFonts w:asciiTheme="minorHAnsi" w:hAnsiTheme="minorHAnsi" w:cstheme="minorHAnsi"/>
        </w:rPr>
      </w:pPr>
      <w:r w:rsidRPr="008C5EC3">
        <w:rPr>
          <w:rFonts w:asciiTheme="minorHAnsi" w:hAnsiTheme="minorHAnsi" w:cstheme="minorHAnsi"/>
          <w:b/>
          <w:bCs/>
          <w:u w:val="single"/>
        </w:rPr>
        <w:t>Cultural Credit</w:t>
      </w:r>
      <w:proofErr w:type="gramStart"/>
      <w:r w:rsidRPr="008C5EC3">
        <w:rPr>
          <w:rFonts w:asciiTheme="minorHAnsi" w:hAnsiTheme="minorHAnsi" w:cstheme="minorHAnsi"/>
          <w:b/>
          <w:bCs/>
        </w:rPr>
        <w:t xml:space="preserve">:  </w:t>
      </w:r>
      <w:r w:rsidRPr="008C5EC3">
        <w:rPr>
          <w:rFonts w:asciiTheme="minorHAnsi" w:hAnsiTheme="minorHAnsi" w:cstheme="minorHAnsi"/>
        </w:rPr>
        <w:t>A</w:t>
      </w:r>
      <w:proofErr w:type="gramEnd"/>
      <w:r w:rsidRPr="008C5EC3">
        <w:rPr>
          <w:rFonts w:asciiTheme="minorHAnsi" w:hAnsiTheme="minorHAnsi" w:cstheme="minorHAnsi"/>
        </w:rPr>
        <w:t xml:space="preserve"> maximum of three cultural credits can be earned for the symposium event.  At each venue, students must take a QR code photograph at the end of a presentation.  </w:t>
      </w:r>
      <w:r w:rsidR="0001580D" w:rsidRPr="008C5EC3">
        <w:rPr>
          <w:rFonts w:asciiTheme="minorHAnsi" w:hAnsiTheme="minorHAnsi" w:cstheme="minorHAnsi"/>
        </w:rPr>
        <w:t>A c</w:t>
      </w:r>
      <w:r w:rsidRPr="008C5EC3">
        <w:rPr>
          <w:rFonts w:asciiTheme="minorHAnsi" w:hAnsiTheme="minorHAnsi" w:cstheme="minorHAnsi"/>
        </w:rPr>
        <w:t>ultural credit will require three QR codes logged.  Cultural credit can also be earned by attending the Keynote address in the early evening.</w:t>
      </w:r>
    </w:p>
    <w:p w14:paraId="3CF214FE" w14:textId="6BC48A39" w:rsidR="00BC02F0" w:rsidRPr="008C5EC3" w:rsidRDefault="00BC02F0" w:rsidP="00BC02F0">
      <w:pPr>
        <w:widowControl w:val="0"/>
        <w:autoSpaceDE w:val="0"/>
        <w:autoSpaceDN w:val="0"/>
        <w:adjustRightInd w:val="0"/>
        <w:spacing w:line="240" w:lineRule="auto"/>
        <w:rPr>
          <w:rFonts w:asciiTheme="minorHAnsi" w:hAnsiTheme="minorHAnsi" w:cstheme="minorHAnsi"/>
          <w:b/>
        </w:rPr>
      </w:pPr>
    </w:p>
    <w:p w14:paraId="00A092A9" w14:textId="77777777" w:rsidR="005F018F" w:rsidRPr="008C5EC3" w:rsidRDefault="005F018F" w:rsidP="00BC02F0">
      <w:pPr>
        <w:widowControl w:val="0"/>
        <w:autoSpaceDE w:val="0"/>
        <w:autoSpaceDN w:val="0"/>
        <w:adjustRightInd w:val="0"/>
        <w:spacing w:line="240" w:lineRule="auto"/>
        <w:rPr>
          <w:rFonts w:asciiTheme="minorHAnsi" w:hAnsiTheme="minorHAnsi" w:cstheme="minorHAnsi"/>
          <w:b/>
        </w:rPr>
      </w:pPr>
    </w:p>
    <w:p w14:paraId="163A7B9E" w14:textId="77777777" w:rsidR="005F018F" w:rsidRPr="008C5EC3" w:rsidRDefault="005F018F" w:rsidP="00BC02F0">
      <w:pPr>
        <w:widowControl w:val="0"/>
        <w:autoSpaceDE w:val="0"/>
        <w:autoSpaceDN w:val="0"/>
        <w:adjustRightInd w:val="0"/>
        <w:spacing w:line="240" w:lineRule="auto"/>
        <w:rPr>
          <w:rFonts w:asciiTheme="minorHAnsi" w:hAnsiTheme="minorHAnsi" w:cstheme="minorHAnsi"/>
          <w:b/>
        </w:rPr>
      </w:pPr>
    </w:p>
    <w:p w14:paraId="3D6D14CB" w14:textId="37831CB3" w:rsidR="00116F21" w:rsidRPr="008C5EC3" w:rsidRDefault="00324A57" w:rsidP="007173E5">
      <w:pPr>
        <w:widowControl w:val="0"/>
        <w:autoSpaceDE w:val="0"/>
        <w:autoSpaceDN w:val="0"/>
        <w:adjustRightInd w:val="0"/>
        <w:spacing w:line="240" w:lineRule="auto"/>
        <w:rPr>
          <w:rFonts w:asciiTheme="minorHAnsi" w:hAnsiTheme="minorHAnsi" w:cstheme="minorHAnsi"/>
          <w:b/>
        </w:rPr>
      </w:pPr>
      <w:r w:rsidRPr="008C5EC3">
        <w:rPr>
          <w:rFonts w:asciiTheme="minorHAnsi" w:hAnsiTheme="minorHAnsi" w:cstheme="minorHAnsi"/>
          <w:b/>
        </w:rPr>
        <w:t>THE 202</w:t>
      </w:r>
      <w:r w:rsidR="006F06DF">
        <w:rPr>
          <w:rFonts w:asciiTheme="minorHAnsi" w:hAnsiTheme="minorHAnsi" w:cstheme="minorHAnsi"/>
          <w:b/>
        </w:rPr>
        <w:t>5</w:t>
      </w:r>
      <w:r w:rsidR="00BC02F0" w:rsidRPr="008C5EC3">
        <w:rPr>
          <w:rFonts w:asciiTheme="minorHAnsi" w:hAnsiTheme="minorHAnsi" w:cstheme="minorHAnsi"/>
          <w:b/>
        </w:rPr>
        <w:t xml:space="preserve"> JUDGING PANEL:</w:t>
      </w:r>
    </w:p>
    <w:p w14:paraId="7143C0BD" w14:textId="26B447FD" w:rsidR="00DF568A" w:rsidRPr="00673ADE" w:rsidRDefault="0073799D" w:rsidP="00673ADE">
      <w:pPr>
        <w:spacing w:line="240" w:lineRule="auto"/>
        <w:rPr>
          <w:rFonts w:asciiTheme="minorHAnsi" w:eastAsiaTheme="minorHAnsi" w:hAnsiTheme="minorHAnsi" w:cstheme="minorHAnsi"/>
        </w:rPr>
      </w:pPr>
      <w:bookmarkStart w:id="0" w:name="_Hlk130979503"/>
      <w:r w:rsidRPr="00673ADE">
        <w:rPr>
          <w:rFonts w:asciiTheme="minorHAnsi" w:eastAsiaTheme="minorHAnsi" w:hAnsiTheme="minorHAnsi" w:cstheme="minorHAnsi"/>
        </w:rPr>
        <w:t xml:space="preserve">Dr. </w:t>
      </w:r>
      <w:r w:rsidR="00DF568A" w:rsidRPr="00673ADE">
        <w:rPr>
          <w:rFonts w:asciiTheme="minorHAnsi" w:eastAsiaTheme="minorHAnsi" w:hAnsiTheme="minorHAnsi" w:cstheme="minorHAnsi"/>
        </w:rPr>
        <w:t>Oluso</w:t>
      </w:r>
      <w:r w:rsidR="00C84CDF" w:rsidRPr="00673ADE">
        <w:rPr>
          <w:rFonts w:asciiTheme="minorHAnsi" w:eastAsiaTheme="minorHAnsi" w:hAnsiTheme="minorHAnsi" w:cstheme="minorHAnsi"/>
        </w:rPr>
        <w:t>l</w:t>
      </w:r>
      <w:r w:rsidR="00DF568A" w:rsidRPr="00673ADE">
        <w:rPr>
          <w:rFonts w:asciiTheme="minorHAnsi" w:eastAsiaTheme="minorHAnsi" w:hAnsiTheme="minorHAnsi" w:cstheme="minorHAnsi"/>
        </w:rPr>
        <w:t>a</w:t>
      </w:r>
      <w:r w:rsidR="00C84CDF" w:rsidRPr="00673ADE">
        <w:rPr>
          <w:rFonts w:asciiTheme="minorHAnsi" w:eastAsiaTheme="minorHAnsi" w:hAnsiTheme="minorHAnsi" w:cstheme="minorHAnsi"/>
        </w:rPr>
        <w:t>-Ige</w:t>
      </w:r>
      <w:r w:rsidR="00DF568A" w:rsidRPr="00673ADE">
        <w:rPr>
          <w:rFonts w:asciiTheme="minorHAnsi" w:eastAsiaTheme="minorHAnsi" w:hAnsiTheme="minorHAnsi" w:cstheme="minorHAnsi"/>
        </w:rPr>
        <w:t xml:space="preserve"> Adetoro</w:t>
      </w:r>
      <w:r w:rsidRPr="00673ADE">
        <w:rPr>
          <w:rFonts w:asciiTheme="minorHAnsi" w:eastAsiaTheme="minorHAnsi" w:hAnsiTheme="minorHAnsi" w:cstheme="minorHAnsi"/>
        </w:rPr>
        <w:t xml:space="preserve">, </w:t>
      </w:r>
      <w:bookmarkStart w:id="1" w:name="_Hlk192489964"/>
      <w:r w:rsidRPr="00673ADE">
        <w:rPr>
          <w:rFonts w:asciiTheme="minorHAnsi" w:eastAsiaTheme="minorHAnsi" w:hAnsiTheme="minorHAnsi" w:cstheme="minorHAnsi"/>
        </w:rPr>
        <w:t>Visiting Asst. Professor of Environmental Science and Studies</w:t>
      </w:r>
    </w:p>
    <w:p w14:paraId="127408D5" w14:textId="002A491E" w:rsidR="00116F21" w:rsidRPr="00673ADE" w:rsidRDefault="00116F21" w:rsidP="00673ADE">
      <w:pPr>
        <w:spacing w:line="240" w:lineRule="auto"/>
        <w:rPr>
          <w:rFonts w:asciiTheme="minorHAnsi" w:eastAsiaTheme="minorHAnsi" w:hAnsiTheme="minorHAnsi" w:cstheme="minorHAnsi"/>
        </w:rPr>
      </w:pPr>
      <w:bookmarkStart w:id="2" w:name="_Hlk192489978"/>
      <w:bookmarkEnd w:id="1"/>
      <w:r w:rsidRPr="00673ADE">
        <w:rPr>
          <w:rFonts w:asciiTheme="minorHAnsi" w:eastAsiaTheme="minorHAnsi" w:hAnsiTheme="minorHAnsi" w:cstheme="minorHAnsi"/>
        </w:rPr>
        <w:t>Rina Arroyo, Chief of Staff &amp; Senior Development Officer,</w:t>
      </w:r>
    </w:p>
    <w:bookmarkEnd w:id="2"/>
    <w:p w14:paraId="01C448D8" w14:textId="6046E4FC" w:rsidR="00680B40" w:rsidRPr="00673ADE" w:rsidRDefault="00680B40"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Jennifer Certo</w:t>
      </w:r>
      <w:r w:rsidR="00FB4753" w:rsidRPr="00673ADE">
        <w:rPr>
          <w:rFonts w:asciiTheme="minorHAnsi" w:eastAsiaTheme="minorHAnsi" w:hAnsiTheme="minorHAnsi" w:cstheme="minorHAnsi"/>
        </w:rPr>
        <w:t>,  Executive Assistant to the Vice President of Campus Life and Student Success,</w:t>
      </w:r>
    </w:p>
    <w:p w14:paraId="11F38351" w14:textId="2E93E070" w:rsidR="00FB4753" w:rsidRPr="00673ADE" w:rsidRDefault="00FB4753"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Stacy Collins, Executive Director of Career and Academic S</w:t>
      </w:r>
      <w:r w:rsidR="006F06DF">
        <w:rPr>
          <w:rFonts w:asciiTheme="minorHAnsi" w:eastAsiaTheme="minorHAnsi" w:hAnsiTheme="minorHAnsi" w:cstheme="minorHAnsi"/>
        </w:rPr>
        <w:t>uccess</w:t>
      </w:r>
    </w:p>
    <w:p w14:paraId="379CC97F" w14:textId="03BFAC98" w:rsidR="004E50BB" w:rsidRPr="00673ADE" w:rsidRDefault="004E50BB"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Christopher Ferguson, Professor of Psychology</w:t>
      </w:r>
    </w:p>
    <w:p w14:paraId="61AB7537" w14:textId="2E068356" w:rsidR="00262950" w:rsidRDefault="00262950"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Sarah Garcia-Beaumier, Associate Professor of Psychology</w:t>
      </w:r>
    </w:p>
    <w:p w14:paraId="5E40D0CC" w14:textId="26D5CDCB" w:rsidR="003C575C" w:rsidRPr="00673ADE" w:rsidRDefault="003C575C" w:rsidP="00673ADE">
      <w:pPr>
        <w:spacing w:line="240" w:lineRule="auto"/>
        <w:rPr>
          <w:rFonts w:asciiTheme="minorHAnsi" w:eastAsiaTheme="minorHAnsi" w:hAnsiTheme="minorHAnsi" w:cstheme="minorHAnsi"/>
        </w:rPr>
      </w:pPr>
      <w:r>
        <w:rPr>
          <w:rFonts w:asciiTheme="minorHAnsi" w:eastAsiaTheme="minorHAnsi" w:hAnsiTheme="minorHAnsi" w:cstheme="minorHAnsi"/>
        </w:rPr>
        <w:t>Dr. Melissa Gibbs, Professor of Biology</w:t>
      </w:r>
    </w:p>
    <w:p w14:paraId="3054945C" w14:textId="20E33A85" w:rsidR="00680B40" w:rsidRPr="00673ADE" w:rsidRDefault="00680B40"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Terry Grieb</w:t>
      </w:r>
      <w:r w:rsidR="00FB4753" w:rsidRPr="00673ADE">
        <w:rPr>
          <w:rFonts w:asciiTheme="minorHAnsi" w:eastAsiaTheme="minorHAnsi" w:hAnsiTheme="minorHAnsi" w:cstheme="minorHAnsi"/>
        </w:rPr>
        <w:t xml:space="preserve">, </w:t>
      </w:r>
      <w:bookmarkStart w:id="3" w:name="_Hlk192490036"/>
      <w:r w:rsidR="00FB4753" w:rsidRPr="00673ADE">
        <w:rPr>
          <w:rFonts w:asciiTheme="minorHAnsi" w:eastAsiaTheme="minorHAnsi" w:hAnsiTheme="minorHAnsi" w:cstheme="minorHAnsi"/>
        </w:rPr>
        <w:t>Professor Emeritus of Instructional Media</w:t>
      </w:r>
      <w:bookmarkEnd w:id="3"/>
    </w:p>
    <w:p w14:paraId="2ABB66AD" w14:textId="77777777" w:rsidR="00673ADE" w:rsidRPr="00673ADE" w:rsidRDefault="00673ADE" w:rsidP="00673ADE">
      <w:pPr>
        <w:spacing w:line="240" w:lineRule="auto"/>
        <w:rPr>
          <w:rFonts w:asciiTheme="minorHAnsi" w:hAnsiTheme="minorHAnsi" w:cstheme="minorHAnsi"/>
        </w:rPr>
      </w:pPr>
      <w:r w:rsidRPr="00673ADE">
        <w:rPr>
          <w:rFonts w:asciiTheme="minorHAnsi" w:hAnsiTheme="minorHAnsi" w:cstheme="minorHAnsi"/>
        </w:rPr>
        <w:t>Dr. Philip Handyside, Adjunct Instructor, History</w:t>
      </w:r>
    </w:p>
    <w:p w14:paraId="7226D22D" w14:textId="01FDE694" w:rsidR="00680B40" w:rsidRPr="00673ADE" w:rsidRDefault="00680B40"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Cory Lancaster</w:t>
      </w:r>
      <w:r w:rsidR="00FB4753" w:rsidRPr="00673ADE">
        <w:rPr>
          <w:rFonts w:asciiTheme="minorHAnsi" w:eastAsiaTheme="minorHAnsi" w:hAnsiTheme="minorHAnsi" w:cstheme="minorHAnsi"/>
        </w:rPr>
        <w:t>, Assistant Vice President of University Marketing Media Relations,</w:t>
      </w:r>
    </w:p>
    <w:p w14:paraId="6B26850A" w14:textId="274DE3BF" w:rsidR="004E50BB" w:rsidRPr="00673ADE" w:rsidRDefault="004E50BB"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Alexander Martin, Assistant Professor of Music Theory</w:t>
      </w:r>
    </w:p>
    <w:p w14:paraId="6BB18ECD" w14:textId="626A95F4" w:rsidR="007173E5" w:rsidRPr="00673ADE" w:rsidRDefault="007173E5"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Meghan McGreal, Assistant Professor of Chemistry</w:t>
      </w:r>
    </w:p>
    <w:p w14:paraId="22C0CCA6" w14:textId="59BCE4BB" w:rsidR="00C417EE" w:rsidRPr="00673ADE" w:rsidRDefault="00C417EE"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Nathan Munson</w:t>
      </w:r>
      <w:r w:rsidR="00760B2D" w:rsidRPr="00673ADE">
        <w:rPr>
          <w:rFonts w:asciiTheme="minorHAnsi" w:eastAsiaTheme="minorHAnsi" w:hAnsiTheme="minorHAnsi" w:cstheme="minorHAnsi"/>
        </w:rPr>
        <w:t>, Professor of Music</w:t>
      </w:r>
    </w:p>
    <w:p w14:paraId="0AD07573" w14:textId="625CCA8B" w:rsidR="004E50BB" w:rsidRPr="00673ADE" w:rsidRDefault="004E50BB"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Delphine Pinet, Assistant Professor of Practice, Dept. of Chemistry</w:t>
      </w:r>
    </w:p>
    <w:p w14:paraId="732D45D2" w14:textId="103A25AF" w:rsidR="00895302" w:rsidRPr="00673ADE" w:rsidRDefault="00895302" w:rsidP="00673ADE">
      <w:pPr>
        <w:spacing w:line="240" w:lineRule="auto"/>
        <w:rPr>
          <w:rFonts w:asciiTheme="minorHAnsi" w:eastAsiaTheme="minorHAnsi" w:hAnsiTheme="minorHAnsi" w:cstheme="minorHAnsi"/>
        </w:rPr>
      </w:pPr>
      <w:r>
        <w:rPr>
          <w:rFonts w:asciiTheme="minorHAnsi" w:eastAsiaTheme="minorHAnsi" w:hAnsiTheme="minorHAnsi" w:cstheme="minorHAnsi"/>
        </w:rPr>
        <w:t xml:space="preserve">Dr. Rajni Shankar-Brown, </w:t>
      </w:r>
      <w:r w:rsidRPr="00895302">
        <w:rPr>
          <w:rFonts w:asciiTheme="minorHAnsi" w:eastAsiaTheme="minorHAnsi" w:hAnsiTheme="minorHAnsi" w:cstheme="minorHAnsi"/>
        </w:rPr>
        <w:t>Professor and JBD Distinguished Chair of Social Justice Education</w:t>
      </w:r>
    </w:p>
    <w:p w14:paraId="10C876BB" w14:textId="57809EBE" w:rsidR="00262950" w:rsidRPr="00673ADE" w:rsidRDefault="00262950"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Amy Smith, Assistant Professor of Education</w:t>
      </w:r>
    </w:p>
    <w:p w14:paraId="5F16F469" w14:textId="63C3FBFD" w:rsidR="00673ADE" w:rsidRPr="00673ADE" w:rsidRDefault="00673ADE"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Benjamin Tanner, Professor of Environmental Science and Studies</w:t>
      </w:r>
    </w:p>
    <w:p w14:paraId="3CAD984F" w14:textId="708F6748" w:rsidR="00BB5B15" w:rsidRPr="00673ADE" w:rsidRDefault="004539B1"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 xml:space="preserve">Dr. </w:t>
      </w:r>
      <w:r w:rsidR="00BB5B15" w:rsidRPr="00673ADE">
        <w:rPr>
          <w:rFonts w:asciiTheme="minorHAnsi" w:eastAsiaTheme="minorHAnsi" w:hAnsiTheme="minorHAnsi" w:cstheme="minorHAnsi"/>
        </w:rPr>
        <w:t>Kevin Taylor</w:t>
      </w:r>
      <w:r w:rsidR="0073799D" w:rsidRPr="00673ADE">
        <w:rPr>
          <w:rFonts w:asciiTheme="minorHAnsi" w:eastAsiaTheme="minorHAnsi" w:hAnsiTheme="minorHAnsi" w:cstheme="minorHAnsi"/>
        </w:rPr>
        <w:t>, A</w:t>
      </w:r>
      <w:r w:rsidR="001E1318" w:rsidRPr="00673ADE">
        <w:rPr>
          <w:rFonts w:asciiTheme="minorHAnsi" w:eastAsiaTheme="minorHAnsi" w:hAnsiTheme="minorHAnsi" w:cstheme="minorHAnsi"/>
        </w:rPr>
        <w:t>ssistant</w:t>
      </w:r>
      <w:r w:rsidR="0073799D" w:rsidRPr="00673ADE">
        <w:rPr>
          <w:rFonts w:asciiTheme="minorHAnsi" w:eastAsiaTheme="minorHAnsi" w:hAnsiTheme="minorHAnsi" w:cstheme="minorHAnsi"/>
        </w:rPr>
        <w:t xml:space="preserve"> Professor of Entrepreneurship and Management</w:t>
      </w:r>
    </w:p>
    <w:p w14:paraId="15A934A6" w14:textId="1FE1094F" w:rsidR="00673ADE" w:rsidRPr="00673ADE" w:rsidRDefault="00673ADE"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John Tichenor, Eugene M. Lynn Professor of Management and Organization</w:t>
      </w:r>
    </w:p>
    <w:p w14:paraId="33063A61" w14:textId="7BF52CC4" w:rsidR="00673ADE" w:rsidRPr="00673ADE" w:rsidRDefault="00673ADE"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Katy Webb, Dean of Library</w:t>
      </w:r>
    </w:p>
    <w:p w14:paraId="35653C04" w14:textId="49ACD675" w:rsidR="00673ADE" w:rsidRPr="00673ADE" w:rsidRDefault="00673ADE"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Chandler Wilson, Assistant Professor of Music</w:t>
      </w:r>
    </w:p>
    <w:p w14:paraId="715849AF" w14:textId="60802845" w:rsidR="00673ADE" w:rsidRPr="00673ADE" w:rsidRDefault="00673ADE"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Petros Xanthopoulos, Associate Professor of Decision and Information Sciences</w:t>
      </w:r>
    </w:p>
    <w:p w14:paraId="21028A01" w14:textId="3AD1E1CF" w:rsidR="00673ADE" w:rsidRPr="00673ADE" w:rsidRDefault="00673ADE" w:rsidP="00673ADE">
      <w:pPr>
        <w:spacing w:line="240" w:lineRule="auto"/>
        <w:rPr>
          <w:rFonts w:asciiTheme="minorHAnsi" w:eastAsiaTheme="minorHAnsi" w:hAnsiTheme="minorHAnsi" w:cstheme="minorHAnsi"/>
        </w:rPr>
      </w:pPr>
      <w:r w:rsidRPr="00673ADE">
        <w:rPr>
          <w:rFonts w:asciiTheme="minorHAnsi" w:eastAsiaTheme="minorHAnsi" w:hAnsiTheme="minorHAnsi" w:cstheme="minorHAnsi"/>
        </w:rPr>
        <w:t>Dr. Ruth Yuste-Alon</w:t>
      </w:r>
      <w:r w:rsidR="002E7742">
        <w:rPr>
          <w:rFonts w:asciiTheme="minorHAnsi" w:eastAsiaTheme="minorHAnsi" w:hAnsiTheme="minorHAnsi" w:cstheme="minorHAnsi"/>
        </w:rPr>
        <w:t>s</w:t>
      </w:r>
      <w:r w:rsidRPr="00673ADE">
        <w:rPr>
          <w:rFonts w:asciiTheme="minorHAnsi" w:eastAsiaTheme="minorHAnsi" w:hAnsiTheme="minorHAnsi" w:cstheme="minorHAnsi"/>
        </w:rPr>
        <w:t>o, Assistant Professor of Spanish &amp; Hispanic Studies</w:t>
      </w:r>
    </w:p>
    <w:p w14:paraId="43E277E7" w14:textId="77777777" w:rsidR="00673ADE" w:rsidRDefault="00673ADE" w:rsidP="004E50BB">
      <w:pPr>
        <w:spacing w:after="160" w:line="259" w:lineRule="auto"/>
        <w:rPr>
          <w:rFonts w:asciiTheme="minorHAnsi" w:eastAsiaTheme="minorHAnsi" w:hAnsiTheme="minorHAnsi" w:cstheme="minorHAnsi"/>
          <w:color w:val="FF0000"/>
          <w:sz w:val="22"/>
          <w:szCs w:val="22"/>
        </w:rPr>
      </w:pPr>
    </w:p>
    <w:bookmarkEnd w:id="0"/>
    <w:p w14:paraId="2F155EF2" w14:textId="77777777" w:rsidR="00BE5761" w:rsidRPr="008C5EC3" w:rsidRDefault="00BE5761" w:rsidP="00BC02F0">
      <w:pPr>
        <w:widowControl w:val="0"/>
        <w:autoSpaceDE w:val="0"/>
        <w:autoSpaceDN w:val="0"/>
        <w:adjustRightInd w:val="0"/>
        <w:spacing w:line="240" w:lineRule="auto"/>
        <w:rPr>
          <w:rFonts w:asciiTheme="minorHAnsi" w:hAnsiTheme="minorHAnsi" w:cstheme="minorHAnsi"/>
          <w:b/>
          <w:bCs/>
          <w:sz w:val="32"/>
        </w:rPr>
      </w:pPr>
    </w:p>
    <w:p w14:paraId="71CCFDF0" w14:textId="77777777" w:rsidR="00BC02F0" w:rsidRPr="008C5EC3" w:rsidRDefault="00BC02F0" w:rsidP="00BC02F0">
      <w:pPr>
        <w:widowControl w:val="0"/>
        <w:autoSpaceDE w:val="0"/>
        <w:autoSpaceDN w:val="0"/>
        <w:adjustRightInd w:val="0"/>
        <w:spacing w:line="240" w:lineRule="auto"/>
        <w:jc w:val="center"/>
        <w:rPr>
          <w:rFonts w:asciiTheme="minorHAnsi" w:hAnsiTheme="minorHAnsi" w:cstheme="minorHAnsi"/>
          <w:b/>
          <w:bCs/>
          <w:sz w:val="40"/>
        </w:rPr>
      </w:pPr>
      <w:r w:rsidRPr="008C5EC3">
        <w:rPr>
          <w:rFonts w:asciiTheme="minorHAnsi" w:hAnsiTheme="minorHAnsi" w:cstheme="minorHAnsi"/>
          <w:b/>
          <w:bCs/>
          <w:sz w:val="40"/>
        </w:rPr>
        <w:t>PROGRAM</w:t>
      </w:r>
    </w:p>
    <w:p w14:paraId="6036E0D6"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p>
    <w:p w14:paraId="345C6D4D"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r w:rsidRPr="008C5EC3">
        <w:rPr>
          <w:rFonts w:asciiTheme="minorHAnsi" w:hAnsiTheme="minorHAnsi" w:cstheme="minorHAnsi"/>
          <w:b/>
          <w:bCs/>
          <w:sz w:val="32"/>
        </w:rPr>
        <w:t>POSTER PRESENTATIONS</w:t>
      </w:r>
    </w:p>
    <w:p w14:paraId="58D9EA9A"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3B0A08A9" w14:textId="55D1C697" w:rsidR="00BC02F0" w:rsidRPr="008C5EC3" w:rsidRDefault="00A942A5" w:rsidP="00BC02F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t>Brown Hall</w:t>
      </w:r>
      <w:r w:rsidR="0094679E" w:rsidRPr="008C5EC3">
        <w:rPr>
          <w:rFonts w:asciiTheme="minorHAnsi" w:hAnsiTheme="minorHAnsi" w:cstheme="minorHAnsi"/>
          <w:b/>
          <w:bCs/>
        </w:rPr>
        <w:t xml:space="preserve"> of Health and Innovation</w:t>
      </w:r>
    </w:p>
    <w:p w14:paraId="0AFB18C2" w14:textId="23871B49" w:rsidR="00BC02F0" w:rsidRPr="00CE62AD" w:rsidRDefault="00BC02F0" w:rsidP="00BC02F0">
      <w:pPr>
        <w:widowControl w:val="0"/>
        <w:autoSpaceDE w:val="0"/>
        <w:autoSpaceDN w:val="0"/>
        <w:adjustRightInd w:val="0"/>
        <w:spacing w:line="240" w:lineRule="auto"/>
        <w:rPr>
          <w:rFonts w:asciiTheme="minorHAnsi" w:hAnsiTheme="minorHAnsi" w:cstheme="minorHAnsi"/>
          <w:bCs/>
          <w:i/>
          <w:iCs/>
        </w:rPr>
      </w:pPr>
      <w:r w:rsidRPr="00CE62AD">
        <w:rPr>
          <w:rFonts w:asciiTheme="minorHAnsi" w:hAnsiTheme="minorHAnsi" w:cstheme="minorHAnsi"/>
          <w:bCs/>
          <w:i/>
          <w:iCs/>
        </w:rPr>
        <w:t xml:space="preserve">Dr. </w:t>
      </w:r>
      <w:r w:rsidR="0022691C" w:rsidRPr="00CE62AD">
        <w:rPr>
          <w:rFonts w:asciiTheme="minorHAnsi" w:hAnsiTheme="minorHAnsi" w:cstheme="minorHAnsi"/>
          <w:bCs/>
          <w:i/>
          <w:iCs/>
        </w:rPr>
        <w:t>Corie Charpentier</w:t>
      </w:r>
      <w:r w:rsidRPr="00CE62AD">
        <w:rPr>
          <w:rFonts w:asciiTheme="minorHAnsi" w:hAnsiTheme="minorHAnsi" w:cstheme="minorHAnsi"/>
          <w:bCs/>
          <w:i/>
          <w:iCs/>
        </w:rPr>
        <w:t xml:space="preserve">, </w:t>
      </w:r>
      <w:r w:rsidR="00F810F0" w:rsidRPr="00CE62AD">
        <w:rPr>
          <w:rFonts w:asciiTheme="minorHAnsi" w:hAnsiTheme="minorHAnsi" w:cstheme="minorHAnsi"/>
          <w:bCs/>
          <w:i/>
          <w:iCs/>
        </w:rPr>
        <w:t>Morning</w:t>
      </w:r>
      <w:r w:rsidRPr="00CE62AD">
        <w:rPr>
          <w:rFonts w:asciiTheme="minorHAnsi" w:hAnsiTheme="minorHAnsi" w:cstheme="minorHAnsi"/>
          <w:bCs/>
          <w:i/>
          <w:iCs/>
        </w:rPr>
        <w:t xml:space="preserve"> </w:t>
      </w:r>
      <w:r w:rsidR="00F810F0" w:rsidRPr="00CE62AD">
        <w:rPr>
          <w:rFonts w:asciiTheme="minorHAnsi" w:hAnsiTheme="minorHAnsi" w:cstheme="minorHAnsi"/>
          <w:bCs/>
          <w:i/>
          <w:iCs/>
        </w:rPr>
        <w:t>Session</w:t>
      </w:r>
      <w:r w:rsidRPr="00CE62AD">
        <w:rPr>
          <w:rFonts w:asciiTheme="minorHAnsi" w:hAnsiTheme="minorHAnsi" w:cstheme="minorHAnsi"/>
          <w:bCs/>
          <w:i/>
          <w:iCs/>
        </w:rPr>
        <w:t xml:space="preserve"> </w:t>
      </w:r>
      <w:r w:rsidR="00F810F0" w:rsidRPr="00CE62AD">
        <w:rPr>
          <w:rFonts w:asciiTheme="minorHAnsi" w:hAnsiTheme="minorHAnsi" w:cstheme="minorHAnsi"/>
          <w:bCs/>
          <w:i/>
          <w:iCs/>
        </w:rPr>
        <w:t>Chair</w:t>
      </w:r>
    </w:p>
    <w:p w14:paraId="5DF18A64" w14:textId="3A83D48D" w:rsidR="00BC02F0" w:rsidRPr="00CE62AD" w:rsidRDefault="00BC02F0" w:rsidP="00BC02F0">
      <w:pPr>
        <w:widowControl w:val="0"/>
        <w:autoSpaceDE w:val="0"/>
        <w:autoSpaceDN w:val="0"/>
        <w:adjustRightInd w:val="0"/>
        <w:spacing w:line="240" w:lineRule="auto"/>
        <w:rPr>
          <w:rFonts w:asciiTheme="minorHAnsi" w:hAnsiTheme="minorHAnsi" w:cstheme="minorHAnsi"/>
          <w:bCs/>
          <w:i/>
          <w:iCs/>
        </w:rPr>
      </w:pPr>
      <w:r w:rsidRPr="00CE62AD">
        <w:rPr>
          <w:rFonts w:asciiTheme="minorHAnsi" w:hAnsiTheme="minorHAnsi" w:cstheme="minorHAnsi"/>
          <w:bCs/>
          <w:i/>
          <w:iCs/>
        </w:rPr>
        <w:t xml:space="preserve">Dr. </w:t>
      </w:r>
      <w:r w:rsidR="00CB659C" w:rsidRPr="00CE62AD">
        <w:rPr>
          <w:rFonts w:asciiTheme="minorHAnsi" w:hAnsiTheme="minorHAnsi" w:cstheme="minorHAnsi"/>
          <w:bCs/>
          <w:i/>
          <w:iCs/>
        </w:rPr>
        <w:t>Holley Lynch</w:t>
      </w:r>
      <w:r w:rsidRPr="00CE62AD">
        <w:rPr>
          <w:rFonts w:asciiTheme="minorHAnsi" w:hAnsiTheme="minorHAnsi" w:cstheme="minorHAnsi"/>
          <w:bCs/>
          <w:i/>
          <w:iCs/>
        </w:rPr>
        <w:t xml:space="preserve">, </w:t>
      </w:r>
      <w:r w:rsidR="00F810F0" w:rsidRPr="00CE62AD">
        <w:rPr>
          <w:rFonts w:asciiTheme="minorHAnsi" w:hAnsiTheme="minorHAnsi" w:cstheme="minorHAnsi"/>
          <w:bCs/>
          <w:i/>
          <w:iCs/>
        </w:rPr>
        <w:t>Afternoon</w:t>
      </w:r>
      <w:r w:rsidRPr="00CE62AD">
        <w:rPr>
          <w:rFonts w:asciiTheme="minorHAnsi" w:hAnsiTheme="minorHAnsi" w:cstheme="minorHAnsi"/>
          <w:bCs/>
          <w:i/>
          <w:iCs/>
        </w:rPr>
        <w:t xml:space="preserve"> </w:t>
      </w:r>
      <w:r w:rsidR="00F810F0" w:rsidRPr="00CE62AD">
        <w:rPr>
          <w:rFonts w:asciiTheme="minorHAnsi" w:hAnsiTheme="minorHAnsi" w:cstheme="minorHAnsi"/>
          <w:bCs/>
          <w:i/>
          <w:iCs/>
        </w:rPr>
        <w:t>S</w:t>
      </w:r>
      <w:r w:rsidRPr="00CE62AD">
        <w:rPr>
          <w:rFonts w:asciiTheme="minorHAnsi" w:hAnsiTheme="minorHAnsi" w:cstheme="minorHAnsi"/>
          <w:bCs/>
          <w:i/>
          <w:iCs/>
        </w:rPr>
        <w:t xml:space="preserve">ession </w:t>
      </w:r>
      <w:r w:rsidR="00F810F0" w:rsidRPr="00CE62AD">
        <w:rPr>
          <w:rFonts w:asciiTheme="minorHAnsi" w:hAnsiTheme="minorHAnsi" w:cstheme="minorHAnsi"/>
          <w:bCs/>
          <w:i/>
          <w:iCs/>
        </w:rPr>
        <w:t>Chair</w:t>
      </w:r>
      <w:r w:rsidRPr="00CE62AD">
        <w:rPr>
          <w:rFonts w:asciiTheme="minorHAnsi" w:hAnsiTheme="minorHAnsi" w:cstheme="minorHAnsi"/>
          <w:bCs/>
          <w:i/>
          <w:iCs/>
        </w:rPr>
        <w:t xml:space="preserve">                                 </w:t>
      </w:r>
    </w:p>
    <w:p w14:paraId="1656F5D9" w14:textId="77777777" w:rsidR="00BC02F0" w:rsidRPr="00CE62AD" w:rsidRDefault="00BC02F0" w:rsidP="00BC02F0">
      <w:pPr>
        <w:widowControl w:val="0"/>
        <w:autoSpaceDE w:val="0"/>
        <w:autoSpaceDN w:val="0"/>
        <w:adjustRightInd w:val="0"/>
        <w:spacing w:line="240" w:lineRule="auto"/>
        <w:rPr>
          <w:rFonts w:asciiTheme="minorHAnsi" w:hAnsiTheme="minorHAnsi" w:cstheme="minorHAnsi"/>
          <w:b/>
          <w:bCs/>
        </w:rPr>
      </w:pPr>
      <w:r w:rsidRPr="00CE62AD">
        <w:rPr>
          <w:rFonts w:asciiTheme="minorHAnsi" w:hAnsiTheme="minorHAnsi" w:cstheme="minorHAnsi"/>
          <w:b/>
          <w:bCs/>
        </w:rPr>
        <w:t>Judges</w:t>
      </w:r>
    </w:p>
    <w:p w14:paraId="21223F4E" w14:textId="28D6AD92" w:rsidR="00BC02F0" w:rsidRPr="00CE62AD" w:rsidRDefault="00BC02F0" w:rsidP="00BC02F0">
      <w:pPr>
        <w:widowControl w:val="0"/>
        <w:autoSpaceDE w:val="0"/>
        <w:autoSpaceDN w:val="0"/>
        <w:adjustRightInd w:val="0"/>
        <w:spacing w:line="240" w:lineRule="auto"/>
        <w:rPr>
          <w:rFonts w:asciiTheme="minorHAnsi" w:hAnsiTheme="minorHAnsi" w:cstheme="minorHAnsi"/>
          <w:i/>
        </w:rPr>
      </w:pPr>
      <w:r w:rsidRPr="00CE62AD">
        <w:rPr>
          <w:rFonts w:asciiTheme="minorHAnsi" w:hAnsiTheme="minorHAnsi" w:cstheme="minorHAnsi"/>
          <w:i/>
        </w:rPr>
        <w:t xml:space="preserve">Morning: </w:t>
      </w:r>
      <w:r w:rsidR="00463EF1" w:rsidRPr="00CE62AD">
        <w:rPr>
          <w:rFonts w:asciiTheme="minorHAnsi" w:hAnsiTheme="minorHAnsi" w:cstheme="minorHAnsi"/>
          <w:i/>
        </w:rPr>
        <w:t>Dr. Christopher Ferguson</w:t>
      </w:r>
      <w:r w:rsidR="00262950" w:rsidRPr="00CE62AD">
        <w:rPr>
          <w:rFonts w:asciiTheme="minorHAnsi" w:hAnsiTheme="minorHAnsi" w:cstheme="minorHAnsi"/>
          <w:i/>
        </w:rPr>
        <w:t xml:space="preserve">, </w:t>
      </w:r>
      <w:r w:rsidR="00D41F2D" w:rsidRPr="00CE62AD">
        <w:rPr>
          <w:rFonts w:asciiTheme="minorHAnsi" w:hAnsiTheme="minorHAnsi" w:cstheme="minorHAnsi"/>
          <w:i/>
        </w:rPr>
        <w:t>Dr. Meghan McGreal</w:t>
      </w:r>
    </w:p>
    <w:p w14:paraId="60F4F627" w14:textId="601D9CC1" w:rsidR="00BC02F0" w:rsidRPr="00CE62AD" w:rsidRDefault="00BC02F0" w:rsidP="00BC02F0">
      <w:pPr>
        <w:widowControl w:val="0"/>
        <w:autoSpaceDE w:val="0"/>
        <w:autoSpaceDN w:val="0"/>
        <w:adjustRightInd w:val="0"/>
        <w:spacing w:line="240" w:lineRule="auto"/>
        <w:rPr>
          <w:rFonts w:asciiTheme="minorHAnsi" w:hAnsiTheme="minorHAnsi" w:cstheme="minorHAnsi"/>
          <w:i/>
        </w:rPr>
      </w:pPr>
      <w:proofErr w:type="gramStart"/>
      <w:r w:rsidRPr="00CE62AD">
        <w:rPr>
          <w:rFonts w:asciiTheme="minorHAnsi" w:hAnsiTheme="minorHAnsi" w:cstheme="minorHAnsi"/>
          <w:i/>
        </w:rPr>
        <w:t>Afternoon:</w:t>
      </w:r>
      <w:r w:rsidR="00381DF5" w:rsidRPr="00CE62AD">
        <w:rPr>
          <w:rFonts w:asciiTheme="minorHAnsi" w:hAnsiTheme="minorHAnsi" w:cstheme="minorHAnsi"/>
          <w:i/>
        </w:rPr>
        <w:t>,</w:t>
      </w:r>
      <w:proofErr w:type="gramEnd"/>
      <w:r w:rsidR="00381DF5" w:rsidRPr="00CE62AD">
        <w:rPr>
          <w:rFonts w:asciiTheme="minorHAnsi" w:hAnsiTheme="minorHAnsi" w:cstheme="minorHAnsi"/>
          <w:i/>
        </w:rPr>
        <w:t xml:space="preserve"> </w:t>
      </w:r>
      <w:r w:rsidR="00895302" w:rsidRPr="00CE62AD">
        <w:rPr>
          <w:rFonts w:asciiTheme="minorHAnsi" w:hAnsiTheme="minorHAnsi" w:cstheme="minorHAnsi"/>
          <w:i/>
        </w:rPr>
        <w:t>Dr. Rajni Shankar-Brown</w:t>
      </w:r>
      <w:r w:rsidR="00CE62AD" w:rsidRPr="00CE62AD">
        <w:rPr>
          <w:rFonts w:asciiTheme="minorHAnsi" w:hAnsiTheme="minorHAnsi" w:cstheme="minorHAnsi"/>
          <w:i/>
        </w:rPr>
        <w:t>; Dr. Amy Smith</w:t>
      </w:r>
    </w:p>
    <w:p w14:paraId="3DF72EB7" w14:textId="77777777" w:rsidR="00BC02F0" w:rsidRPr="008C5EC3" w:rsidRDefault="00BC02F0" w:rsidP="00BC02F0">
      <w:pPr>
        <w:spacing w:line="240" w:lineRule="auto"/>
        <w:rPr>
          <w:rFonts w:asciiTheme="minorHAnsi" w:hAnsiTheme="minorHAnsi" w:cstheme="minorHAnsi"/>
          <w:b/>
          <w:bCs/>
          <w:sz w:val="20"/>
          <w:szCs w:val="20"/>
        </w:rPr>
      </w:pPr>
      <w:r w:rsidRPr="008C5EC3">
        <w:rPr>
          <w:rFonts w:asciiTheme="minorHAnsi" w:hAnsiTheme="minorHAnsi" w:cstheme="minorHAnsi"/>
          <w:b/>
          <w:bCs/>
          <w:sz w:val="32"/>
        </w:rPr>
        <w:tab/>
      </w:r>
      <w:r w:rsidRPr="008C5EC3">
        <w:rPr>
          <w:rFonts w:asciiTheme="minorHAnsi" w:hAnsiTheme="minorHAnsi" w:cstheme="minorHAnsi"/>
          <w:b/>
          <w:bCs/>
          <w:sz w:val="32"/>
        </w:rPr>
        <w:tab/>
      </w:r>
      <w:r w:rsidRPr="008C5EC3">
        <w:rPr>
          <w:rFonts w:asciiTheme="minorHAnsi" w:hAnsiTheme="minorHAnsi" w:cstheme="minorHAnsi"/>
          <w:b/>
          <w:bCs/>
          <w:sz w:val="32"/>
        </w:rPr>
        <w:tab/>
      </w:r>
      <w:r w:rsidRPr="008C5EC3">
        <w:rPr>
          <w:rFonts w:asciiTheme="minorHAnsi" w:hAnsiTheme="minorHAnsi" w:cstheme="minorHAnsi"/>
          <w:b/>
          <w:bCs/>
          <w:sz w:val="32"/>
        </w:rPr>
        <w:tab/>
      </w:r>
      <w:r w:rsidRPr="008C5EC3">
        <w:rPr>
          <w:rFonts w:asciiTheme="minorHAnsi" w:hAnsiTheme="minorHAnsi" w:cstheme="minorHAnsi"/>
          <w:b/>
          <w:bCs/>
          <w:sz w:val="32"/>
        </w:rPr>
        <w:tab/>
      </w:r>
      <w:r w:rsidRPr="008C5EC3">
        <w:rPr>
          <w:rFonts w:asciiTheme="minorHAnsi" w:hAnsiTheme="minorHAnsi" w:cstheme="minorHAnsi"/>
          <w:b/>
          <w:bCs/>
          <w:sz w:val="32"/>
        </w:rPr>
        <w:tab/>
      </w:r>
    </w:p>
    <w:p w14:paraId="4EC7EFA8" w14:textId="5F2AC87C" w:rsidR="00BC02F0" w:rsidRPr="008C5EC3" w:rsidRDefault="00BC02F0" w:rsidP="00BC02F0">
      <w:pPr>
        <w:spacing w:line="240" w:lineRule="auto"/>
        <w:rPr>
          <w:rFonts w:asciiTheme="minorHAnsi" w:hAnsiTheme="minorHAnsi" w:cstheme="minorHAnsi"/>
          <w:b/>
          <w:bCs/>
          <w:sz w:val="32"/>
        </w:rPr>
      </w:pPr>
      <w:r w:rsidRPr="008C5EC3">
        <w:rPr>
          <w:rFonts w:asciiTheme="minorHAnsi" w:hAnsiTheme="minorHAnsi" w:cstheme="minorHAnsi"/>
          <w:b/>
          <w:bCs/>
          <w:sz w:val="32"/>
        </w:rPr>
        <w:t>Morning  (9 a.m. – 12 p.m.)</w:t>
      </w:r>
    </w:p>
    <w:p w14:paraId="64D44BBC" w14:textId="77777777" w:rsidR="00BC02F0" w:rsidRPr="008C5EC3" w:rsidRDefault="00BC02F0" w:rsidP="00BC02F0">
      <w:pPr>
        <w:spacing w:line="240" w:lineRule="auto"/>
        <w:rPr>
          <w:rFonts w:asciiTheme="minorHAnsi" w:hAnsiTheme="minorHAnsi" w:cstheme="minorHAnsi"/>
        </w:rPr>
      </w:pPr>
    </w:p>
    <w:p w14:paraId="6B301E48" w14:textId="77777777" w:rsidR="00BC02F0" w:rsidRPr="008C5EC3" w:rsidRDefault="00BC02F0" w:rsidP="00BC02F0">
      <w:pPr>
        <w:spacing w:line="240" w:lineRule="auto"/>
        <w:rPr>
          <w:rFonts w:asciiTheme="minorHAnsi" w:eastAsiaTheme="minorHAnsi" w:hAnsiTheme="minorHAnsi" w:cstheme="minorHAnsi"/>
        </w:rPr>
      </w:pPr>
    </w:p>
    <w:p w14:paraId="300699BB" w14:textId="36ED5AA9" w:rsidR="00BC02F0" w:rsidRPr="00BC0771" w:rsidRDefault="00BC02F0" w:rsidP="00A942A5">
      <w:pPr>
        <w:widowControl w:val="0"/>
        <w:autoSpaceDE w:val="0"/>
        <w:autoSpaceDN w:val="0"/>
        <w:adjustRightInd w:val="0"/>
        <w:rPr>
          <w:rFonts w:asciiTheme="minorHAnsi" w:hAnsiTheme="minorHAnsi" w:cstheme="minorHAnsi"/>
          <w:bCs/>
        </w:rPr>
      </w:pPr>
      <w:r w:rsidRPr="008C5EC3">
        <w:rPr>
          <w:rFonts w:asciiTheme="minorHAnsi" w:eastAsiaTheme="minorHAnsi" w:hAnsiTheme="minorHAnsi" w:cstheme="minorHAnsi"/>
          <w:b/>
        </w:rPr>
        <w:t>P-</w:t>
      </w:r>
      <w:r w:rsidR="00BC0771">
        <w:rPr>
          <w:rFonts w:asciiTheme="minorHAnsi" w:eastAsiaTheme="minorHAnsi" w:hAnsiTheme="minorHAnsi" w:cstheme="minorHAnsi"/>
          <w:b/>
        </w:rPr>
        <w:t>1</w:t>
      </w:r>
      <w:r w:rsidRPr="008C5EC3">
        <w:rPr>
          <w:rFonts w:asciiTheme="minorHAnsi" w:eastAsiaTheme="minorHAnsi" w:hAnsiTheme="minorHAnsi" w:cstheme="minorHAnsi"/>
          <w:b/>
        </w:rPr>
        <w:t xml:space="preserve"> </w:t>
      </w:r>
      <w:r w:rsidR="00BC0771">
        <w:rPr>
          <w:rFonts w:asciiTheme="minorHAnsi" w:eastAsiaTheme="minorHAnsi" w:hAnsiTheme="minorHAnsi" w:cstheme="minorHAnsi"/>
          <w:b/>
        </w:rPr>
        <w:t>ShaeLynn Siebert</w:t>
      </w:r>
      <w:r w:rsidR="00BC0771">
        <w:rPr>
          <w:rFonts w:asciiTheme="minorHAnsi" w:eastAsiaTheme="minorHAnsi" w:hAnsiTheme="minorHAnsi" w:cstheme="minorHAnsi"/>
          <w:bCs/>
        </w:rPr>
        <w:t xml:space="preserve"> </w:t>
      </w:r>
      <w:r w:rsidR="00BC0771" w:rsidRPr="00BC0771">
        <w:rPr>
          <w:rFonts w:asciiTheme="minorHAnsi" w:eastAsiaTheme="minorHAnsi" w:hAnsiTheme="minorHAnsi" w:cstheme="minorHAnsi"/>
          <w:bCs/>
        </w:rPr>
        <w:t>Comparing Seine Netting and Underwater Video Surveys for Assessing Fish Assemblages in Volusia Blue Springs</w:t>
      </w:r>
    </w:p>
    <w:p w14:paraId="0844723B" w14:textId="77777777" w:rsidR="00BC02F0" w:rsidRPr="008C5EC3" w:rsidRDefault="00BC02F0" w:rsidP="00BC02F0">
      <w:pPr>
        <w:spacing w:line="240" w:lineRule="auto"/>
        <w:rPr>
          <w:rFonts w:asciiTheme="minorHAnsi" w:eastAsia="Times New Roman" w:hAnsiTheme="minorHAnsi" w:cstheme="minorHAnsi"/>
          <w:b/>
        </w:rPr>
      </w:pPr>
    </w:p>
    <w:p w14:paraId="44DEE600" w14:textId="380F999D" w:rsidR="00BC02F0" w:rsidRDefault="00BC02F0" w:rsidP="00A942A5">
      <w:pPr>
        <w:rPr>
          <w:rFonts w:asciiTheme="minorHAnsi" w:eastAsia="Times New Roman" w:hAnsiTheme="minorHAnsi" w:cstheme="minorHAnsi"/>
          <w:bCs/>
        </w:rPr>
      </w:pPr>
      <w:r w:rsidRPr="008C5EC3">
        <w:rPr>
          <w:rFonts w:asciiTheme="minorHAnsi" w:eastAsia="Times New Roman" w:hAnsiTheme="minorHAnsi" w:cstheme="minorHAnsi"/>
          <w:b/>
        </w:rPr>
        <w:t>P-</w:t>
      </w:r>
      <w:r w:rsidR="00BC0771">
        <w:rPr>
          <w:rFonts w:asciiTheme="minorHAnsi" w:eastAsia="Times New Roman" w:hAnsiTheme="minorHAnsi" w:cstheme="minorHAnsi"/>
          <w:b/>
        </w:rPr>
        <w:t>2</w:t>
      </w:r>
      <w:r w:rsidRPr="008C5EC3">
        <w:rPr>
          <w:rFonts w:asciiTheme="minorHAnsi" w:eastAsia="Times New Roman" w:hAnsiTheme="minorHAnsi" w:cstheme="minorHAnsi"/>
          <w:b/>
        </w:rPr>
        <w:t xml:space="preserve">   </w:t>
      </w:r>
      <w:r w:rsidR="00BC0771">
        <w:rPr>
          <w:rFonts w:asciiTheme="minorHAnsi" w:eastAsia="Times New Roman" w:hAnsiTheme="minorHAnsi" w:cstheme="minorHAnsi"/>
          <w:b/>
        </w:rPr>
        <w:t>Emily Loescher Wright</w:t>
      </w:r>
      <w:r w:rsidR="00BC0771">
        <w:rPr>
          <w:rFonts w:asciiTheme="minorHAnsi" w:eastAsia="Times New Roman" w:hAnsiTheme="minorHAnsi" w:cstheme="minorHAnsi"/>
          <w:bCs/>
        </w:rPr>
        <w:t xml:space="preserve"> </w:t>
      </w:r>
      <w:r w:rsidR="00BC0771" w:rsidRPr="00BC0771">
        <w:rPr>
          <w:rFonts w:asciiTheme="minorHAnsi" w:eastAsia="Times New Roman" w:hAnsiTheme="minorHAnsi" w:cstheme="minorHAnsi"/>
          <w:bCs/>
        </w:rPr>
        <w:t>Self-Fertilization Lowers Germination Rate In The Night-Scented Orchid (</w:t>
      </w:r>
      <w:r w:rsidR="00BC0771" w:rsidRPr="00A0734D">
        <w:rPr>
          <w:rFonts w:asciiTheme="minorHAnsi" w:eastAsia="Times New Roman" w:hAnsiTheme="minorHAnsi" w:cstheme="minorHAnsi"/>
          <w:bCs/>
          <w:i/>
          <w:iCs/>
        </w:rPr>
        <w:t xml:space="preserve">Epidendrum </w:t>
      </w:r>
      <w:proofErr w:type="spellStart"/>
      <w:r w:rsidR="00BC0771" w:rsidRPr="00A0734D">
        <w:rPr>
          <w:rFonts w:asciiTheme="minorHAnsi" w:eastAsia="Times New Roman" w:hAnsiTheme="minorHAnsi" w:cstheme="minorHAnsi"/>
          <w:bCs/>
          <w:i/>
          <w:iCs/>
        </w:rPr>
        <w:t>nocturnum</w:t>
      </w:r>
      <w:proofErr w:type="spellEnd"/>
      <w:r w:rsidR="00BC0771" w:rsidRPr="00BC0771">
        <w:rPr>
          <w:rFonts w:asciiTheme="minorHAnsi" w:eastAsia="Times New Roman" w:hAnsiTheme="minorHAnsi" w:cstheme="minorHAnsi"/>
          <w:bCs/>
        </w:rPr>
        <w:t>)</w:t>
      </w:r>
    </w:p>
    <w:p w14:paraId="3E96591B" w14:textId="77777777" w:rsidR="00BC0771" w:rsidRPr="00BC0771" w:rsidRDefault="00BC0771" w:rsidP="00A942A5">
      <w:pPr>
        <w:rPr>
          <w:rFonts w:asciiTheme="minorHAnsi" w:hAnsiTheme="minorHAnsi" w:cstheme="minorHAnsi"/>
          <w:bCs/>
        </w:rPr>
      </w:pPr>
    </w:p>
    <w:p w14:paraId="28E52957" w14:textId="7F0B8A44" w:rsidR="00BC0771" w:rsidRPr="00BC0771" w:rsidRDefault="00BC0771" w:rsidP="00BC0771">
      <w:pPr>
        <w:spacing w:line="240" w:lineRule="auto"/>
        <w:rPr>
          <w:rFonts w:asciiTheme="minorHAnsi" w:eastAsiaTheme="minorHAnsi" w:hAnsiTheme="minorHAnsi" w:cstheme="minorHAnsi"/>
          <w:bCs/>
        </w:rPr>
      </w:pPr>
      <w:r w:rsidRPr="008C5EC3">
        <w:rPr>
          <w:rFonts w:asciiTheme="minorHAnsi" w:eastAsiaTheme="minorHAnsi" w:hAnsiTheme="minorHAnsi" w:cstheme="minorHAnsi"/>
          <w:b/>
        </w:rPr>
        <w:t>P-</w:t>
      </w:r>
      <w:r>
        <w:rPr>
          <w:rFonts w:asciiTheme="minorHAnsi" w:eastAsiaTheme="minorHAnsi" w:hAnsiTheme="minorHAnsi" w:cstheme="minorHAnsi"/>
          <w:b/>
        </w:rPr>
        <w:t>3</w:t>
      </w:r>
      <w:r w:rsidRPr="008C5EC3">
        <w:rPr>
          <w:rFonts w:asciiTheme="minorHAnsi" w:eastAsiaTheme="minorHAnsi" w:hAnsiTheme="minorHAnsi" w:cstheme="minorHAnsi"/>
          <w:b/>
        </w:rPr>
        <w:t xml:space="preserve"> </w:t>
      </w:r>
      <w:r w:rsidR="00A00A81">
        <w:rPr>
          <w:rFonts w:asciiTheme="minorHAnsi" w:eastAsiaTheme="minorHAnsi" w:hAnsiTheme="minorHAnsi" w:cstheme="minorHAnsi"/>
          <w:b/>
        </w:rPr>
        <w:t>Blair Durda</w:t>
      </w:r>
      <w:r w:rsidR="00A00A81" w:rsidRPr="008C5EC3">
        <w:rPr>
          <w:rFonts w:asciiTheme="minorHAnsi" w:eastAsiaTheme="minorHAnsi" w:hAnsiTheme="minorHAnsi" w:cstheme="minorHAnsi"/>
          <w:bCs/>
        </w:rPr>
        <w:t xml:space="preserve"> </w:t>
      </w:r>
      <w:r w:rsidR="00A00A81" w:rsidRPr="00D31347">
        <w:rPr>
          <w:rFonts w:asciiTheme="minorHAnsi" w:eastAsiaTheme="minorHAnsi" w:hAnsiTheme="minorHAnsi" w:cstheme="minorHAnsi"/>
          <w:bCs/>
        </w:rPr>
        <w:t>What Makes a Good Trip: The Role of Harm Reduction in Psychedelic Trip Quality</w:t>
      </w:r>
      <w:r w:rsidR="00A00A81">
        <w:rPr>
          <w:rFonts w:asciiTheme="minorHAnsi" w:eastAsiaTheme="minorHAnsi" w:hAnsiTheme="minorHAnsi" w:cstheme="minorHAnsi"/>
          <w:b/>
        </w:rPr>
        <w:t xml:space="preserve"> </w:t>
      </w:r>
    </w:p>
    <w:p w14:paraId="362A5A0E" w14:textId="77777777" w:rsidR="00BC02F0" w:rsidRPr="008C5EC3" w:rsidRDefault="00BC02F0" w:rsidP="00BC02F0">
      <w:pPr>
        <w:widowControl w:val="0"/>
        <w:autoSpaceDE w:val="0"/>
        <w:autoSpaceDN w:val="0"/>
        <w:adjustRightInd w:val="0"/>
        <w:rPr>
          <w:rFonts w:asciiTheme="minorHAnsi" w:eastAsiaTheme="minorHAnsi" w:hAnsiTheme="minorHAnsi" w:cstheme="minorHAnsi"/>
          <w:b/>
        </w:rPr>
      </w:pPr>
    </w:p>
    <w:p w14:paraId="2FBBE9E5" w14:textId="77777777" w:rsidR="00A0734D" w:rsidRPr="007B5706" w:rsidRDefault="00BC02F0" w:rsidP="00A0734D">
      <w:pPr>
        <w:spacing w:line="240" w:lineRule="auto"/>
        <w:rPr>
          <w:rFonts w:ascii="Calibri" w:hAnsi="Calibri" w:cs="Calibri"/>
          <w:b/>
          <w:bCs/>
          <w:sz w:val="22"/>
          <w:szCs w:val="22"/>
        </w:rPr>
      </w:pPr>
      <w:r w:rsidRPr="008C5EC3">
        <w:rPr>
          <w:rFonts w:asciiTheme="minorHAnsi" w:eastAsiaTheme="minorHAnsi" w:hAnsiTheme="minorHAnsi" w:cstheme="minorHAnsi"/>
          <w:b/>
        </w:rPr>
        <w:t xml:space="preserve">P-4   </w:t>
      </w:r>
      <w:r w:rsidR="00A0734D">
        <w:rPr>
          <w:rFonts w:asciiTheme="minorHAnsi" w:eastAsiaTheme="minorHAnsi" w:hAnsiTheme="minorHAnsi" w:cstheme="minorHAnsi"/>
          <w:b/>
        </w:rPr>
        <w:t>Lauren Atkins</w:t>
      </w:r>
      <w:r w:rsidR="00860565" w:rsidRPr="008C5EC3">
        <w:rPr>
          <w:rFonts w:asciiTheme="minorHAnsi" w:eastAsiaTheme="minorHAnsi" w:hAnsiTheme="minorHAnsi" w:cstheme="minorHAnsi"/>
          <w:bCs/>
        </w:rPr>
        <w:t xml:space="preserve"> </w:t>
      </w:r>
      <w:bookmarkStart w:id="4" w:name="_Hlk162865447"/>
      <w:r w:rsidR="00A0734D" w:rsidRPr="00A0734D">
        <w:rPr>
          <w:rFonts w:ascii="Calibri" w:hAnsi="Calibri" w:cs="Calibri"/>
        </w:rPr>
        <w:t xml:space="preserve">Behavioral changes in the roach, </w:t>
      </w:r>
      <w:proofErr w:type="spellStart"/>
      <w:r w:rsidR="00A0734D" w:rsidRPr="00A0734D">
        <w:rPr>
          <w:rFonts w:ascii="Calibri" w:hAnsi="Calibri" w:cs="Calibri"/>
          <w:i/>
          <w:iCs/>
        </w:rPr>
        <w:t>Blaberus</w:t>
      </w:r>
      <w:proofErr w:type="spellEnd"/>
      <w:r w:rsidR="00A0734D" w:rsidRPr="00A0734D">
        <w:rPr>
          <w:rFonts w:ascii="Calibri" w:hAnsi="Calibri" w:cs="Calibri"/>
          <w:i/>
          <w:iCs/>
        </w:rPr>
        <w:t xml:space="preserve"> </w:t>
      </w:r>
      <w:proofErr w:type="spellStart"/>
      <w:r w:rsidR="00A0734D" w:rsidRPr="00A0734D">
        <w:rPr>
          <w:rFonts w:ascii="Calibri" w:hAnsi="Calibri" w:cs="Calibri"/>
          <w:i/>
          <w:iCs/>
        </w:rPr>
        <w:t>discoidalis</w:t>
      </w:r>
      <w:proofErr w:type="spellEnd"/>
      <w:r w:rsidR="00A0734D" w:rsidRPr="00A0734D">
        <w:rPr>
          <w:rFonts w:ascii="Calibri" w:hAnsi="Calibri" w:cs="Calibri"/>
          <w:i/>
          <w:iCs/>
        </w:rPr>
        <w:t xml:space="preserve">, </w:t>
      </w:r>
      <w:r w:rsidR="00A0734D" w:rsidRPr="00A0734D">
        <w:rPr>
          <w:rFonts w:ascii="Calibri" w:hAnsi="Calibri" w:cs="Calibri"/>
        </w:rPr>
        <w:t xml:space="preserve">due to an infection with an invasive </w:t>
      </w:r>
      <w:proofErr w:type="spellStart"/>
      <w:r w:rsidR="00A0734D" w:rsidRPr="00A0734D">
        <w:rPr>
          <w:rFonts w:ascii="Calibri" w:hAnsi="Calibri" w:cs="Calibri"/>
        </w:rPr>
        <w:t>pentastome</w:t>
      </w:r>
      <w:proofErr w:type="spellEnd"/>
      <w:r w:rsidR="00A0734D" w:rsidRPr="00A0734D">
        <w:rPr>
          <w:rFonts w:ascii="Calibri" w:hAnsi="Calibri" w:cs="Calibri"/>
        </w:rPr>
        <w:t xml:space="preserve">, </w:t>
      </w:r>
      <w:proofErr w:type="spellStart"/>
      <w:r w:rsidR="00A0734D" w:rsidRPr="00A0734D">
        <w:rPr>
          <w:rFonts w:ascii="Calibri" w:hAnsi="Calibri" w:cs="Calibri"/>
          <w:i/>
        </w:rPr>
        <w:t>Raillietiella</w:t>
      </w:r>
      <w:proofErr w:type="spellEnd"/>
      <w:r w:rsidR="00A0734D" w:rsidRPr="00A0734D">
        <w:rPr>
          <w:rFonts w:ascii="Calibri" w:hAnsi="Calibri" w:cs="Calibri"/>
          <w:i/>
        </w:rPr>
        <w:t xml:space="preserve"> </w:t>
      </w:r>
      <w:proofErr w:type="spellStart"/>
      <w:r w:rsidR="00A0734D" w:rsidRPr="00A0734D">
        <w:rPr>
          <w:rFonts w:ascii="Calibri" w:hAnsi="Calibri" w:cs="Calibri"/>
          <w:i/>
        </w:rPr>
        <w:t>orientalis</w:t>
      </w:r>
      <w:proofErr w:type="spellEnd"/>
    </w:p>
    <w:bookmarkEnd w:id="4"/>
    <w:p w14:paraId="1596B3CE" w14:textId="77777777" w:rsidR="00BC02F0" w:rsidRPr="008C5EC3" w:rsidRDefault="00BC02F0" w:rsidP="00BC02F0">
      <w:pPr>
        <w:widowControl w:val="0"/>
        <w:autoSpaceDE w:val="0"/>
        <w:autoSpaceDN w:val="0"/>
        <w:adjustRightInd w:val="0"/>
        <w:rPr>
          <w:rFonts w:asciiTheme="minorHAnsi" w:eastAsiaTheme="minorHAnsi" w:hAnsiTheme="minorHAnsi" w:cstheme="minorHAnsi"/>
          <w:b/>
        </w:rPr>
      </w:pPr>
    </w:p>
    <w:p w14:paraId="002AB213" w14:textId="2460F3D8" w:rsidR="006411A4" w:rsidRPr="00A0734D" w:rsidRDefault="00BC02F0" w:rsidP="00A942A5">
      <w:pPr>
        <w:widowControl w:val="0"/>
        <w:autoSpaceDE w:val="0"/>
        <w:autoSpaceDN w:val="0"/>
        <w:adjustRightInd w:val="0"/>
        <w:rPr>
          <w:rFonts w:asciiTheme="minorHAnsi" w:eastAsiaTheme="minorHAnsi" w:hAnsiTheme="minorHAnsi" w:cstheme="minorHAnsi"/>
          <w:bCs/>
        </w:rPr>
      </w:pPr>
      <w:bookmarkStart w:id="5" w:name="_Hlk130902921"/>
      <w:r w:rsidRPr="008C5EC3">
        <w:rPr>
          <w:rFonts w:asciiTheme="minorHAnsi" w:eastAsiaTheme="minorHAnsi" w:hAnsiTheme="minorHAnsi" w:cstheme="minorHAnsi"/>
          <w:b/>
        </w:rPr>
        <w:t xml:space="preserve">P-5 </w:t>
      </w:r>
      <w:r w:rsidR="00A0734D">
        <w:rPr>
          <w:rFonts w:asciiTheme="minorHAnsi" w:eastAsia="Times New Roman" w:hAnsiTheme="minorHAnsi" w:cstheme="minorHAnsi"/>
          <w:b/>
        </w:rPr>
        <w:t>Hannah Campen</w:t>
      </w:r>
      <w:r w:rsidR="00860565" w:rsidRPr="008C5EC3">
        <w:rPr>
          <w:rFonts w:asciiTheme="minorHAnsi" w:eastAsia="Times New Roman" w:hAnsiTheme="minorHAnsi" w:cstheme="minorHAnsi"/>
          <w:b/>
        </w:rPr>
        <w:t xml:space="preserve"> </w:t>
      </w:r>
      <w:r w:rsidR="00A0734D" w:rsidRPr="00A0734D">
        <w:rPr>
          <w:rFonts w:asciiTheme="minorHAnsi" w:eastAsia="Times New Roman" w:hAnsiTheme="minorHAnsi" w:cstheme="minorHAnsi"/>
          <w:bCs/>
        </w:rPr>
        <w:t>How do changes in water quality impact fish assemblage in Blue Spring</w:t>
      </w:r>
    </w:p>
    <w:bookmarkEnd w:id="5"/>
    <w:p w14:paraId="337FCA55" w14:textId="77777777" w:rsidR="00BC02F0" w:rsidRPr="00A0734D" w:rsidRDefault="00BC02F0" w:rsidP="00BC02F0">
      <w:pPr>
        <w:spacing w:line="240" w:lineRule="auto"/>
        <w:rPr>
          <w:rFonts w:asciiTheme="minorHAnsi" w:hAnsiTheme="minorHAnsi" w:cstheme="minorHAnsi"/>
          <w:bCs/>
        </w:rPr>
      </w:pPr>
    </w:p>
    <w:p w14:paraId="4BB64014" w14:textId="500A5FC0" w:rsidR="00BD4C8F" w:rsidRPr="008C5EC3" w:rsidRDefault="00BC02F0" w:rsidP="00A942A5">
      <w:pPr>
        <w:spacing w:line="240" w:lineRule="auto"/>
        <w:rPr>
          <w:rFonts w:asciiTheme="minorHAnsi" w:eastAsiaTheme="minorHAnsi" w:hAnsiTheme="minorHAnsi" w:cstheme="minorHAnsi"/>
        </w:rPr>
      </w:pPr>
      <w:r w:rsidRPr="008C5EC3">
        <w:rPr>
          <w:rFonts w:asciiTheme="minorHAnsi" w:hAnsiTheme="minorHAnsi" w:cstheme="minorHAnsi"/>
          <w:b/>
          <w:bCs/>
        </w:rPr>
        <w:t xml:space="preserve">P-6 </w:t>
      </w:r>
      <w:r w:rsidR="00A942A5" w:rsidRPr="008C5EC3">
        <w:rPr>
          <w:rFonts w:asciiTheme="minorHAnsi" w:hAnsiTheme="minorHAnsi" w:cstheme="minorHAnsi"/>
          <w:b/>
          <w:bCs/>
        </w:rPr>
        <w:t xml:space="preserve"> </w:t>
      </w:r>
      <w:r w:rsidR="00860565" w:rsidRPr="008C5EC3">
        <w:rPr>
          <w:rFonts w:asciiTheme="minorHAnsi" w:hAnsiTheme="minorHAnsi" w:cstheme="minorHAnsi"/>
          <w:b/>
          <w:bCs/>
        </w:rPr>
        <w:t>M</w:t>
      </w:r>
      <w:r w:rsidR="00A0734D">
        <w:rPr>
          <w:rFonts w:asciiTheme="minorHAnsi" w:hAnsiTheme="minorHAnsi" w:cstheme="minorHAnsi"/>
          <w:b/>
          <w:bCs/>
        </w:rPr>
        <w:t>axwell Shiffman</w:t>
      </w:r>
      <w:r w:rsidR="00860565" w:rsidRPr="008C5EC3">
        <w:rPr>
          <w:rFonts w:asciiTheme="minorHAnsi" w:hAnsiTheme="minorHAnsi" w:cstheme="minorHAnsi"/>
        </w:rPr>
        <w:t xml:space="preserve"> </w:t>
      </w:r>
      <w:r w:rsidR="00A0734D" w:rsidRPr="00A0734D">
        <w:rPr>
          <w:rFonts w:ascii="Calibri" w:hAnsi="Calibri" w:cs="Calibri"/>
        </w:rPr>
        <w:t xml:space="preserve">Protocol for Live Imaging </w:t>
      </w:r>
      <w:r w:rsidR="00A0734D" w:rsidRPr="00A0734D">
        <w:rPr>
          <w:rFonts w:ascii="Calibri" w:hAnsi="Calibri" w:cs="Calibri"/>
          <w:i/>
          <w:iCs/>
        </w:rPr>
        <w:t xml:space="preserve">Vanessa </w:t>
      </w:r>
      <w:proofErr w:type="spellStart"/>
      <w:r w:rsidR="003C71AB">
        <w:rPr>
          <w:rFonts w:ascii="Calibri" w:hAnsi="Calibri" w:cs="Calibri"/>
          <w:i/>
          <w:iCs/>
        </w:rPr>
        <w:t>c</w:t>
      </w:r>
      <w:r w:rsidR="00A0734D" w:rsidRPr="00A0734D">
        <w:rPr>
          <w:rFonts w:ascii="Calibri" w:hAnsi="Calibri" w:cs="Calibri"/>
          <w:i/>
          <w:iCs/>
        </w:rPr>
        <w:t>ardui</w:t>
      </w:r>
      <w:proofErr w:type="spellEnd"/>
      <w:r w:rsidR="00A0734D" w:rsidRPr="00A0734D">
        <w:rPr>
          <w:rFonts w:ascii="Calibri" w:hAnsi="Calibri" w:cs="Calibri"/>
        </w:rPr>
        <w:t xml:space="preserve"> Embryos</w:t>
      </w:r>
    </w:p>
    <w:p w14:paraId="3A1EBFD2" w14:textId="77777777" w:rsidR="00BC02F0" w:rsidRPr="008C5EC3" w:rsidRDefault="00BC02F0" w:rsidP="00BC02F0">
      <w:pPr>
        <w:spacing w:line="240" w:lineRule="auto"/>
        <w:rPr>
          <w:rFonts w:asciiTheme="minorHAnsi" w:hAnsiTheme="minorHAnsi" w:cstheme="minorHAnsi"/>
        </w:rPr>
      </w:pPr>
    </w:p>
    <w:p w14:paraId="1010CECD" w14:textId="045BDDFD" w:rsidR="00A942A5" w:rsidRPr="008C5EC3" w:rsidRDefault="00BC02F0" w:rsidP="00A942A5">
      <w:pPr>
        <w:widowControl w:val="0"/>
        <w:autoSpaceDE w:val="0"/>
        <w:autoSpaceDN w:val="0"/>
        <w:adjustRightInd w:val="0"/>
        <w:rPr>
          <w:rFonts w:asciiTheme="minorHAnsi" w:eastAsiaTheme="minorHAnsi" w:hAnsiTheme="minorHAnsi" w:cstheme="minorHAnsi"/>
          <w:bCs/>
        </w:rPr>
      </w:pPr>
      <w:r w:rsidRPr="008C5EC3">
        <w:rPr>
          <w:rFonts w:asciiTheme="minorHAnsi" w:eastAsiaTheme="minorHAnsi" w:hAnsiTheme="minorHAnsi" w:cstheme="minorHAnsi"/>
          <w:b/>
        </w:rPr>
        <w:t xml:space="preserve">P-7 </w:t>
      </w:r>
      <w:r w:rsidR="00A0734D">
        <w:rPr>
          <w:rFonts w:asciiTheme="minorHAnsi" w:eastAsiaTheme="minorHAnsi" w:hAnsiTheme="minorHAnsi" w:cstheme="minorHAnsi"/>
          <w:b/>
        </w:rPr>
        <w:t>Brooklyn Lyons</w:t>
      </w:r>
      <w:r w:rsidR="00860565" w:rsidRPr="008C5EC3">
        <w:rPr>
          <w:rFonts w:asciiTheme="minorHAnsi" w:eastAsiaTheme="minorHAnsi" w:hAnsiTheme="minorHAnsi" w:cstheme="minorHAnsi"/>
          <w:bCs/>
        </w:rPr>
        <w:t xml:space="preserve"> </w:t>
      </w:r>
      <w:r w:rsidR="00A0734D" w:rsidRPr="00A0734D">
        <w:rPr>
          <w:rFonts w:asciiTheme="minorHAnsi" w:eastAsiaTheme="minorHAnsi" w:hAnsiTheme="minorHAnsi" w:cstheme="minorHAnsi"/>
          <w:bCs/>
        </w:rPr>
        <w:t xml:space="preserve">Effects of Intra-Oral Infusion of </w:t>
      </w:r>
      <w:proofErr w:type="spellStart"/>
      <w:r w:rsidR="00A0734D" w:rsidRPr="00A0734D">
        <w:rPr>
          <w:rFonts w:asciiTheme="minorHAnsi" w:eastAsiaTheme="minorHAnsi" w:hAnsiTheme="minorHAnsi" w:cstheme="minorHAnsi"/>
          <w:bCs/>
        </w:rPr>
        <w:t>Na₂CO</w:t>
      </w:r>
      <w:proofErr w:type="spellEnd"/>
      <w:r w:rsidR="00A0734D" w:rsidRPr="00A0734D">
        <w:rPr>
          <w:rFonts w:asciiTheme="minorHAnsi" w:eastAsiaTheme="minorHAnsi" w:hAnsiTheme="minorHAnsi" w:cstheme="minorHAnsi"/>
          <w:bCs/>
        </w:rPr>
        <w:t>₃ and NaCl on Taste Reactivity Behaviors and Fos-Immunoreactive Neurons in the Gustatory Cortex in Rats</w:t>
      </w:r>
    </w:p>
    <w:p w14:paraId="664D4FD6" w14:textId="77777777" w:rsidR="00BC02F0" w:rsidRPr="008C5EC3" w:rsidRDefault="00BC02F0" w:rsidP="00BC02F0">
      <w:pPr>
        <w:spacing w:line="240" w:lineRule="auto"/>
        <w:rPr>
          <w:rFonts w:asciiTheme="minorHAnsi" w:eastAsiaTheme="minorHAnsi" w:hAnsiTheme="minorHAnsi" w:cstheme="minorHAnsi"/>
        </w:rPr>
      </w:pPr>
    </w:p>
    <w:p w14:paraId="71C90859" w14:textId="77777777" w:rsidR="00614CD0" w:rsidRPr="00E06E4E" w:rsidRDefault="00BC02F0" w:rsidP="00614CD0">
      <w:pPr>
        <w:rPr>
          <w:rFonts w:asciiTheme="minorHAnsi" w:hAnsiTheme="minorHAnsi" w:cstheme="minorHAnsi"/>
          <w:szCs w:val="22"/>
        </w:rPr>
      </w:pPr>
      <w:r w:rsidRPr="008C5EC3">
        <w:rPr>
          <w:rFonts w:asciiTheme="minorHAnsi" w:eastAsiaTheme="minorHAnsi" w:hAnsiTheme="minorHAnsi" w:cstheme="minorHAnsi"/>
          <w:b/>
        </w:rPr>
        <w:t xml:space="preserve">P-8 </w:t>
      </w:r>
      <w:r w:rsidR="00614CD0" w:rsidRPr="00E06E4E">
        <w:rPr>
          <w:rFonts w:asciiTheme="minorHAnsi" w:eastAsiaTheme="minorHAnsi" w:hAnsiTheme="minorHAnsi" w:cstheme="minorHAnsi"/>
          <w:b/>
          <w:bCs/>
        </w:rPr>
        <w:t>Kelsey Lowe</w:t>
      </w:r>
      <w:r w:rsidR="00614CD0">
        <w:rPr>
          <w:rFonts w:asciiTheme="minorHAnsi" w:eastAsiaTheme="minorHAnsi" w:hAnsiTheme="minorHAnsi" w:cstheme="minorHAnsi"/>
        </w:rPr>
        <w:t xml:space="preserve"> </w:t>
      </w:r>
      <w:r w:rsidR="00614CD0" w:rsidRPr="00E06E4E">
        <w:rPr>
          <w:rFonts w:asciiTheme="minorHAnsi" w:eastAsiaTheme="minorHAnsi" w:hAnsiTheme="minorHAnsi" w:cstheme="minorHAnsi"/>
        </w:rPr>
        <w:t>Effects of Bank Restoration on Fish Density and Diversity in Blue Spring, FL</w:t>
      </w:r>
    </w:p>
    <w:p w14:paraId="6D36C229" w14:textId="77777777" w:rsidR="002C29EB" w:rsidRPr="00A0734D" w:rsidRDefault="002C29EB" w:rsidP="00A0734D">
      <w:pPr>
        <w:spacing w:line="240" w:lineRule="auto"/>
        <w:rPr>
          <w:rFonts w:ascii="Calibri" w:hAnsi="Calibri" w:cs="Calibri"/>
          <w:iCs/>
        </w:rPr>
      </w:pPr>
    </w:p>
    <w:p w14:paraId="30A2F47F" w14:textId="68C39D5F" w:rsidR="00BC02F0" w:rsidRDefault="00BC02F0" w:rsidP="002C29EB">
      <w:pPr>
        <w:spacing w:line="240" w:lineRule="auto"/>
        <w:rPr>
          <w:rFonts w:ascii="Calibri" w:hAnsi="Calibri" w:cs="Calibri"/>
        </w:rPr>
      </w:pPr>
      <w:r w:rsidRPr="008C5EC3">
        <w:rPr>
          <w:rFonts w:asciiTheme="minorHAnsi" w:eastAsiaTheme="minorHAnsi" w:hAnsiTheme="minorHAnsi" w:cstheme="minorHAnsi"/>
          <w:b/>
        </w:rPr>
        <w:t xml:space="preserve">P-9 </w:t>
      </w:r>
      <w:r w:rsidR="003467AB" w:rsidRPr="008C5EC3">
        <w:rPr>
          <w:rFonts w:asciiTheme="minorHAnsi" w:eastAsiaTheme="minorHAnsi" w:hAnsiTheme="minorHAnsi" w:cstheme="minorHAnsi"/>
          <w:b/>
        </w:rPr>
        <w:t xml:space="preserve"> </w:t>
      </w:r>
      <w:r w:rsidR="00A0734D">
        <w:rPr>
          <w:rFonts w:asciiTheme="minorHAnsi" w:eastAsiaTheme="minorHAnsi" w:hAnsiTheme="minorHAnsi" w:cstheme="minorHAnsi"/>
          <w:b/>
        </w:rPr>
        <w:t>Sarah Sessions</w:t>
      </w:r>
      <w:r w:rsidR="00D02D44" w:rsidRPr="008C5EC3">
        <w:rPr>
          <w:rFonts w:asciiTheme="minorHAnsi" w:eastAsiaTheme="minorHAnsi" w:hAnsiTheme="minorHAnsi" w:cstheme="minorHAnsi"/>
          <w:bCs/>
        </w:rPr>
        <w:t xml:space="preserve"> </w:t>
      </w:r>
      <w:r w:rsidR="002C29EB" w:rsidRPr="002C29EB">
        <w:rPr>
          <w:rFonts w:ascii="Calibri" w:hAnsi="Calibri" w:cs="Calibri"/>
        </w:rPr>
        <w:t>Behaviors of invasive Cuban brown lizards (</w:t>
      </w:r>
      <w:r w:rsidR="002C29EB" w:rsidRPr="002C29EB">
        <w:rPr>
          <w:rFonts w:ascii="Calibri" w:hAnsi="Calibri" w:cs="Calibri"/>
          <w:i/>
          <w:iCs/>
        </w:rPr>
        <w:t xml:space="preserve">Anolis </w:t>
      </w:r>
      <w:proofErr w:type="spellStart"/>
      <w:r w:rsidR="002C29EB" w:rsidRPr="002C29EB">
        <w:rPr>
          <w:rFonts w:ascii="Calibri" w:hAnsi="Calibri" w:cs="Calibri"/>
          <w:i/>
          <w:iCs/>
        </w:rPr>
        <w:t>sagrei</w:t>
      </w:r>
      <w:proofErr w:type="spellEnd"/>
      <w:r w:rsidR="002C29EB" w:rsidRPr="002C29EB">
        <w:rPr>
          <w:rFonts w:ascii="Calibri" w:hAnsi="Calibri" w:cs="Calibri"/>
          <w:i/>
          <w:iCs/>
        </w:rPr>
        <w:t>)</w:t>
      </w:r>
      <w:r w:rsidR="002C29EB" w:rsidRPr="002C29EB">
        <w:rPr>
          <w:rFonts w:ascii="Calibri" w:hAnsi="Calibri" w:cs="Calibri"/>
        </w:rPr>
        <w:t xml:space="preserve"> when approaching model caudal luring pygmy rattlesnakes (</w:t>
      </w:r>
      <w:proofErr w:type="spellStart"/>
      <w:r w:rsidR="002C29EB" w:rsidRPr="002C29EB">
        <w:rPr>
          <w:rFonts w:ascii="Calibri" w:hAnsi="Calibri" w:cs="Calibri"/>
          <w:i/>
          <w:iCs/>
        </w:rPr>
        <w:t>Sisturus</w:t>
      </w:r>
      <w:proofErr w:type="spellEnd"/>
      <w:r w:rsidR="002C29EB" w:rsidRPr="002C29EB">
        <w:rPr>
          <w:rFonts w:ascii="Calibri" w:hAnsi="Calibri" w:cs="Calibri"/>
          <w:i/>
          <w:iCs/>
        </w:rPr>
        <w:t xml:space="preserve"> </w:t>
      </w:r>
      <w:proofErr w:type="spellStart"/>
      <w:r w:rsidR="002C29EB" w:rsidRPr="002C29EB">
        <w:rPr>
          <w:rFonts w:ascii="Calibri" w:hAnsi="Calibri" w:cs="Calibri"/>
          <w:i/>
          <w:iCs/>
        </w:rPr>
        <w:t>miliarius</w:t>
      </w:r>
      <w:proofErr w:type="spellEnd"/>
      <w:r w:rsidR="002C29EB" w:rsidRPr="002C29EB">
        <w:rPr>
          <w:rFonts w:ascii="Calibri" w:hAnsi="Calibri" w:cs="Calibri"/>
        </w:rPr>
        <w:t>) within an urban environment</w:t>
      </w:r>
    </w:p>
    <w:p w14:paraId="4C356904" w14:textId="77777777" w:rsidR="002C29EB" w:rsidRPr="002C29EB" w:rsidRDefault="002C29EB" w:rsidP="002C29EB">
      <w:pPr>
        <w:spacing w:line="240" w:lineRule="auto"/>
        <w:rPr>
          <w:rFonts w:ascii="Calibri" w:hAnsi="Calibri" w:cs="Calibri"/>
          <w:b/>
          <w:bCs/>
          <w:sz w:val="22"/>
          <w:szCs w:val="22"/>
        </w:rPr>
      </w:pPr>
    </w:p>
    <w:p w14:paraId="0A6CDA97" w14:textId="77777777" w:rsidR="002C29EB" w:rsidRDefault="00BC02F0" w:rsidP="002C29EB">
      <w:pPr>
        <w:pStyle w:val="BodyText1"/>
        <w:spacing w:after="0"/>
        <w:rPr>
          <w:rFonts w:ascii="Calibri" w:hAnsi="Calibri" w:cs="Calibri"/>
          <w:b/>
          <w:bCs/>
          <w:sz w:val="22"/>
          <w:szCs w:val="22"/>
        </w:rPr>
      </w:pPr>
      <w:r w:rsidRPr="002C29EB">
        <w:rPr>
          <w:rFonts w:asciiTheme="minorHAnsi" w:eastAsiaTheme="minorHAnsi" w:hAnsiTheme="minorHAnsi" w:cstheme="minorHAnsi"/>
          <w:b/>
          <w:sz w:val="24"/>
          <w:szCs w:val="24"/>
        </w:rPr>
        <w:t xml:space="preserve">P-10 </w:t>
      </w:r>
      <w:r w:rsidR="003467AB" w:rsidRPr="002C29EB">
        <w:rPr>
          <w:rFonts w:asciiTheme="minorHAnsi" w:eastAsiaTheme="minorHAnsi" w:hAnsiTheme="minorHAnsi" w:cstheme="minorHAnsi"/>
          <w:b/>
          <w:sz w:val="24"/>
          <w:szCs w:val="24"/>
        </w:rPr>
        <w:t xml:space="preserve"> </w:t>
      </w:r>
      <w:r w:rsidR="002C29EB" w:rsidRPr="002C29EB">
        <w:rPr>
          <w:rFonts w:asciiTheme="minorHAnsi" w:eastAsiaTheme="minorHAnsi" w:hAnsiTheme="minorHAnsi" w:cstheme="minorHAnsi"/>
          <w:b/>
          <w:sz w:val="24"/>
          <w:szCs w:val="24"/>
        </w:rPr>
        <w:t>Nicole Stover</w:t>
      </w:r>
      <w:r w:rsidR="00D02D44" w:rsidRPr="002C29EB">
        <w:rPr>
          <w:rFonts w:asciiTheme="minorHAnsi" w:eastAsiaTheme="minorHAnsi" w:hAnsiTheme="minorHAnsi" w:cstheme="minorHAnsi"/>
          <w:b/>
          <w:sz w:val="24"/>
          <w:szCs w:val="24"/>
        </w:rPr>
        <w:t xml:space="preserve"> </w:t>
      </w:r>
      <w:r w:rsidR="002C29EB" w:rsidRPr="002C29EB">
        <w:rPr>
          <w:rFonts w:ascii="Calibri" w:hAnsi="Calibri" w:cs="Calibri"/>
          <w:sz w:val="24"/>
          <w:szCs w:val="24"/>
        </w:rPr>
        <w:t xml:space="preserve">Gene regulation of Catalase and Copper/Zinc Superoxide Dismutase in Response to </w:t>
      </w:r>
      <w:proofErr w:type="spellStart"/>
      <w:r w:rsidR="002C29EB" w:rsidRPr="002C29EB">
        <w:rPr>
          <w:rFonts w:ascii="Calibri" w:hAnsi="Calibri" w:cs="Calibri"/>
          <w:sz w:val="24"/>
          <w:szCs w:val="24"/>
        </w:rPr>
        <w:t>Normoxic</w:t>
      </w:r>
      <w:proofErr w:type="spellEnd"/>
      <w:r w:rsidR="002C29EB" w:rsidRPr="002C29EB">
        <w:rPr>
          <w:rFonts w:ascii="Calibri" w:hAnsi="Calibri" w:cs="Calibri"/>
          <w:sz w:val="24"/>
          <w:szCs w:val="24"/>
        </w:rPr>
        <w:t xml:space="preserve"> Stress on </w:t>
      </w:r>
      <w:r w:rsidR="002C29EB" w:rsidRPr="002C29EB">
        <w:rPr>
          <w:rFonts w:ascii="Calibri" w:hAnsi="Calibri" w:cs="Calibri"/>
          <w:i/>
          <w:iCs/>
          <w:sz w:val="24"/>
          <w:szCs w:val="24"/>
        </w:rPr>
        <w:t>Eruca sativa</w:t>
      </w:r>
      <w:r w:rsidR="002C29EB" w:rsidRPr="002C29EB">
        <w:rPr>
          <w:rFonts w:ascii="Calibri" w:hAnsi="Calibri" w:cs="Calibri"/>
          <w:sz w:val="24"/>
          <w:szCs w:val="24"/>
        </w:rPr>
        <w:t xml:space="preserve"> in a Nutrient Film Technique System</w:t>
      </w:r>
    </w:p>
    <w:p w14:paraId="37EFBFC6" w14:textId="77777777" w:rsidR="00BC02F0" w:rsidRPr="008C5EC3" w:rsidRDefault="00BC02F0" w:rsidP="00BC02F0">
      <w:pPr>
        <w:spacing w:line="240" w:lineRule="auto"/>
        <w:rPr>
          <w:rFonts w:asciiTheme="minorHAnsi" w:eastAsiaTheme="minorHAnsi" w:hAnsiTheme="minorHAnsi" w:cstheme="minorHAnsi"/>
        </w:rPr>
      </w:pPr>
    </w:p>
    <w:p w14:paraId="7380A00C" w14:textId="77777777" w:rsidR="002C29EB" w:rsidRPr="002C29EB" w:rsidRDefault="00BC02F0" w:rsidP="002C29EB">
      <w:pPr>
        <w:pStyle w:val="Title"/>
        <w:rPr>
          <w:rFonts w:ascii="Calibri" w:hAnsi="Calibri" w:cs="Calibri"/>
          <w:sz w:val="24"/>
          <w:szCs w:val="24"/>
        </w:rPr>
      </w:pPr>
      <w:r w:rsidRPr="002C29EB">
        <w:rPr>
          <w:rFonts w:asciiTheme="minorHAnsi" w:eastAsiaTheme="minorHAnsi" w:hAnsiTheme="minorHAnsi" w:cstheme="minorHAnsi"/>
          <w:b/>
          <w:sz w:val="24"/>
          <w:szCs w:val="24"/>
        </w:rPr>
        <w:t>P-11</w:t>
      </w:r>
      <w:r w:rsidRPr="008C5EC3">
        <w:rPr>
          <w:rFonts w:asciiTheme="minorHAnsi" w:eastAsiaTheme="minorHAnsi" w:hAnsiTheme="minorHAnsi" w:cstheme="minorHAnsi"/>
          <w:b/>
        </w:rPr>
        <w:t xml:space="preserve"> </w:t>
      </w:r>
      <w:r w:rsidR="003467AB" w:rsidRPr="008C5EC3">
        <w:rPr>
          <w:rFonts w:asciiTheme="minorHAnsi" w:eastAsiaTheme="minorHAnsi" w:hAnsiTheme="minorHAnsi" w:cstheme="minorHAnsi"/>
          <w:b/>
        </w:rPr>
        <w:t xml:space="preserve"> </w:t>
      </w:r>
      <w:r w:rsidR="002C29EB" w:rsidRPr="002C29EB">
        <w:rPr>
          <w:rFonts w:asciiTheme="minorHAnsi" w:eastAsiaTheme="minorHAnsi" w:hAnsiTheme="minorHAnsi" w:cstheme="minorHAnsi"/>
          <w:b/>
          <w:sz w:val="24"/>
          <w:szCs w:val="24"/>
        </w:rPr>
        <w:t>Alyssa Nazario</w:t>
      </w:r>
      <w:r w:rsidR="00D02D44" w:rsidRPr="002C29EB">
        <w:rPr>
          <w:rFonts w:asciiTheme="minorHAnsi" w:eastAsiaTheme="minorHAnsi" w:hAnsiTheme="minorHAnsi" w:cstheme="minorHAnsi"/>
          <w:bCs/>
          <w:sz w:val="24"/>
          <w:szCs w:val="24"/>
        </w:rPr>
        <w:t xml:space="preserve"> </w:t>
      </w:r>
      <w:r w:rsidR="002C29EB" w:rsidRPr="002C29EB">
        <w:rPr>
          <w:rFonts w:asciiTheme="minorHAnsi" w:eastAsiaTheme="minorHAnsi" w:hAnsiTheme="minorHAnsi" w:cstheme="minorHAnsi"/>
          <w:bCs/>
          <w:sz w:val="24"/>
          <w:szCs w:val="24"/>
        </w:rPr>
        <w:t xml:space="preserve"> </w:t>
      </w:r>
      <w:bookmarkStart w:id="6" w:name="_Hlk194226162"/>
      <w:r w:rsidR="002C29EB" w:rsidRPr="002C29EB">
        <w:rPr>
          <w:rFonts w:ascii="Calibri" w:hAnsi="Calibri" w:cs="Calibri"/>
          <w:sz w:val="24"/>
          <w:szCs w:val="24"/>
        </w:rPr>
        <w:t>The Effects of Time of Day and Age on Caudal Luring in Pygmy Rattlesnakes (</w:t>
      </w:r>
      <w:proofErr w:type="spellStart"/>
      <w:r w:rsidR="002C29EB" w:rsidRPr="002C29EB">
        <w:rPr>
          <w:rFonts w:ascii="Calibri" w:hAnsi="Calibri" w:cs="Calibri"/>
          <w:i/>
          <w:iCs/>
          <w:sz w:val="24"/>
          <w:szCs w:val="24"/>
        </w:rPr>
        <w:t>Sistrurus</w:t>
      </w:r>
      <w:proofErr w:type="spellEnd"/>
      <w:r w:rsidR="002C29EB" w:rsidRPr="002C29EB">
        <w:rPr>
          <w:rFonts w:ascii="Calibri" w:hAnsi="Calibri" w:cs="Calibri"/>
          <w:i/>
          <w:iCs/>
          <w:sz w:val="24"/>
          <w:szCs w:val="24"/>
        </w:rPr>
        <w:t xml:space="preserve"> </w:t>
      </w:r>
      <w:proofErr w:type="spellStart"/>
      <w:r w:rsidR="002C29EB" w:rsidRPr="002C29EB">
        <w:rPr>
          <w:rFonts w:ascii="Calibri" w:hAnsi="Calibri" w:cs="Calibri"/>
          <w:i/>
          <w:iCs/>
          <w:sz w:val="24"/>
          <w:szCs w:val="24"/>
        </w:rPr>
        <w:t>miliarius</w:t>
      </w:r>
      <w:proofErr w:type="spellEnd"/>
      <w:r w:rsidR="002C29EB" w:rsidRPr="002C29EB">
        <w:rPr>
          <w:rFonts w:ascii="Calibri" w:hAnsi="Calibri" w:cs="Calibri"/>
          <w:sz w:val="24"/>
          <w:szCs w:val="24"/>
        </w:rPr>
        <w:t>)</w:t>
      </w:r>
    </w:p>
    <w:bookmarkEnd w:id="6"/>
    <w:p w14:paraId="70588578" w14:textId="425227C4" w:rsidR="00336A7F" w:rsidRPr="008C5EC3" w:rsidRDefault="00336A7F" w:rsidP="00336A7F">
      <w:pPr>
        <w:spacing w:line="240" w:lineRule="auto"/>
        <w:rPr>
          <w:rFonts w:asciiTheme="minorHAnsi" w:eastAsiaTheme="minorHAnsi" w:hAnsiTheme="minorHAnsi" w:cstheme="minorHAnsi"/>
          <w:bCs/>
        </w:rPr>
      </w:pPr>
    </w:p>
    <w:p w14:paraId="31D19930" w14:textId="77777777" w:rsidR="002C29EB" w:rsidRPr="002C29EB" w:rsidRDefault="00BC02F0" w:rsidP="002C29EB">
      <w:pPr>
        <w:spacing w:after="5" w:line="249" w:lineRule="auto"/>
        <w:ind w:right="55"/>
        <w:rPr>
          <w:rFonts w:ascii="Calibri" w:hAnsi="Calibri" w:cs="Calibri"/>
        </w:rPr>
      </w:pPr>
      <w:r w:rsidRPr="008C5EC3">
        <w:rPr>
          <w:rFonts w:asciiTheme="minorHAnsi" w:eastAsiaTheme="minorHAnsi" w:hAnsiTheme="minorHAnsi" w:cstheme="minorHAnsi"/>
          <w:b/>
        </w:rPr>
        <w:t xml:space="preserve">P-12 </w:t>
      </w:r>
      <w:r w:rsidR="003467AB" w:rsidRPr="008C5EC3">
        <w:rPr>
          <w:rFonts w:asciiTheme="minorHAnsi" w:eastAsiaTheme="minorHAnsi" w:hAnsiTheme="minorHAnsi" w:cstheme="minorHAnsi"/>
          <w:b/>
        </w:rPr>
        <w:t xml:space="preserve"> </w:t>
      </w:r>
      <w:r w:rsidR="002C29EB">
        <w:rPr>
          <w:rFonts w:asciiTheme="minorHAnsi" w:eastAsiaTheme="minorHAnsi" w:hAnsiTheme="minorHAnsi" w:cstheme="minorHAnsi"/>
          <w:b/>
        </w:rPr>
        <w:t>Madison Torres</w:t>
      </w:r>
      <w:r w:rsidR="00D02D44" w:rsidRPr="008C5EC3">
        <w:rPr>
          <w:rFonts w:asciiTheme="minorHAnsi" w:eastAsiaTheme="minorHAnsi" w:hAnsiTheme="minorHAnsi" w:cstheme="minorHAnsi"/>
          <w:bCs/>
        </w:rPr>
        <w:t xml:space="preserve"> </w:t>
      </w:r>
      <w:r w:rsidR="002C29EB" w:rsidRPr="002C29EB">
        <w:rPr>
          <w:rFonts w:ascii="Calibri" w:eastAsia="Times New Roman" w:hAnsi="Calibri" w:cs="Calibri"/>
        </w:rPr>
        <w:t>Evaluating the Effects of Amyloid-Beta Expression and Ginkgo Biloba on Sensory Behavior in</w:t>
      </w:r>
      <w:r w:rsidR="002C29EB" w:rsidRPr="002C29EB">
        <w:rPr>
          <w:rStyle w:val="apple-converted-space"/>
          <w:rFonts w:ascii="Calibri" w:eastAsia="Times New Roman" w:hAnsi="Calibri" w:cs="Calibri"/>
        </w:rPr>
        <w:t> </w:t>
      </w:r>
      <w:r w:rsidR="002C29EB" w:rsidRPr="002C29EB">
        <w:rPr>
          <w:rStyle w:val="Emphasis"/>
          <w:rFonts w:ascii="Calibri" w:eastAsia="Times New Roman" w:hAnsi="Calibri" w:cs="Calibri"/>
        </w:rPr>
        <w:t>Caenorhabditis elegans</w:t>
      </w:r>
      <w:r w:rsidR="002C29EB" w:rsidRPr="002C29EB">
        <w:rPr>
          <w:rFonts w:ascii="Calibri" w:eastAsia="Times New Roman" w:hAnsi="Calibri" w:cs="Calibri"/>
        </w:rPr>
        <w:t>: Implications for Alzheimer’s Disease Research</w:t>
      </w:r>
    </w:p>
    <w:p w14:paraId="3044D98D" w14:textId="77777777" w:rsidR="00BC02F0" w:rsidRPr="008C5EC3" w:rsidRDefault="00BC02F0" w:rsidP="00BC02F0">
      <w:pPr>
        <w:spacing w:line="240" w:lineRule="auto"/>
        <w:rPr>
          <w:rFonts w:asciiTheme="minorHAnsi" w:hAnsiTheme="minorHAnsi" w:cstheme="minorHAnsi"/>
        </w:rPr>
      </w:pPr>
    </w:p>
    <w:p w14:paraId="5F1EFDDB" w14:textId="77777777" w:rsidR="00876AAC" w:rsidRPr="005D35C6" w:rsidRDefault="00BC02F0" w:rsidP="00876AAC">
      <w:pPr>
        <w:spacing w:line="240" w:lineRule="auto"/>
        <w:rPr>
          <w:rFonts w:ascii="Calibri" w:hAnsi="Calibri" w:cs="Calibri"/>
          <w:b/>
          <w:bCs/>
          <w:sz w:val="22"/>
          <w:szCs w:val="22"/>
        </w:rPr>
      </w:pPr>
      <w:r w:rsidRPr="008C5EC3">
        <w:rPr>
          <w:rFonts w:asciiTheme="minorHAnsi" w:eastAsiaTheme="minorHAnsi" w:hAnsiTheme="minorHAnsi" w:cstheme="minorHAnsi"/>
          <w:b/>
        </w:rPr>
        <w:t xml:space="preserve">P-13 </w:t>
      </w:r>
      <w:r w:rsidR="003467AB" w:rsidRPr="008C5EC3">
        <w:rPr>
          <w:rFonts w:asciiTheme="minorHAnsi" w:eastAsiaTheme="minorHAnsi" w:hAnsiTheme="minorHAnsi" w:cstheme="minorHAnsi"/>
          <w:b/>
        </w:rPr>
        <w:t xml:space="preserve"> </w:t>
      </w:r>
      <w:r w:rsidR="00876AAC">
        <w:rPr>
          <w:rFonts w:asciiTheme="minorHAnsi" w:eastAsiaTheme="minorHAnsi" w:hAnsiTheme="minorHAnsi" w:cstheme="minorHAnsi"/>
          <w:b/>
        </w:rPr>
        <w:t>Iyshuri Knapp</w:t>
      </w:r>
      <w:r w:rsidR="00D02D44" w:rsidRPr="008C5EC3">
        <w:rPr>
          <w:rFonts w:asciiTheme="minorHAnsi" w:eastAsiaTheme="minorHAnsi" w:hAnsiTheme="minorHAnsi" w:cstheme="minorHAnsi"/>
          <w:bCs/>
        </w:rPr>
        <w:t xml:space="preserve"> </w:t>
      </w:r>
      <w:r w:rsidR="00876AAC" w:rsidRPr="00876AAC">
        <w:rPr>
          <w:rFonts w:ascii="Calibri" w:hAnsi="Calibri" w:cs="Calibri"/>
          <w:sz w:val="22"/>
          <w:szCs w:val="22"/>
        </w:rPr>
        <w:t xml:space="preserve">Effects of </w:t>
      </w:r>
      <w:proofErr w:type="spellStart"/>
      <w:r w:rsidR="00876AAC" w:rsidRPr="00876AAC">
        <w:rPr>
          <w:rFonts w:ascii="Calibri" w:hAnsi="Calibri" w:cs="Calibri"/>
          <w:sz w:val="22"/>
          <w:szCs w:val="22"/>
        </w:rPr>
        <w:t>Spilanthol</w:t>
      </w:r>
      <w:proofErr w:type="spellEnd"/>
      <w:r w:rsidR="00876AAC" w:rsidRPr="00876AAC">
        <w:rPr>
          <w:rFonts w:ascii="Calibri" w:hAnsi="Calibri" w:cs="Calibri"/>
          <w:sz w:val="22"/>
          <w:szCs w:val="22"/>
        </w:rPr>
        <w:t xml:space="preserve"> on Taste Reactivity, Consumption, and Neural Activation in the Gustatory Cortex to Sodium Chloride in Rats</w:t>
      </w:r>
    </w:p>
    <w:p w14:paraId="2051FC7E" w14:textId="77777777" w:rsidR="00BC02F0" w:rsidRPr="008C5EC3" w:rsidRDefault="00BC02F0" w:rsidP="00BC02F0">
      <w:pPr>
        <w:spacing w:line="240" w:lineRule="auto"/>
        <w:rPr>
          <w:rFonts w:asciiTheme="minorHAnsi" w:hAnsiTheme="minorHAnsi" w:cstheme="minorHAnsi"/>
        </w:rPr>
      </w:pPr>
    </w:p>
    <w:p w14:paraId="1FAE074F" w14:textId="77777777" w:rsidR="00DF350B" w:rsidRPr="00E06E4E" w:rsidRDefault="00BC02F0" w:rsidP="00DF350B">
      <w:pPr>
        <w:rPr>
          <w:rFonts w:asciiTheme="minorHAnsi" w:eastAsiaTheme="minorHAnsi" w:hAnsiTheme="minorHAnsi" w:cstheme="minorHAnsi"/>
          <w:bCs/>
        </w:rPr>
      </w:pPr>
      <w:r w:rsidRPr="008C5EC3">
        <w:rPr>
          <w:rFonts w:asciiTheme="minorHAnsi" w:eastAsiaTheme="minorHAnsi" w:hAnsiTheme="minorHAnsi" w:cstheme="minorHAnsi"/>
          <w:b/>
        </w:rPr>
        <w:t xml:space="preserve">P-14 </w:t>
      </w:r>
      <w:r w:rsidR="003467AB" w:rsidRPr="008C5EC3">
        <w:rPr>
          <w:rFonts w:asciiTheme="minorHAnsi" w:eastAsiaTheme="minorHAnsi" w:hAnsiTheme="minorHAnsi" w:cstheme="minorHAnsi"/>
          <w:b/>
        </w:rPr>
        <w:t xml:space="preserve"> </w:t>
      </w:r>
      <w:r w:rsidR="00DF350B">
        <w:rPr>
          <w:rFonts w:asciiTheme="minorHAnsi" w:eastAsiaTheme="minorHAnsi" w:hAnsiTheme="minorHAnsi" w:cstheme="minorHAnsi"/>
          <w:b/>
        </w:rPr>
        <w:t>Raven Hufstetler</w:t>
      </w:r>
      <w:r w:rsidR="00DF350B" w:rsidRPr="008C5EC3">
        <w:rPr>
          <w:rFonts w:asciiTheme="minorHAnsi" w:eastAsiaTheme="minorHAnsi" w:hAnsiTheme="minorHAnsi" w:cstheme="minorHAnsi"/>
          <w:bCs/>
        </w:rPr>
        <w:t xml:space="preserve"> </w:t>
      </w:r>
      <w:r w:rsidR="00DF350B" w:rsidRPr="00B52C63">
        <w:rPr>
          <w:rFonts w:asciiTheme="minorHAnsi" w:eastAsiaTheme="minorHAnsi" w:hAnsiTheme="minorHAnsi" w:cstheme="minorHAnsi"/>
          <w:bCs/>
        </w:rPr>
        <w:t>The Role of Nuclear Localization in the Transformative Properties of the Merkel Cell Polyomavirus Small Tumor Antigen</w:t>
      </w:r>
      <w:r w:rsidR="00DF350B">
        <w:rPr>
          <w:rFonts w:asciiTheme="minorHAnsi" w:eastAsiaTheme="minorHAnsi" w:hAnsiTheme="minorHAnsi" w:cstheme="minorHAnsi"/>
          <w:b/>
        </w:rPr>
        <w:t xml:space="preserve"> </w:t>
      </w:r>
    </w:p>
    <w:p w14:paraId="07FFC3BF" w14:textId="725B27C1" w:rsidR="004C1D44" w:rsidRPr="00E06E4E" w:rsidRDefault="004C1D44" w:rsidP="004C1D44">
      <w:pPr>
        <w:rPr>
          <w:rFonts w:asciiTheme="minorHAnsi" w:eastAsiaTheme="minorHAnsi" w:hAnsiTheme="minorHAnsi" w:cstheme="minorHAnsi"/>
          <w:bCs/>
        </w:rPr>
      </w:pPr>
    </w:p>
    <w:p w14:paraId="734CA6C2" w14:textId="7A051C4C" w:rsidR="003467AB" w:rsidRPr="001E1318" w:rsidRDefault="003467AB" w:rsidP="003467AB">
      <w:pPr>
        <w:spacing w:line="240" w:lineRule="auto"/>
        <w:rPr>
          <w:rFonts w:asciiTheme="minorHAnsi" w:eastAsiaTheme="minorHAnsi" w:hAnsiTheme="minorHAnsi" w:cstheme="minorHAnsi"/>
          <w:bCs/>
          <w:i/>
          <w:iCs/>
        </w:rPr>
      </w:pPr>
    </w:p>
    <w:p w14:paraId="581AAA13" w14:textId="11FB8FF2" w:rsidR="00E43387" w:rsidRPr="008C5EC3" w:rsidRDefault="00E43387" w:rsidP="00AD7923">
      <w:pPr>
        <w:spacing w:line="240" w:lineRule="auto"/>
        <w:rPr>
          <w:rFonts w:asciiTheme="minorHAnsi" w:eastAsiaTheme="minorHAnsi" w:hAnsiTheme="minorHAnsi" w:cstheme="minorHAnsi"/>
          <w:bCs/>
        </w:rPr>
      </w:pPr>
    </w:p>
    <w:p w14:paraId="5CBBB373" w14:textId="7B95B109" w:rsidR="00D02D44" w:rsidRPr="00B52C63" w:rsidRDefault="00E43387" w:rsidP="00D02D44">
      <w:pPr>
        <w:spacing w:line="240" w:lineRule="auto"/>
        <w:rPr>
          <w:rFonts w:asciiTheme="minorHAnsi" w:hAnsiTheme="minorHAnsi" w:cstheme="minorHAnsi"/>
          <w:bCs/>
          <w:i/>
          <w:iCs/>
          <w:sz w:val="22"/>
          <w:szCs w:val="22"/>
        </w:rPr>
      </w:pPr>
      <w:r w:rsidRPr="008C5EC3">
        <w:rPr>
          <w:rFonts w:asciiTheme="minorHAnsi" w:eastAsiaTheme="minorHAnsi" w:hAnsiTheme="minorHAnsi" w:cstheme="minorHAnsi"/>
          <w:b/>
          <w:bCs/>
        </w:rPr>
        <w:t>P-15</w:t>
      </w:r>
      <w:r w:rsidRPr="008C5EC3">
        <w:rPr>
          <w:rFonts w:asciiTheme="minorHAnsi" w:eastAsiaTheme="minorHAnsi" w:hAnsiTheme="minorHAnsi" w:cstheme="minorHAnsi"/>
          <w:bCs/>
        </w:rPr>
        <w:t xml:space="preserve"> </w:t>
      </w:r>
      <w:r w:rsidR="00B52C63">
        <w:rPr>
          <w:rFonts w:asciiTheme="minorHAnsi" w:eastAsiaTheme="minorHAnsi" w:hAnsiTheme="minorHAnsi" w:cstheme="minorHAnsi"/>
          <w:b/>
        </w:rPr>
        <w:t>Nicolas Buxo</w:t>
      </w:r>
      <w:r w:rsidR="00B52C63">
        <w:rPr>
          <w:rFonts w:asciiTheme="minorHAnsi" w:eastAsiaTheme="minorHAnsi" w:hAnsiTheme="minorHAnsi" w:cstheme="minorHAnsi"/>
          <w:bCs/>
        </w:rPr>
        <w:t xml:space="preserve"> </w:t>
      </w:r>
      <w:r w:rsidR="00B52C63" w:rsidRPr="00B52C63">
        <w:rPr>
          <w:rFonts w:asciiTheme="minorHAnsi" w:eastAsiaTheme="minorHAnsi" w:hAnsiTheme="minorHAnsi" w:cstheme="minorHAnsi"/>
          <w:bCs/>
        </w:rPr>
        <w:t>Do Side Springs Support the Biodiversity of Springs?</w:t>
      </w:r>
    </w:p>
    <w:p w14:paraId="14F8194F" w14:textId="77777777" w:rsidR="00BC02F0" w:rsidRPr="008C5EC3" w:rsidRDefault="00BC02F0" w:rsidP="00BC02F0">
      <w:pPr>
        <w:spacing w:line="240" w:lineRule="auto"/>
        <w:rPr>
          <w:rFonts w:asciiTheme="minorHAnsi" w:hAnsiTheme="minorHAnsi" w:cstheme="minorHAnsi"/>
        </w:rPr>
      </w:pPr>
    </w:p>
    <w:p w14:paraId="40273429" w14:textId="7AAF8096" w:rsidR="0090014E" w:rsidRDefault="0090014E" w:rsidP="003467AB">
      <w:pPr>
        <w:spacing w:line="240" w:lineRule="auto"/>
        <w:rPr>
          <w:rFonts w:asciiTheme="minorHAnsi" w:eastAsiaTheme="minorHAnsi" w:hAnsiTheme="minorHAnsi" w:cstheme="minorHAnsi"/>
          <w:bCs/>
        </w:rPr>
      </w:pPr>
      <w:r w:rsidRPr="008C5EC3">
        <w:rPr>
          <w:rFonts w:asciiTheme="minorHAnsi" w:eastAsiaTheme="minorHAnsi" w:hAnsiTheme="minorHAnsi" w:cstheme="minorHAnsi"/>
          <w:b/>
        </w:rPr>
        <w:t xml:space="preserve">P-16 </w:t>
      </w:r>
      <w:proofErr w:type="spellStart"/>
      <w:r w:rsidR="00B52C63">
        <w:rPr>
          <w:rFonts w:asciiTheme="minorHAnsi" w:eastAsiaTheme="minorHAnsi" w:hAnsiTheme="minorHAnsi" w:cstheme="minorHAnsi"/>
          <w:b/>
        </w:rPr>
        <w:t>Mollire</w:t>
      </w:r>
      <w:proofErr w:type="spellEnd"/>
      <w:r w:rsidR="00B52C63">
        <w:rPr>
          <w:rFonts w:asciiTheme="minorHAnsi" w:eastAsiaTheme="minorHAnsi" w:hAnsiTheme="minorHAnsi" w:cstheme="minorHAnsi"/>
          <w:b/>
        </w:rPr>
        <w:t xml:space="preserve"> Chivington</w:t>
      </w:r>
      <w:r w:rsidR="00B52C63">
        <w:rPr>
          <w:rFonts w:asciiTheme="minorHAnsi" w:eastAsiaTheme="minorHAnsi" w:hAnsiTheme="minorHAnsi" w:cstheme="minorHAnsi"/>
          <w:bCs/>
        </w:rPr>
        <w:t xml:space="preserve"> </w:t>
      </w:r>
      <w:r w:rsidR="00B52C63" w:rsidRPr="00B52C63">
        <w:rPr>
          <w:rFonts w:asciiTheme="minorHAnsi" w:eastAsiaTheme="minorHAnsi" w:hAnsiTheme="minorHAnsi" w:cstheme="minorHAnsi"/>
          <w:bCs/>
        </w:rPr>
        <w:t>Temporal trends in benthic biodiversity along a recently restored shoreline in Mosquito Lagoon, FL</w:t>
      </w:r>
    </w:p>
    <w:p w14:paraId="7325F50C" w14:textId="77777777" w:rsidR="00B20D7C" w:rsidRDefault="00B20D7C" w:rsidP="003467AB">
      <w:pPr>
        <w:spacing w:line="240" w:lineRule="auto"/>
        <w:rPr>
          <w:rFonts w:asciiTheme="minorHAnsi" w:eastAsiaTheme="minorHAnsi" w:hAnsiTheme="minorHAnsi" w:cstheme="minorHAnsi"/>
          <w:bCs/>
        </w:rPr>
      </w:pPr>
    </w:p>
    <w:p w14:paraId="5BB25C79" w14:textId="56FE974F" w:rsidR="00B20D7C" w:rsidRPr="00B20D7C" w:rsidRDefault="00B20D7C" w:rsidP="003467AB">
      <w:pPr>
        <w:spacing w:line="240" w:lineRule="auto"/>
        <w:rPr>
          <w:rFonts w:asciiTheme="minorHAnsi" w:eastAsiaTheme="minorHAnsi" w:hAnsiTheme="minorHAnsi" w:cstheme="minorHAnsi"/>
          <w:bCs/>
        </w:rPr>
      </w:pPr>
      <w:r>
        <w:rPr>
          <w:rFonts w:asciiTheme="minorHAnsi" w:eastAsiaTheme="minorHAnsi" w:hAnsiTheme="minorHAnsi" w:cstheme="minorHAnsi"/>
          <w:b/>
        </w:rPr>
        <w:t>P-17</w:t>
      </w:r>
      <w:r>
        <w:rPr>
          <w:rFonts w:asciiTheme="minorHAnsi" w:eastAsiaTheme="minorHAnsi" w:hAnsiTheme="minorHAnsi" w:cstheme="minorHAnsi"/>
          <w:bCs/>
        </w:rPr>
        <w:t xml:space="preserve"> </w:t>
      </w:r>
      <w:r w:rsidRPr="00B73615">
        <w:rPr>
          <w:rFonts w:asciiTheme="minorHAnsi" w:hAnsiTheme="minorHAnsi" w:cstheme="minorHAnsi"/>
          <w:b/>
          <w:bCs/>
        </w:rPr>
        <w:t>Kylie Overstreet</w:t>
      </w:r>
      <w:r>
        <w:rPr>
          <w:rFonts w:asciiTheme="minorHAnsi" w:hAnsiTheme="minorHAnsi" w:cstheme="minorHAnsi"/>
        </w:rPr>
        <w:t xml:space="preserve"> </w:t>
      </w:r>
      <w:r w:rsidRPr="00B73615">
        <w:rPr>
          <w:rFonts w:ascii="Calibri" w:eastAsia="Times New Roman" w:hAnsi="Calibri" w:cs="Calibri"/>
        </w:rPr>
        <w:t xml:space="preserve">Examination of </w:t>
      </w:r>
      <w:proofErr w:type="spellStart"/>
      <w:r w:rsidRPr="00B73615">
        <w:rPr>
          <w:rFonts w:ascii="Calibri" w:eastAsia="Times New Roman" w:hAnsi="Calibri" w:cs="Calibri"/>
          <w:i/>
          <w:iCs/>
        </w:rPr>
        <w:t>Hamelia</w:t>
      </w:r>
      <w:proofErr w:type="spellEnd"/>
      <w:r w:rsidRPr="00B73615">
        <w:rPr>
          <w:rFonts w:ascii="Calibri" w:eastAsia="Times New Roman" w:hAnsi="Calibri" w:cs="Calibri"/>
          <w:i/>
          <w:iCs/>
        </w:rPr>
        <w:t xml:space="preserve"> patens</w:t>
      </w:r>
      <w:r w:rsidRPr="00B73615">
        <w:rPr>
          <w:rFonts w:ascii="Calibri" w:eastAsia="Times New Roman" w:hAnsi="Calibri" w:cs="Calibri"/>
        </w:rPr>
        <w:t xml:space="preserve"> leaf extract potential as T-cell lymphoblastic leukemia therapeutic</w:t>
      </w:r>
    </w:p>
    <w:p w14:paraId="2605B541" w14:textId="44073F94" w:rsidR="00463EF1" w:rsidRPr="008C5EC3" w:rsidRDefault="00463EF1" w:rsidP="003467AB">
      <w:pPr>
        <w:spacing w:line="240" w:lineRule="auto"/>
        <w:rPr>
          <w:rFonts w:asciiTheme="minorHAnsi" w:eastAsiaTheme="minorHAnsi" w:hAnsiTheme="minorHAnsi" w:cstheme="minorHAnsi"/>
          <w:bCs/>
        </w:rPr>
      </w:pPr>
    </w:p>
    <w:p w14:paraId="6B215040" w14:textId="7C343F6A" w:rsidR="00463EF1" w:rsidRPr="008C5EC3" w:rsidRDefault="00E06E4E" w:rsidP="00463EF1">
      <w:pPr>
        <w:spacing w:line="240" w:lineRule="auto"/>
        <w:rPr>
          <w:rFonts w:asciiTheme="minorHAnsi" w:hAnsiTheme="minorHAnsi" w:cstheme="minorHAnsi"/>
          <w:sz w:val="32"/>
        </w:rPr>
      </w:pPr>
      <w:r>
        <w:rPr>
          <w:rFonts w:asciiTheme="minorHAnsi" w:hAnsiTheme="minorHAnsi" w:cstheme="minorHAnsi"/>
          <w:b/>
          <w:sz w:val="32"/>
        </w:rPr>
        <w:t>Afternoon</w:t>
      </w:r>
      <w:r w:rsidR="00463EF1" w:rsidRPr="008C5EC3">
        <w:rPr>
          <w:rFonts w:asciiTheme="minorHAnsi" w:hAnsiTheme="minorHAnsi" w:cstheme="minorHAnsi"/>
          <w:b/>
          <w:sz w:val="32"/>
        </w:rPr>
        <w:t xml:space="preserve"> (</w:t>
      </w:r>
      <w:r>
        <w:rPr>
          <w:rFonts w:asciiTheme="minorHAnsi" w:hAnsiTheme="minorHAnsi" w:cstheme="minorHAnsi"/>
          <w:b/>
          <w:sz w:val="32"/>
        </w:rPr>
        <w:t>1-4</w:t>
      </w:r>
      <w:r w:rsidR="00463EF1" w:rsidRPr="008C5EC3">
        <w:rPr>
          <w:rFonts w:asciiTheme="minorHAnsi" w:hAnsiTheme="minorHAnsi" w:cstheme="minorHAnsi"/>
          <w:b/>
          <w:sz w:val="32"/>
        </w:rPr>
        <w:t xml:space="preserve"> p.m.)</w:t>
      </w:r>
    </w:p>
    <w:p w14:paraId="5F4FF7CE" w14:textId="77777777" w:rsidR="00BC02F0" w:rsidRPr="008C5EC3" w:rsidRDefault="00BC02F0" w:rsidP="00BC02F0">
      <w:pPr>
        <w:spacing w:line="240" w:lineRule="auto"/>
        <w:rPr>
          <w:rFonts w:asciiTheme="minorHAnsi" w:hAnsiTheme="minorHAnsi" w:cstheme="minorHAnsi"/>
          <w:bCs/>
        </w:rPr>
      </w:pPr>
    </w:p>
    <w:p w14:paraId="64EF5DEC" w14:textId="5007731C" w:rsidR="00BC02F0" w:rsidRPr="008C5EC3" w:rsidRDefault="00BC02F0" w:rsidP="003467AB">
      <w:pPr>
        <w:rPr>
          <w:rFonts w:asciiTheme="minorHAnsi" w:hAnsiTheme="minorHAnsi" w:cstheme="minorHAnsi"/>
          <w:sz w:val="22"/>
          <w:szCs w:val="20"/>
        </w:rPr>
      </w:pPr>
      <w:r w:rsidRPr="008C5EC3">
        <w:rPr>
          <w:rFonts w:asciiTheme="minorHAnsi" w:eastAsiaTheme="minorHAnsi" w:hAnsiTheme="minorHAnsi" w:cstheme="minorHAnsi"/>
          <w:b/>
        </w:rPr>
        <w:t xml:space="preserve">P-18 </w:t>
      </w:r>
      <w:r w:rsidR="007D305B">
        <w:rPr>
          <w:rFonts w:asciiTheme="minorHAnsi" w:eastAsiaTheme="minorHAnsi" w:hAnsiTheme="minorHAnsi" w:cstheme="minorHAnsi"/>
          <w:b/>
        </w:rPr>
        <w:t>Shall</w:t>
      </w:r>
      <w:r w:rsidR="00FD76F3">
        <w:rPr>
          <w:rFonts w:asciiTheme="minorHAnsi" w:eastAsiaTheme="minorHAnsi" w:hAnsiTheme="minorHAnsi" w:cstheme="minorHAnsi"/>
          <w:b/>
        </w:rPr>
        <w:t>a</w:t>
      </w:r>
      <w:r w:rsidR="007D305B">
        <w:rPr>
          <w:rFonts w:asciiTheme="minorHAnsi" w:eastAsiaTheme="minorHAnsi" w:hAnsiTheme="minorHAnsi" w:cstheme="minorHAnsi"/>
          <w:b/>
        </w:rPr>
        <w:t>n Burke</w:t>
      </w:r>
      <w:r w:rsidR="00961A3F" w:rsidRPr="008C5EC3">
        <w:rPr>
          <w:rFonts w:asciiTheme="minorHAnsi" w:eastAsiaTheme="minorHAnsi" w:hAnsiTheme="minorHAnsi" w:cstheme="minorHAnsi"/>
          <w:bCs/>
        </w:rPr>
        <w:t xml:space="preserve"> </w:t>
      </w:r>
      <w:r w:rsidR="007D305B" w:rsidRPr="007D305B">
        <w:rPr>
          <w:rFonts w:asciiTheme="minorHAnsi" w:eastAsiaTheme="minorHAnsi" w:hAnsiTheme="minorHAnsi" w:cstheme="minorHAnsi"/>
          <w:bCs/>
        </w:rPr>
        <w:t>Improving Epilepsy Awareness in College Students</w:t>
      </w:r>
    </w:p>
    <w:p w14:paraId="4DF320F1" w14:textId="77777777" w:rsidR="00BC02F0" w:rsidRPr="008C5EC3" w:rsidRDefault="00BC02F0" w:rsidP="00BC02F0">
      <w:pPr>
        <w:spacing w:line="240" w:lineRule="auto"/>
        <w:rPr>
          <w:rFonts w:asciiTheme="minorHAnsi" w:hAnsiTheme="minorHAnsi" w:cstheme="minorHAnsi"/>
          <w:b/>
        </w:rPr>
      </w:pPr>
    </w:p>
    <w:p w14:paraId="0343A136" w14:textId="77777777" w:rsidR="00BC02F0" w:rsidRPr="008C5EC3" w:rsidRDefault="00BC02F0" w:rsidP="00BC02F0">
      <w:pPr>
        <w:widowControl w:val="0"/>
        <w:autoSpaceDE w:val="0"/>
        <w:autoSpaceDN w:val="0"/>
        <w:adjustRightInd w:val="0"/>
        <w:spacing w:line="240" w:lineRule="auto"/>
        <w:rPr>
          <w:rFonts w:asciiTheme="minorHAnsi" w:eastAsiaTheme="minorHAnsi" w:hAnsiTheme="minorHAnsi" w:cstheme="minorHAnsi"/>
          <w:b/>
        </w:rPr>
        <w:sectPr w:rsidR="00BC02F0" w:rsidRPr="008C5EC3" w:rsidSect="00A36E90">
          <w:pgSz w:w="12240" w:h="15840"/>
          <w:pgMar w:top="1440" w:right="1440" w:bottom="1440" w:left="1440" w:header="720" w:footer="720" w:gutter="0"/>
          <w:cols w:space="720"/>
          <w:docGrid w:linePitch="360"/>
        </w:sectPr>
      </w:pPr>
    </w:p>
    <w:p w14:paraId="62ACD0F9" w14:textId="1D1E5A9E" w:rsidR="00BC02F0" w:rsidRPr="00E06E4E" w:rsidRDefault="00BC02F0" w:rsidP="003467AB">
      <w:pPr>
        <w:rPr>
          <w:rFonts w:asciiTheme="minorHAnsi" w:hAnsiTheme="minorHAnsi" w:cstheme="minorHAnsi"/>
          <w:iCs/>
          <w:sz w:val="28"/>
          <w:szCs w:val="28"/>
        </w:rPr>
      </w:pPr>
      <w:r w:rsidRPr="008C5EC3">
        <w:rPr>
          <w:rFonts w:asciiTheme="minorHAnsi" w:eastAsiaTheme="minorHAnsi" w:hAnsiTheme="minorHAnsi" w:cstheme="minorHAnsi"/>
          <w:b/>
        </w:rPr>
        <w:t xml:space="preserve">P-19 </w:t>
      </w:r>
      <w:r w:rsidR="00E06E4E">
        <w:rPr>
          <w:rFonts w:asciiTheme="minorHAnsi" w:eastAsiaTheme="minorHAnsi" w:hAnsiTheme="minorHAnsi" w:cstheme="minorHAnsi"/>
          <w:b/>
        </w:rPr>
        <w:t>Avery Brooks</w:t>
      </w:r>
      <w:r w:rsidR="00E06E4E">
        <w:rPr>
          <w:rFonts w:asciiTheme="minorHAnsi" w:eastAsiaTheme="minorHAnsi" w:hAnsiTheme="minorHAnsi" w:cstheme="minorHAnsi"/>
          <w:bCs/>
        </w:rPr>
        <w:t xml:space="preserve"> </w:t>
      </w:r>
      <w:r w:rsidR="00E06E4E" w:rsidRPr="00E06E4E">
        <w:rPr>
          <w:rFonts w:ascii="Calibri" w:hAnsi="Calibri" w:cs="Calibri"/>
        </w:rPr>
        <w:t>The effect of Arbuscular Mycorrhizal Fungi on the seedling growth of</w:t>
      </w:r>
      <w:r w:rsidR="00E06E4E" w:rsidRPr="00E06E4E">
        <w:rPr>
          <w:rFonts w:ascii="Calibri" w:hAnsi="Calibri" w:cs="Calibri"/>
          <w:i/>
          <w:iCs/>
        </w:rPr>
        <w:t xml:space="preserve"> </w:t>
      </w:r>
      <w:proofErr w:type="spellStart"/>
      <w:r w:rsidR="00E06E4E" w:rsidRPr="00E06E4E">
        <w:rPr>
          <w:rFonts w:ascii="Calibri" w:hAnsi="Calibri" w:cs="Calibri"/>
          <w:i/>
          <w:iCs/>
        </w:rPr>
        <w:t>Arnoglossum</w:t>
      </w:r>
      <w:proofErr w:type="spellEnd"/>
      <w:r w:rsidR="00E06E4E" w:rsidRPr="00E06E4E">
        <w:rPr>
          <w:rFonts w:ascii="Calibri" w:hAnsi="Calibri" w:cs="Calibri"/>
          <w:i/>
          <w:iCs/>
        </w:rPr>
        <w:t xml:space="preserve"> </w:t>
      </w:r>
      <w:proofErr w:type="spellStart"/>
      <w:r w:rsidR="00E06E4E" w:rsidRPr="00E06E4E">
        <w:rPr>
          <w:rFonts w:ascii="Calibri" w:hAnsi="Calibri" w:cs="Calibri"/>
          <w:i/>
          <w:iCs/>
        </w:rPr>
        <w:t>floridanum</w:t>
      </w:r>
      <w:proofErr w:type="spellEnd"/>
    </w:p>
    <w:p w14:paraId="1AD9C5C3" w14:textId="77777777" w:rsidR="00BC02F0" w:rsidRPr="008C5EC3" w:rsidRDefault="00BC02F0" w:rsidP="00BC02F0">
      <w:pPr>
        <w:widowControl w:val="0"/>
        <w:autoSpaceDE w:val="0"/>
        <w:autoSpaceDN w:val="0"/>
        <w:adjustRightInd w:val="0"/>
        <w:spacing w:line="240" w:lineRule="auto"/>
        <w:rPr>
          <w:rFonts w:asciiTheme="minorHAnsi" w:eastAsia="Times New Roman" w:hAnsiTheme="minorHAnsi" w:cstheme="minorHAnsi"/>
          <w:b/>
          <w:sz w:val="22"/>
          <w:szCs w:val="22"/>
        </w:rPr>
      </w:pPr>
    </w:p>
    <w:p w14:paraId="46A01280" w14:textId="455BE766" w:rsidR="00796D50" w:rsidRPr="00E06E4E" w:rsidRDefault="00BC02F0" w:rsidP="003467AB">
      <w:pPr>
        <w:rPr>
          <w:rFonts w:asciiTheme="minorHAnsi" w:hAnsiTheme="minorHAnsi" w:cstheme="minorHAnsi"/>
          <w:szCs w:val="22"/>
        </w:rPr>
      </w:pPr>
      <w:r w:rsidRPr="008C5EC3">
        <w:rPr>
          <w:rFonts w:asciiTheme="minorHAnsi" w:eastAsiaTheme="minorHAnsi" w:hAnsiTheme="minorHAnsi" w:cstheme="minorHAnsi"/>
          <w:b/>
        </w:rPr>
        <w:t xml:space="preserve">P-20 </w:t>
      </w:r>
      <w:r w:rsidR="00614CD0">
        <w:rPr>
          <w:rFonts w:asciiTheme="minorHAnsi" w:eastAsiaTheme="minorHAnsi" w:hAnsiTheme="minorHAnsi" w:cstheme="minorHAnsi"/>
          <w:b/>
        </w:rPr>
        <w:t>Alex Meza</w:t>
      </w:r>
      <w:r w:rsidR="00614CD0" w:rsidRPr="008C5EC3">
        <w:rPr>
          <w:rFonts w:asciiTheme="minorHAnsi" w:eastAsiaTheme="minorHAnsi" w:hAnsiTheme="minorHAnsi" w:cstheme="minorHAnsi"/>
          <w:b/>
        </w:rPr>
        <w:t xml:space="preserve"> </w:t>
      </w:r>
      <w:r w:rsidR="00614CD0" w:rsidRPr="00A0734D">
        <w:rPr>
          <w:rFonts w:ascii="Calibri" w:hAnsi="Calibri" w:cs="Calibri"/>
        </w:rPr>
        <w:t xml:space="preserve">The effect of thyroxine on the development of axolotl, </w:t>
      </w:r>
      <w:r w:rsidR="00614CD0" w:rsidRPr="00A0734D">
        <w:rPr>
          <w:rFonts w:ascii="Calibri" w:hAnsi="Calibri" w:cs="Calibri"/>
          <w:i/>
        </w:rPr>
        <w:t xml:space="preserve">Ambystoma mexicanum, </w:t>
      </w:r>
      <w:r w:rsidR="00614CD0" w:rsidRPr="00A0734D">
        <w:rPr>
          <w:rFonts w:ascii="Calibri" w:hAnsi="Calibri" w:cs="Calibri"/>
          <w:iCs/>
        </w:rPr>
        <w:t xml:space="preserve">embryos </w:t>
      </w:r>
    </w:p>
    <w:p w14:paraId="0C1B37D2" w14:textId="77777777" w:rsidR="00BC02F0" w:rsidRPr="008C5EC3" w:rsidRDefault="00BC02F0" w:rsidP="00BC02F0">
      <w:pPr>
        <w:rPr>
          <w:rFonts w:asciiTheme="minorHAnsi" w:eastAsiaTheme="minorHAnsi" w:hAnsiTheme="minorHAnsi" w:cstheme="minorHAnsi"/>
        </w:rPr>
      </w:pPr>
    </w:p>
    <w:p w14:paraId="77723A48" w14:textId="77777777" w:rsidR="00BD5FD1" w:rsidRPr="008F6A7C" w:rsidRDefault="00BC02F0" w:rsidP="00BD5FD1">
      <w:pPr>
        <w:spacing w:line="240" w:lineRule="auto"/>
        <w:rPr>
          <w:rFonts w:ascii="Calibri" w:hAnsi="Calibri" w:cs="Calibri"/>
          <w:b/>
          <w:bCs/>
          <w:sz w:val="22"/>
          <w:szCs w:val="22"/>
        </w:rPr>
      </w:pPr>
      <w:r w:rsidRPr="008C5EC3">
        <w:rPr>
          <w:rFonts w:asciiTheme="minorHAnsi" w:eastAsiaTheme="minorHAnsi" w:hAnsiTheme="minorHAnsi" w:cstheme="minorHAnsi"/>
          <w:b/>
        </w:rPr>
        <w:t>P-</w:t>
      </w:r>
      <w:proofErr w:type="gramStart"/>
      <w:r w:rsidRPr="008C5EC3">
        <w:rPr>
          <w:rFonts w:asciiTheme="minorHAnsi" w:eastAsiaTheme="minorHAnsi" w:hAnsiTheme="minorHAnsi" w:cstheme="minorHAnsi"/>
          <w:b/>
        </w:rPr>
        <w:t>21</w:t>
      </w:r>
      <w:r w:rsidR="00E06E4E">
        <w:rPr>
          <w:rFonts w:asciiTheme="minorHAnsi" w:eastAsiaTheme="minorHAnsi" w:hAnsiTheme="minorHAnsi" w:cstheme="minorHAnsi"/>
          <w:b/>
        </w:rPr>
        <w:t xml:space="preserve">  Raey</w:t>
      </w:r>
      <w:proofErr w:type="gramEnd"/>
      <w:r w:rsidR="00E06E4E">
        <w:rPr>
          <w:rFonts w:asciiTheme="minorHAnsi" w:eastAsiaTheme="minorHAnsi" w:hAnsiTheme="minorHAnsi" w:cstheme="minorHAnsi"/>
          <w:b/>
        </w:rPr>
        <w:t xml:space="preserve"> Block</w:t>
      </w:r>
      <w:r w:rsidR="00E06E4E">
        <w:rPr>
          <w:rFonts w:asciiTheme="minorHAnsi" w:eastAsiaTheme="minorHAnsi" w:hAnsiTheme="minorHAnsi" w:cstheme="minorHAnsi"/>
          <w:bCs/>
        </w:rPr>
        <w:t xml:space="preserve"> </w:t>
      </w:r>
      <w:r w:rsidR="00E06E4E">
        <w:rPr>
          <w:rFonts w:asciiTheme="minorHAnsi" w:eastAsiaTheme="minorHAnsi" w:hAnsiTheme="minorHAnsi" w:cstheme="minorHAnsi"/>
          <w:b/>
        </w:rPr>
        <w:t xml:space="preserve">  </w:t>
      </w:r>
      <w:r w:rsidR="00BD5FD1" w:rsidRPr="00BD5FD1">
        <w:rPr>
          <w:rFonts w:ascii="Calibri" w:hAnsi="Calibri" w:cs="Calibri"/>
        </w:rPr>
        <w:t>Rooted, Reimagined: Communicating Appalachian Identity Beyond the Region</w:t>
      </w:r>
    </w:p>
    <w:p w14:paraId="2BAAB234" w14:textId="77777777" w:rsidR="00BC02F0" w:rsidRPr="008C5EC3" w:rsidRDefault="00BC02F0" w:rsidP="00BC02F0">
      <w:pPr>
        <w:rPr>
          <w:rFonts w:asciiTheme="minorHAnsi" w:hAnsiTheme="minorHAnsi" w:cstheme="minorHAnsi"/>
        </w:rPr>
      </w:pPr>
    </w:p>
    <w:p w14:paraId="69BA56AE" w14:textId="77777777" w:rsidR="00E06E4E" w:rsidRDefault="00BC02F0" w:rsidP="00E06E4E">
      <w:pPr>
        <w:rPr>
          <w:rFonts w:asciiTheme="minorHAnsi" w:eastAsiaTheme="minorHAnsi" w:hAnsiTheme="minorHAnsi" w:cstheme="minorHAnsi"/>
          <w:bCs/>
        </w:rPr>
      </w:pPr>
      <w:r w:rsidRPr="008C5EC3">
        <w:rPr>
          <w:rFonts w:asciiTheme="minorHAnsi" w:eastAsiaTheme="minorHAnsi" w:hAnsiTheme="minorHAnsi" w:cstheme="minorHAnsi"/>
          <w:b/>
        </w:rPr>
        <w:t xml:space="preserve">P-22 </w:t>
      </w:r>
      <w:r w:rsidR="00E06E4E">
        <w:rPr>
          <w:rFonts w:asciiTheme="minorHAnsi" w:eastAsiaTheme="minorHAnsi" w:hAnsiTheme="minorHAnsi" w:cstheme="minorHAnsi"/>
          <w:b/>
        </w:rPr>
        <w:t>Khushi Patel</w:t>
      </w:r>
      <w:r w:rsidR="00E06E4E">
        <w:rPr>
          <w:rFonts w:asciiTheme="minorHAnsi" w:eastAsiaTheme="minorHAnsi" w:hAnsiTheme="minorHAnsi" w:cstheme="minorHAnsi"/>
          <w:bCs/>
        </w:rPr>
        <w:t xml:space="preserve"> </w:t>
      </w:r>
      <w:r w:rsidR="00E06E4E" w:rsidRPr="00E06E4E">
        <w:rPr>
          <w:rFonts w:asciiTheme="minorHAnsi" w:eastAsiaTheme="minorHAnsi" w:hAnsiTheme="minorHAnsi" w:cstheme="minorHAnsi"/>
          <w:bCs/>
        </w:rPr>
        <w:t>Innovative Dissimilarity Approach Reveals Unique Transforming and Nuclear Localization Mechanisms of the Merkel Cell Polyomavirus Small Tumor Antigen Necessary for Merkel Cell Carcinoma</w:t>
      </w:r>
    </w:p>
    <w:p w14:paraId="7EE45B1D" w14:textId="77777777" w:rsidR="00E06E4E" w:rsidRDefault="00E06E4E" w:rsidP="00E06E4E">
      <w:pPr>
        <w:rPr>
          <w:rFonts w:asciiTheme="minorHAnsi" w:eastAsiaTheme="minorHAnsi" w:hAnsiTheme="minorHAnsi" w:cstheme="minorHAnsi"/>
          <w:bCs/>
        </w:rPr>
      </w:pPr>
    </w:p>
    <w:p w14:paraId="38B8F7B6" w14:textId="753771FC" w:rsidR="00E06E4E" w:rsidRPr="00E06E4E" w:rsidRDefault="00E06E4E" w:rsidP="00E06E4E">
      <w:pPr>
        <w:rPr>
          <w:rFonts w:asciiTheme="minorHAnsi" w:eastAsiaTheme="minorHAnsi" w:hAnsiTheme="minorHAnsi" w:cstheme="minorHAnsi"/>
          <w:bCs/>
        </w:rPr>
      </w:pPr>
      <w:r>
        <w:rPr>
          <w:rFonts w:asciiTheme="minorHAnsi" w:eastAsiaTheme="minorHAnsi" w:hAnsiTheme="minorHAnsi" w:cstheme="minorHAnsi"/>
          <w:b/>
        </w:rPr>
        <w:t>P-23 Connor Cullen</w:t>
      </w:r>
      <w:r w:rsidRPr="00E06E4E">
        <w:rPr>
          <w:rFonts w:asciiTheme="minorHAnsi" w:eastAsiaTheme="minorHAnsi" w:hAnsiTheme="minorHAnsi" w:cstheme="minorHAnsi"/>
          <w:b/>
          <w:bCs/>
        </w:rPr>
        <w:t xml:space="preserve"> </w:t>
      </w:r>
      <w:r w:rsidRPr="00E06E4E">
        <w:rPr>
          <w:rFonts w:ascii="Calibri" w:eastAsia="Times New Roman" w:hAnsi="Calibri" w:cs="Calibri"/>
          <w:sz w:val="22"/>
          <w:szCs w:val="22"/>
        </w:rPr>
        <w:t>Seasonal change and environmental conditions and their effects on the reproductive patterns of mosquitofish species (</w:t>
      </w:r>
      <w:r w:rsidRPr="00E06E4E">
        <w:rPr>
          <w:rFonts w:ascii="Calibri" w:eastAsia="Times New Roman" w:hAnsi="Calibri" w:cs="Calibri"/>
          <w:i/>
          <w:sz w:val="22"/>
          <w:szCs w:val="22"/>
        </w:rPr>
        <w:t xml:space="preserve">Gambusia </w:t>
      </w:r>
      <w:proofErr w:type="spellStart"/>
      <w:r w:rsidRPr="00E06E4E">
        <w:rPr>
          <w:rFonts w:ascii="Calibri" w:eastAsia="Times New Roman" w:hAnsi="Calibri" w:cs="Calibri"/>
          <w:i/>
          <w:sz w:val="22"/>
          <w:szCs w:val="22"/>
        </w:rPr>
        <w:t>affinis</w:t>
      </w:r>
      <w:proofErr w:type="spellEnd"/>
      <w:r w:rsidRPr="00E06E4E">
        <w:rPr>
          <w:rFonts w:ascii="Calibri" w:eastAsia="Times New Roman" w:hAnsi="Calibri" w:cs="Calibri"/>
          <w:i/>
          <w:sz w:val="22"/>
          <w:szCs w:val="22"/>
        </w:rPr>
        <w:t xml:space="preserve">) </w:t>
      </w:r>
      <w:r w:rsidRPr="00E06E4E">
        <w:rPr>
          <w:rFonts w:ascii="Calibri" w:eastAsia="Times New Roman" w:hAnsi="Calibri" w:cs="Calibri"/>
          <w:sz w:val="22"/>
          <w:szCs w:val="22"/>
        </w:rPr>
        <w:t>in Florida ecosystems</w:t>
      </w:r>
    </w:p>
    <w:p w14:paraId="0E1A654B" w14:textId="77777777" w:rsidR="00BC02F0" w:rsidRPr="008C5EC3" w:rsidRDefault="00BC02F0" w:rsidP="00BC02F0">
      <w:pPr>
        <w:rPr>
          <w:rFonts w:asciiTheme="minorHAnsi" w:hAnsiTheme="minorHAnsi" w:cstheme="minorHAnsi"/>
        </w:rPr>
      </w:pPr>
    </w:p>
    <w:p w14:paraId="78CBB88C" w14:textId="77777777" w:rsidR="00DF350B" w:rsidRPr="00E06E4E" w:rsidRDefault="00BC02F0" w:rsidP="00DF350B">
      <w:pPr>
        <w:rPr>
          <w:rFonts w:asciiTheme="minorHAnsi" w:eastAsiaTheme="minorHAnsi" w:hAnsiTheme="minorHAnsi" w:cstheme="minorHAnsi"/>
          <w:bCs/>
        </w:rPr>
      </w:pPr>
      <w:r w:rsidRPr="008C5EC3">
        <w:rPr>
          <w:rFonts w:asciiTheme="minorHAnsi" w:eastAsiaTheme="minorHAnsi" w:hAnsiTheme="minorHAnsi" w:cstheme="minorHAnsi"/>
          <w:b/>
        </w:rPr>
        <w:t xml:space="preserve">P-24 </w:t>
      </w:r>
      <w:r w:rsidR="00DF350B">
        <w:rPr>
          <w:rFonts w:asciiTheme="minorHAnsi" w:eastAsiaTheme="minorHAnsi" w:hAnsiTheme="minorHAnsi" w:cstheme="minorHAnsi"/>
          <w:b/>
        </w:rPr>
        <w:t>Isabella Cancio-Bello and Ervenica Saint-Fort</w:t>
      </w:r>
      <w:r w:rsidR="00DF350B">
        <w:rPr>
          <w:rFonts w:asciiTheme="minorHAnsi" w:eastAsiaTheme="minorHAnsi" w:hAnsiTheme="minorHAnsi" w:cstheme="minorHAnsi"/>
          <w:bCs/>
        </w:rPr>
        <w:t xml:space="preserve"> </w:t>
      </w:r>
      <w:r w:rsidR="00DF350B" w:rsidRPr="00E06E4E">
        <w:rPr>
          <w:rFonts w:asciiTheme="minorHAnsi" w:eastAsiaTheme="minorHAnsi" w:hAnsiTheme="minorHAnsi" w:cstheme="minorHAnsi"/>
          <w:bCs/>
        </w:rPr>
        <w:t>Confirmation of a Nuclear Localization Signal Within the C152-E164/AA/DW Region of the Merkel Cell Polyomavirus Small Tumor Antigen Necessary for Cellular Transformation</w:t>
      </w:r>
    </w:p>
    <w:p w14:paraId="6A9709F2" w14:textId="77777777" w:rsidR="00BC02F0" w:rsidRPr="008C5EC3" w:rsidRDefault="00BC02F0" w:rsidP="00BC02F0">
      <w:pPr>
        <w:rPr>
          <w:rFonts w:asciiTheme="minorHAnsi" w:hAnsiTheme="minorHAnsi" w:cstheme="minorHAnsi"/>
        </w:rPr>
      </w:pPr>
    </w:p>
    <w:p w14:paraId="34345FDC" w14:textId="77777777" w:rsidR="00E06E4E" w:rsidRPr="00E06E4E" w:rsidRDefault="00BC02F0" w:rsidP="00E06E4E">
      <w:pPr>
        <w:spacing w:line="240" w:lineRule="auto"/>
        <w:rPr>
          <w:rFonts w:ascii="Calibri" w:hAnsi="Calibri" w:cs="Calibri"/>
          <w:i/>
          <w:iCs/>
        </w:rPr>
      </w:pPr>
      <w:r w:rsidRPr="008C5EC3">
        <w:rPr>
          <w:rFonts w:asciiTheme="minorHAnsi" w:eastAsiaTheme="minorHAnsi" w:hAnsiTheme="minorHAnsi" w:cstheme="minorHAnsi"/>
          <w:b/>
        </w:rPr>
        <w:t xml:space="preserve">P-25 </w:t>
      </w:r>
      <w:r w:rsidR="00E06E4E">
        <w:rPr>
          <w:rFonts w:asciiTheme="minorHAnsi" w:eastAsiaTheme="minorHAnsi" w:hAnsiTheme="minorHAnsi" w:cstheme="minorHAnsi"/>
          <w:b/>
        </w:rPr>
        <w:t>Gabrielle Baker</w:t>
      </w:r>
      <w:r w:rsidR="00E06E4E">
        <w:rPr>
          <w:rFonts w:asciiTheme="minorHAnsi" w:eastAsiaTheme="minorHAnsi" w:hAnsiTheme="minorHAnsi" w:cstheme="minorHAnsi"/>
          <w:bCs/>
        </w:rPr>
        <w:t xml:space="preserve"> </w:t>
      </w:r>
      <w:r w:rsidR="00E06E4E" w:rsidRPr="00E06E4E">
        <w:rPr>
          <w:rFonts w:ascii="Calibri" w:hAnsi="Calibri" w:cs="Calibri"/>
        </w:rPr>
        <w:t xml:space="preserve">Effects of </w:t>
      </w:r>
      <w:r w:rsidR="00E06E4E" w:rsidRPr="00E06E4E">
        <w:rPr>
          <w:rFonts w:ascii="Calibri" w:hAnsi="Calibri" w:cs="Calibri"/>
          <w:i/>
          <w:iCs/>
        </w:rPr>
        <w:t>Lantana</w:t>
      </w:r>
      <w:r w:rsidR="00E06E4E" w:rsidRPr="00E06E4E">
        <w:rPr>
          <w:rFonts w:ascii="Calibri" w:hAnsi="Calibri" w:cs="Calibri"/>
        </w:rPr>
        <w:t xml:space="preserve"> Allelopathy on the Competition Between </w:t>
      </w:r>
      <w:r w:rsidR="00E06E4E" w:rsidRPr="00E06E4E">
        <w:rPr>
          <w:rFonts w:ascii="Calibri" w:hAnsi="Calibri" w:cs="Calibri"/>
          <w:i/>
          <w:iCs/>
        </w:rPr>
        <w:t>Bidens alba</w:t>
      </w:r>
      <w:r w:rsidR="00E06E4E" w:rsidRPr="00E06E4E">
        <w:rPr>
          <w:rFonts w:ascii="Calibri" w:hAnsi="Calibri" w:cs="Calibri"/>
        </w:rPr>
        <w:t xml:space="preserve"> and </w:t>
      </w:r>
      <w:r w:rsidR="00E06E4E" w:rsidRPr="00E06E4E">
        <w:rPr>
          <w:rFonts w:ascii="Calibri" w:hAnsi="Calibri" w:cs="Calibri"/>
          <w:i/>
          <w:iCs/>
        </w:rPr>
        <w:t xml:space="preserve">Solidago </w:t>
      </w:r>
      <w:proofErr w:type="spellStart"/>
      <w:r w:rsidR="00E06E4E" w:rsidRPr="00E06E4E">
        <w:rPr>
          <w:rFonts w:ascii="Calibri" w:hAnsi="Calibri" w:cs="Calibri"/>
          <w:i/>
          <w:iCs/>
        </w:rPr>
        <w:t>odora</w:t>
      </w:r>
      <w:proofErr w:type="spellEnd"/>
    </w:p>
    <w:p w14:paraId="339AE8F8" w14:textId="77777777" w:rsidR="00BC02F0" w:rsidRPr="008C5EC3" w:rsidRDefault="00BC02F0" w:rsidP="00BC02F0">
      <w:pPr>
        <w:rPr>
          <w:rFonts w:asciiTheme="minorHAnsi" w:hAnsiTheme="minorHAnsi" w:cstheme="minorHAnsi"/>
        </w:rPr>
      </w:pPr>
    </w:p>
    <w:p w14:paraId="119003EE" w14:textId="45CA84F2" w:rsidR="00E27245" w:rsidRPr="00E06E4E" w:rsidRDefault="00BC02F0" w:rsidP="00E27245">
      <w:pPr>
        <w:rPr>
          <w:rFonts w:asciiTheme="minorHAnsi" w:eastAsiaTheme="minorHAnsi" w:hAnsiTheme="minorHAnsi" w:cstheme="minorHAnsi"/>
          <w:bCs/>
        </w:rPr>
      </w:pPr>
      <w:r w:rsidRPr="008C5EC3">
        <w:rPr>
          <w:rFonts w:asciiTheme="minorHAnsi" w:eastAsiaTheme="minorHAnsi" w:hAnsiTheme="minorHAnsi" w:cstheme="minorHAnsi"/>
          <w:b/>
        </w:rPr>
        <w:t xml:space="preserve">P-26 </w:t>
      </w:r>
      <w:proofErr w:type="spellStart"/>
      <w:r w:rsidR="00E06E4E">
        <w:rPr>
          <w:rFonts w:asciiTheme="minorHAnsi" w:eastAsiaTheme="minorHAnsi" w:hAnsiTheme="minorHAnsi" w:cstheme="minorHAnsi"/>
          <w:b/>
        </w:rPr>
        <w:t>Willianis</w:t>
      </w:r>
      <w:proofErr w:type="spellEnd"/>
      <w:r w:rsidR="00E06E4E">
        <w:rPr>
          <w:rFonts w:asciiTheme="minorHAnsi" w:eastAsiaTheme="minorHAnsi" w:hAnsiTheme="minorHAnsi" w:cstheme="minorHAnsi"/>
          <w:b/>
        </w:rPr>
        <w:t xml:space="preserve"> Nieves Rodriguez</w:t>
      </w:r>
      <w:r w:rsidR="00E06E4E">
        <w:rPr>
          <w:rFonts w:asciiTheme="minorHAnsi" w:eastAsiaTheme="minorHAnsi" w:hAnsiTheme="minorHAnsi" w:cstheme="minorHAnsi"/>
          <w:bCs/>
        </w:rPr>
        <w:t xml:space="preserve"> </w:t>
      </w:r>
      <w:r w:rsidR="00D31347" w:rsidRPr="00D31347">
        <w:rPr>
          <w:rFonts w:asciiTheme="minorHAnsi" w:eastAsiaTheme="minorHAnsi" w:hAnsiTheme="minorHAnsi" w:cstheme="minorHAnsi"/>
          <w:bCs/>
        </w:rPr>
        <w:t>Identification of a Novel Nuclear Localization Signal Within the Merkel Cell Polyomavirus Small Tumor Antigen Necessary for Nuclear Localization and the Development of Merkel Cell Carcinoma</w:t>
      </w:r>
    </w:p>
    <w:p w14:paraId="634B5AC5" w14:textId="77777777" w:rsidR="00BC02F0" w:rsidRPr="008C5EC3" w:rsidRDefault="00BC02F0" w:rsidP="00BC02F0">
      <w:pPr>
        <w:rPr>
          <w:rFonts w:asciiTheme="minorHAnsi" w:hAnsiTheme="minorHAnsi" w:cstheme="minorHAnsi"/>
        </w:rPr>
      </w:pPr>
    </w:p>
    <w:p w14:paraId="06DB94C7" w14:textId="201B12A6" w:rsidR="00BC1321" w:rsidRPr="008C5EC3" w:rsidRDefault="00BC02F0" w:rsidP="00BC1321">
      <w:pPr>
        <w:spacing w:line="240" w:lineRule="auto"/>
        <w:rPr>
          <w:rFonts w:asciiTheme="minorHAnsi" w:hAnsiTheme="minorHAnsi" w:cstheme="minorHAnsi"/>
          <w:b/>
          <w:bCs/>
          <w:sz w:val="22"/>
          <w:szCs w:val="22"/>
        </w:rPr>
      </w:pPr>
      <w:r w:rsidRPr="008C5EC3">
        <w:rPr>
          <w:rFonts w:asciiTheme="minorHAnsi" w:eastAsiaTheme="minorHAnsi" w:hAnsiTheme="minorHAnsi" w:cstheme="minorHAnsi"/>
          <w:b/>
        </w:rPr>
        <w:t xml:space="preserve">P-27 </w:t>
      </w:r>
      <w:r w:rsidR="00A00A81">
        <w:rPr>
          <w:rFonts w:asciiTheme="minorHAnsi" w:eastAsiaTheme="minorHAnsi" w:hAnsiTheme="minorHAnsi" w:cstheme="minorHAnsi"/>
          <w:b/>
        </w:rPr>
        <w:t>Naya Adla</w:t>
      </w:r>
      <w:r w:rsidR="00A00A81">
        <w:rPr>
          <w:rFonts w:asciiTheme="minorHAnsi" w:eastAsiaTheme="minorHAnsi" w:hAnsiTheme="minorHAnsi" w:cstheme="minorHAnsi"/>
          <w:bCs/>
        </w:rPr>
        <w:t xml:space="preserve"> </w:t>
      </w:r>
      <w:r w:rsidR="00A00A81" w:rsidRPr="00BC0771">
        <w:rPr>
          <w:rFonts w:asciiTheme="minorHAnsi" w:eastAsiaTheme="minorHAnsi" w:hAnsiTheme="minorHAnsi" w:cstheme="minorHAnsi"/>
          <w:bCs/>
        </w:rPr>
        <w:t>Computational and Probabilistic Modeling Approaches for Analyzing Hate Speech on Twitter in the MENA Region</w:t>
      </w:r>
      <w:r w:rsidR="00A00A81">
        <w:rPr>
          <w:rFonts w:asciiTheme="minorHAnsi" w:eastAsiaTheme="minorHAnsi" w:hAnsiTheme="minorHAnsi" w:cstheme="minorHAnsi"/>
          <w:b/>
        </w:rPr>
        <w:t xml:space="preserve"> </w:t>
      </w:r>
    </w:p>
    <w:p w14:paraId="0386B9D1" w14:textId="77777777" w:rsidR="00BC02F0" w:rsidRPr="008C5EC3" w:rsidRDefault="00BC02F0" w:rsidP="00BC02F0">
      <w:pPr>
        <w:rPr>
          <w:rFonts w:asciiTheme="minorHAnsi" w:hAnsiTheme="minorHAnsi" w:cstheme="minorHAnsi"/>
        </w:rPr>
      </w:pPr>
    </w:p>
    <w:p w14:paraId="5515497F" w14:textId="6CD6ECB7" w:rsidR="00D31347" w:rsidRPr="00F769DB" w:rsidRDefault="00BC02F0" w:rsidP="00D31347">
      <w:pPr>
        <w:spacing w:line="240" w:lineRule="auto"/>
        <w:rPr>
          <w:rFonts w:ascii="Calibri" w:hAnsi="Calibri" w:cs="Calibri"/>
          <w:bCs/>
          <w:color w:val="000000"/>
        </w:rPr>
      </w:pPr>
      <w:r w:rsidRPr="008C5EC3">
        <w:rPr>
          <w:rFonts w:asciiTheme="minorHAnsi" w:eastAsiaTheme="minorHAnsi" w:hAnsiTheme="minorHAnsi" w:cstheme="minorHAnsi"/>
          <w:b/>
        </w:rPr>
        <w:t xml:space="preserve">P-28 </w:t>
      </w:r>
      <w:r w:rsidR="00D31347">
        <w:rPr>
          <w:rFonts w:asciiTheme="minorHAnsi" w:eastAsiaTheme="minorHAnsi" w:hAnsiTheme="minorHAnsi" w:cstheme="minorHAnsi"/>
          <w:b/>
        </w:rPr>
        <w:t xml:space="preserve">Kairi Harris </w:t>
      </w:r>
      <w:bookmarkStart w:id="7" w:name="_Hlk194911920"/>
      <w:proofErr w:type="spellStart"/>
      <w:r w:rsidR="00F769DB" w:rsidRPr="00F769DB">
        <w:rPr>
          <w:rFonts w:asciiTheme="minorHAnsi" w:eastAsiaTheme="minorHAnsi" w:hAnsiTheme="minorHAnsi" w:cstheme="minorHAnsi"/>
          <w:bCs/>
          <w:i/>
          <w:iCs/>
        </w:rPr>
        <w:t>Hamelia</w:t>
      </w:r>
      <w:proofErr w:type="spellEnd"/>
      <w:r w:rsidR="00F769DB" w:rsidRPr="00F769DB">
        <w:rPr>
          <w:rFonts w:asciiTheme="minorHAnsi" w:eastAsiaTheme="minorHAnsi" w:hAnsiTheme="minorHAnsi" w:cstheme="minorHAnsi"/>
          <w:bCs/>
          <w:i/>
          <w:iCs/>
        </w:rPr>
        <w:t xml:space="preserve"> patens</w:t>
      </w:r>
      <w:r w:rsidR="00F769DB" w:rsidRPr="00F769DB">
        <w:rPr>
          <w:rFonts w:asciiTheme="minorHAnsi" w:eastAsiaTheme="minorHAnsi" w:hAnsiTheme="minorHAnsi" w:cstheme="minorHAnsi"/>
          <w:b/>
        </w:rPr>
        <w:t xml:space="preserve"> </w:t>
      </w:r>
      <w:r w:rsidR="00F769DB" w:rsidRPr="00F769DB">
        <w:rPr>
          <w:rFonts w:asciiTheme="minorHAnsi" w:eastAsiaTheme="minorHAnsi" w:hAnsiTheme="minorHAnsi" w:cstheme="minorHAnsi"/>
          <w:bCs/>
        </w:rPr>
        <w:t>Flower Extract Induces Cytotoxicity in K562 Chronic Myelogenous Leukemia Cells</w:t>
      </w:r>
      <w:bookmarkEnd w:id="7"/>
    </w:p>
    <w:p w14:paraId="44655C67" w14:textId="77777777" w:rsidR="00BC02F0" w:rsidRPr="008C5EC3" w:rsidRDefault="00BC02F0" w:rsidP="00BC02F0">
      <w:pPr>
        <w:rPr>
          <w:rFonts w:asciiTheme="minorHAnsi" w:hAnsiTheme="minorHAnsi" w:cstheme="minorHAnsi"/>
        </w:rPr>
      </w:pPr>
    </w:p>
    <w:p w14:paraId="3F842428" w14:textId="6615406E" w:rsidR="00D31347" w:rsidRPr="00D31347" w:rsidRDefault="00BC02F0" w:rsidP="00D31347">
      <w:pPr>
        <w:spacing w:line="240" w:lineRule="auto"/>
        <w:rPr>
          <w:rFonts w:ascii="Calibri" w:hAnsi="Calibri" w:cs="Calibri"/>
        </w:rPr>
      </w:pPr>
      <w:r w:rsidRPr="008C5EC3">
        <w:rPr>
          <w:rFonts w:asciiTheme="minorHAnsi" w:eastAsiaTheme="minorHAnsi" w:hAnsiTheme="minorHAnsi" w:cstheme="minorHAnsi"/>
          <w:b/>
        </w:rPr>
        <w:t xml:space="preserve">P-29 </w:t>
      </w:r>
      <w:r w:rsidR="00D31347">
        <w:rPr>
          <w:rFonts w:asciiTheme="minorHAnsi" w:eastAsiaTheme="minorHAnsi" w:hAnsiTheme="minorHAnsi" w:cstheme="minorHAnsi"/>
          <w:b/>
        </w:rPr>
        <w:t xml:space="preserve">Jayline Santiago </w:t>
      </w:r>
      <w:r w:rsidR="00D31347" w:rsidRPr="00D31347">
        <w:rPr>
          <w:rFonts w:ascii="Calibri" w:hAnsi="Calibri" w:cs="Calibri"/>
        </w:rPr>
        <w:t xml:space="preserve">Anthropogenic sound causes a change in swimming behavior in copepods, </w:t>
      </w:r>
      <w:proofErr w:type="spellStart"/>
      <w:r w:rsidR="00D31347" w:rsidRPr="00D31347">
        <w:rPr>
          <w:rFonts w:ascii="Calibri" w:hAnsi="Calibri" w:cs="Calibri"/>
          <w:i/>
          <w:iCs/>
        </w:rPr>
        <w:t>Acartia</w:t>
      </w:r>
      <w:proofErr w:type="spellEnd"/>
      <w:r w:rsidR="00D31347" w:rsidRPr="00D31347">
        <w:rPr>
          <w:rFonts w:ascii="Calibri" w:hAnsi="Calibri" w:cs="Calibri"/>
          <w:i/>
          <w:iCs/>
        </w:rPr>
        <w:t xml:space="preserve"> </w:t>
      </w:r>
      <w:proofErr w:type="spellStart"/>
      <w:r w:rsidR="00D31347" w:rsidRPr="00D31347">
        <w:rPr>
          <w:rFonts w:ascii="Calibri" w:hAnsi="Calibri" w:cs="Calibri"/>
          <w:i/>
          <w:iCs/>
        </w:rPr>
        <w:t>tonsa</w:t>
      </w:r>
      <w:proofErr w:type="spellEnd"/>
    </w:p>
    <w:p w14:paraId="521C4903" w14:textId="77777777" w:rsidR="00BC02F0" w:rsidRPr="008C5EC3" w:rsidRDefault="00BC02F0" w:rsidP="00BC02F0">
      <w:pPr>
        <w:spacing w:line="240" w:lineRule="auto"/>
        <w:rPr>
          <w:rFonts w:asciiTheme="minorHAnsi" w:eastAsiaTheme="minorHAnsi" w:hAnsiTheme="minorHAnsi" w:cstheme="minorHAnsi"/>
        </w:rPr>
      </w:pPr>
    </w:p>
    <w:p w14:paraId="2C77763B" w14:textId="69CFC824" w:rsidR="00E97520" w:rsidRPr="008C5EC3" w:rsidRDefault="00BC02F0" w:rsidP="00E97520">
      <w:pPr>
        <w:spacing w:line="240" w:lineRule="auto"/>
        <w:rPr>
          <w:rFonts w:asciiTheme="minorHAnsi" w:hAnsiTheme="minorHAnsi" w:cstheme="minorHAnsi"/>
          <w:bCs/>
          <w:color w:val="000000" w:themeColor="text1"/>
          <w:sz w:val="22"/>
          <w:szCs w:val="22"/>
        </w:rPr>
      </w:pPr>
      <w:r w:rsidRPr="008C5EC3">
        <w:rPr>
          <w:rFonts w:asciiTheme="minorHAnsi" w:eastAsia="Times New Roman" w:hAnsiTheme="minorHAnsi" w:cstheme="minorHAnsi"/>
          <w:b/>
        </w:rPr>
        <w:t xml:space="preserve">P-30 </w:t>
      </w:r>
      <w:r w:rsidR="00D31347">
        <w:rPr>
          <w:rFonts w:asciiTheme="minorHAnsi" w:eastAsia="Times New Roman" w:hAnsiTheme="minorHAnsi" w:cstheme="minorHAnsi"/>
          <w:b/>
        </w:rPr>
        <w:t>Diana Godinho</w:t>
      </w:r>
      <w:r w:rsidR="000C299E" w:rsidRPr="008C5EC3">
        <w:rPr>
          <w:rFonts w:asciiTheme="minorHAnsi" w:eastAsia="Times New Roman" w:hAnsiTheme="minorHAnsi" w:cstheme="minorHAnsi"/>
          <w:bCs/>
        </w:rPr>
        <w:t xml:space="preserve"> </w:t>
      </w:r>
      <w:r w:rsidR="00D31347" w:rsidRPr="00D31347">
        <w:rPr>
          <w:rFonts w:asciiTheme="minorHAnsi" w:eastAsia="Times New Roman" w:hAnsiTheme="minorHAnsi" w:cstheme="minorHAnsi"/>
          <w:bCs/>
        </w:rPr>
        <w:t>Brazil Case Study: Political Polarization and its Effects on a Democratic Youth</w:t>
      </w:r>
    </w:p>
    <w:p w14:paraId="1EFCD6F0" w14:textId="7DFF92CB" w:rsidR="00E27245" w:rsidRPr="008C5EC3" w:rsidRDefault="00E27245" w:rsidP="00E27245">
      <w:pPr>
        <w:rPr>
          <w:rFonts w:asciiTheme="minorHAnsi" w:eastAsia="Times New Roman" w:hAnsiTheme="minorHAnsi" w:cstheme="minorHAnsi"/>
          <w:bCs/>
        </w:rPr>
      </w:pPr>
    </w:p>
    <w:p w14:paraId="26EA5F01" w14:textId="77777777" w:rsidR="00D31347" w:rsidRPr="00D31347" w:rsidRDefault="007F2302" w:rsidP="00D31347">
      <w:pPr>
        <w:spacing w:line="240" w:lineRule="auto"/>
        <w:rPr>
          <w:rFonts w:ascii="Calibri" w:hAnsi="Calibri" w:cs="Calibri"/>
        </w:rPr>
      </w:pPr>
      <w:r w:rsidRPr="008C5EC3">
        <w:rPr>
          <w:rFonts w:asciiTheme="minorHAnsi" w:eastAsia="Times New Roman" w:hAnsiTheme="minorHAnsi" w:cstheme="minorHAnsi"/>
          <w:b/>
        </w:rPr>
        <w:t xml:space="preserve">P-31  </w:t>
      </w:r>
      <w:r w:rsidR="00D31347">
        <w:rPr>
          <w:rFonts w:asciiTheme="minorHAnsi" w:eastAsia="Times New Roman" w:hAnsiTheme="minorHAnsi" w:cstheme="minorHAnsi"/>
          <w:b/>
        </w:rPr>
        <w:t>Cheyenne Lewis</w:t>
      </w:r>
      <w:r w:rsidR="00E97520" w:rsidRPr="008C5EC3">
        <w:rPr>
          <w:rFonts w:asciiTheme="minorHAnsi" w:eastAsia="Times New Roman" w:hAnsiTheme="minorHAnsi" w:cstheme="minorHAnsi"/>
          <w:bCs/>
        </w:rPr>
        <w:t xml:space="preserve"> </w:t>
      </w:r>
      <w:r w:rsidR="00D31347" w:rsidRPr="00D31347">
        <w:rPr>
          <w:rFonts w:ascii="Calibri" w:hAnsi="Calibri" w:cs="Calibri"/>
        </w:rPr>
        <w:t xml:space="preserve">Learning and Predator Avoidance in the Wolf Spider </w:t>
      </w:r>
      <w:proofErr w:type="spellStart"/>
      <w:r w:rsidR="00D31347" w:rsidRPr="00D31347">
        <w:rPr>
          <w:rFonts w:ascii="Calibri" w:hAnsi="Calibri" w:cs="Calibri"/>
          <w:i/>
          <w:iCs/>
        </w:rPr>
        <w:t>Hogna</w:t>
      </w:r>
      <w:proofErr w:type="spellEnd"/>
      <w:r w:rsidR="00D31347" w:rsidRPr="00D31347">
        <w:rPr>
          <w:rFonts w:ascii="Calibri" w:hAnsi="Calibri" w:cs="Calibri"/>
          <w:i/>
          <w:iCs/>
        </w:rPr>
        <w:t xml:space="preserve"> </w:t>
      </w:r>
      <w:proofErr w:type="spellStart"/>
      <w:r w:rsidR="00D31347" w:rsidRPr="00D31347">
        <w:rPr>
          <w:rFonts w:ascii="Calibri" w:hAnsi="Calibri" w:cs="Calibri"/>
          <w:i/>
          <w:iCs/>
        </w:rPr>
        <w:t>lenta</w:t>
      </w:r>
      <w:proofErr w:type="spellEnd"/>
      <w:r w:rsidR="00D31347" w:rsidRPr="00D31347">
        <w:rPr>
          <w:rFonts w:ascii="Calibri" w:hAnsi="Calibri" w:cs="Calibri"/>
        </w:rPr>
        <w:t>: the Role of Visual and Chemical Cues</w:t>
      </w:r>
    </w:p>
    <w:p w14:paraId="0F36526D" w14:textId="77777777" w:rsidR="007F2302" w:rsidRPr="008C5EC3" w:rsidRDefault="007F2302" w:rsidP="007F2302">
      <w:pPr>
        <w:rPr>
          <w:rFonts w:asciiTheme="minorHAnsi" w:hAnsiTheme="minorHAnsi" w:cstheme="minorHAnsi"/>
          <w:bCs/>
          <w:szCs w:val="20"/>
        </w:rPr>
      </w:pPr>
    </w:p>
    <w:p w14:paraId="2A5D9B43" w14:textId="510EB534" w:rsidR="00D31347" w:rsidRPr="00D31347" w:rsidRDefault="00BB5E52" w:rsidP="00E27245">
      <w:pPr>
        <w:rPr>
          <w:rFonts w:asciiTheme="minorHAnsi" w:eastAsia="Times New Roman" w:hAnsiTheme="minorHAnsi" w:cstheme="minorHAnsi"/>
          <w:bCs/>
        </w:rPr>
      </w:pPr>
      <w:r w:rsidRPr="008C5EC3">
        <w:rPr>
          <w:rFonts w:asciiTheme="minorHAnsi" w:eastAsia="Times New Roman" w:hAnsiTheme="minorHAnsi" w:cstheme="minorHAnsi"/>
          <w:b/>
        </w:rPr>
        <w:t xml:space="preserve">P-32 </w:t>
      </w:r>
      <w:r w:rsidR="00D31347">
        <w:rPr>
          <w:rFonts w:asciiTheme="minorHAnsi" w:eastAsia="Times New Roman" w:hAnsiTheme="minorHAnsi" w:cstheme="minorHAnsi"/>
          <w:b/>
        </w:rPr>
        <w:t>Katherine Hill</w:t>
      </w:r>
      <w:r w:rsidR="00D31347">
        <w:rPr>
          <w:rFonts w:asciiTheme="minorHAnsi" w:eastAsia="Times New Roman" w:hAnsiTheme="minorHAnsi" w:cstheme="minorHAnsi"/>
          <w:bCs/>
        </w:rPr>
        <w:t xml:space="preserve"> </w:t>
      </w:r>
      <w:r w:rsidR="008E1ED0" w:rsidRPr="008E1ED0">
        <w:rPr>
          <w:rFonts w:asciiTheme="minorHAnsi" w:eastAsia="Times New Roman" w:hAnsiTheme="minorHAnsi" w:cstheme="minorHAnsi"/>
          <w:bCs/>
        </w:rPr>
        <w:t>A Timeline of Beach Erosion on St. Phillips Island, SC</w:t>
      </w:r>
    </w:p>
    <w:p w14:paraId="36B056DD" w14:textId="77777777" w:rsidR="00BC02F0" w:rsidRPr="008C5EC3" w:rsidRDefault="00BC02F0" w:rsidP="00BC02F0">
      <w:pPr>
        <w:spacing w:line="240" w:lineRule="auto"/>
        <w:rPr>
          <w:rFonts w:asciiTheme="minorHAnsi" w:hAnsiTheme="minorHAnsi" w:cstheme="minorHAnsi"/>
          <w:bCs/>
        </w:rPr>
      </w:pPr>
    </w:p>
    <w:p w14:paraId="18DB7AD0" w14:textId="77777777" w:rsidR="00463EF1" w:rsidRPr="008C5EC3" w:rsidRDefault="00463EF1" w:rsidP="00BC02F0">
      <w:pPr>
        <w:widowControl w:val="0"/>
        <w:autoSpaceDE w:val="0"/>
        <w:autoSpaceDN w:val="0"/>
        <w:adjustRightInd w:val="0"/>
        <w:spacing w:line="240" w:lineRule="auto"/>
        <w:rPr>
          <w:rFonts w:asciiTheme="minorHAnsi" w:hAnsiTheme="minorHAnsi" w:cstheme="minorHAnsi"/>
          <w:b/>
          <w:bCs/>
          <w:sz w:val="32"/>
        </w:rPr>
      </w:pPr>
    </w:p>
    <w:p w14:paraId="07CFE17B" w14:textId="58DE6240"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r w:rsidRPr="008C5EC3">
        <w:rPr>
          <w:rFonts w:asciiTheme="minorHAnsi" w:hAnsiTheme="minorHAnsi" w:cstheme="minorHAnsi"/>
          <w:b/>
          <w:bCs/>
          <w:sz w:val="32"/>
        </w:rPr>
        <w:t xml:space="preserve">ART </w:t>
      </w:r>
      <w:r w:rsidR="00CE3D25">
        <w:rPr>
          <w:rFonts w:asciiTheme="minorHAnsi" w:hAnsiTheme="minorHAnsi" w:cstheme="minorHAnsi"/>
          <w:b/>
          <w:bCs/>
          <w:sz w:val="32"/>
        </w:rPr>
        <w:t>EXHIBI</w:t>
      </w:r>
      <w:r w:rsidRPr="008C5EC3">
        <w:rPr>
          <w:rFonts w:asciiTheme="minorHAnsi" w:hAnsiTheme="minorHAnsi" w:cstheme="minorHAnsi"/>
          <w:b/>
          <w:bCs/>
          <w:sz w:val="32"/>
        </w:rPr>
        <w:t xml:space="preserve">TIONS AND </w:t>
      </w:r>
      <w:r w:rsidR="00CE3D25">
        <w:rPr>
          <w:rFonts w:asciiTheme="minorHAnsi" w:hAnsiTheme="minorHAnsi" w:cstheme="minorHAnsi"/>
          <w:b/>
          <w:bCs/>
          <w:sz w:val="32"/>
        </w:rPr>
        <w:t>MUSEUM STUDIES</w:t>
      </w:r>
    </w:p>
    <w:p w14:paraId="4D09D711" w14:textId="4D3DEC6F"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t>Homer and Dolly Hand Art Center</w:t>
      </w:r>
      <w:r w:rsidR="003C6731" w:rsidRPr="008C5EC3">
        <w:rPr>
          <w:rFonts w:asciiTheme="minorHAnsi" w:hAnsiTheme="minorHAnsi" w:cstheme="minorHAnsi"/>
          <w:b/>
          <w:bCs/>
        </w:rPr>
        <w:t xml:space="preserve">, </w:t>
      </w:r>
    </w:p>
    <w:p w14:paraId="0D8C8789" w14:textId="644E84D9" w:rsidR="00BC02F0" w:rsidRPr="008C5EC3" w:rsidRDefault="00A96192" w:rsidP="00BC02F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1</w:t>
      </w:r>
      <w:r w:rsidR="003C6731" w:rsidRPr="008C5EC3">
        <w:rPr>
          <w:rFonts w:asciiTheme="minorHAnsi" w:hAnsiTheme="minorHAnsi" w:cstheme="minorHAnsi"/>
          <w:i/>
          <w:iCs/>
        </w:rPr>
        <w:t>0</w:t>
      </w:r>
      <w:r w:rsidR="00BC02F0" w:rsidRPr="008C5EC3">
        <w:rPr>
          <w:rFonts w:asciiTheme="minorHAnsi" w:hAnsiTheme="minorHAnsi" w:cstheme="minorHAnsi"/>
          <w:i/>
          <w:iCs/>
        </w:rPr>
        <w:t>:00</w:t>
      </w:r>
      <w:r w:rsidRPr="008C5EC3">
        <w:rPr>
          <w:rFonts w:asciiTheme="minorHAnsi" w:hAnsiTheme="minorHAnsi" w:cstheme="minorHAnsi"/>
          <w:i/>
          <w:iCs/>
        </w:rPr>
        <w:t xml:space="preserve"> </w:t>
      </w:r>
      <w:r w:rsidR="003C6731" w:rsidRPr="008C5EC3">
        <w:rPr>
          <w:rFonts w:asciiTheme="minorHAnsi" w:hAnsiTheme="minorHAnsi" w:cstheme="minorHAnsi"/>
          <w:i/>
          <w:iCs/>
        </w:rPr>
        <w:t>a</w:t>
      </w:r>
      <w:r w:rsidR="00BC02F0" w:rsidRPr="008C5EC3">
        <w:rPr>
          <w:rFonts w:asciiTheme="minorHAnsi" w:hAnsiTheme="minorHAnsi" w:cstheme="minorHAnsi"/>
          <w:i/>
          <w:iCs/>
        </w:rPr>
        <w:t>m-</w:t>
      </w:r>
      <w:r w:rsidR="00CB659C" w:rsidRPr="008C5EC3">
        <w:rPr>
          <w:rFonts w:asciiTheme="minorHAnsi" w:hAnsiTheme="minorHAnsi" w:cstheme="minorHAnsi"/>
          <w:i/>
          <w:iCs/>
        </w:rPr>
        <w:t>3</w:t>
      </w:r>
      <w:r w:rsidR="00BC02F0" w:rsidRPr="008C5EC3">
        <w:rPr>
          <w:rFonts w:asciiTheme="minorHAnsi" w:hAnsiTheme="minorHAnsi" w:cstheme="minorHAnsi"/>
          <w:i/>
          <w:iCs/>
        </w:rPr>
        <w:t>:</w:t>
      </w:r>
      <w:r w:rsidR="00C94922">
        <w:rPr>
          <w:rFonts w:asciiTheme="minorHAnsi" w:hAnsiTheme="minorHAnsi" w:cstheme="minorHAnsi"/>
          <w:i/>
          <w:iCs/>
        </w:rPr>
        <w:t>3</w:t>
      </w:r>
      <w:r w:rsidR="00BC02F0" w:rsidRPr="008C5EC3">
        <w:rPr>
          <w:rFonts w:asciiTheme="minorHAnsi" w:hAnsiTheme="minorHAnsi" w:cstheme="minorHAnsi"/>
          <w:i/>
          <w:iCs/>
        </w:rPr>
        <w:t>0 pm</w:t>
      </w:r>
    </w:p>
    <w:p w14:paraId="63385CDF" w14:textId="11BA1601" w:rsidR="00BC02F0" w:rsidRDefault="00C72E4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 xml:space="preserve">Morning </w:t>
      </w:r>
      <w:r w:rsidR="00396C26" w:rsidRPr="008C5EC3">
        <w:rPr>
          <w:rFonts w:asciiTheme="minorHAnsi" w:hAnsiTheme="minorHAnsi" w:cstheme="minorHAnsi"/>
          <w:i/>
          <w:iCs/>
        </w:rPr>
        <w:t xml:space="preserve">Session Chair: Dr. </w:t>
      </w:r>
      <w:r>
        <w:rPr>
          <w:rFonts w:asciiTheme="minorHAnsi" w:hAnsiTheme="minorHAnsi" w:cstheme="minorHAnsi"/>
          <w:i/>
          <w:iCs/>
        </w:rPr>
        <w:t>Natalia Da Silva</w:t>
      </w:r>
    </w:p>
    <w:p w14:paraId="7DD8A0D5" w14:textId="027E661D" w:rsidR="00C72E40" w:rsidRPr="009023AD" w:rsidRDefault="00C72E40" w:rsidP="00BC02F0">
      <w:pPr>
        <w:widowControl w:val="0"/>
        <w:autoSpaceDE w:val="0"/>
        <w:autoSpaceDN w:val="0"/>
        <w:adjustRightInd w:val="0"/>
        <w:spacing w:line="240" w:lineRule="auto"/>
        <w:rPr>
          <w:rFonts w:asciiTheme="minorHAnsi" w:hAnsiTheme="minorHAnsi" w:cstheme="minorHAnsi"/>
          <w:bCs/>
        </w:rPr>
      </w:pPr>
      <w:r>
        <w:rPr>
          <w:rFonts w:asciiTheme="minorHAnsi" w:hAnsiTheme="minorHAnsi" w:cstheme="minorHAnsi"/>
          <w:i/>
          <w:iCs/>
        </w:rPr>
        <w:t>Afternoon Session Chair: Dr. Melinda Hall</w:t>
      </w:r>
    </w:p>
    <w:p w14:paraId="03F22253" w14:textId="573A28C9" w:rsidR="00BC02F0" w:rsidRPr="00097005" w:rsidRDefault="00BC02F0" w:rsidP="00BC02F0">
      <w:pPr>
        <w:widowControl w:val="0"/>
        <w:autoSpaceDE w:val="0"/>
        <w:autoSpaceDN w:val="0"/>
        <w:adjustRightInd w:val="0"/>
        <w:spacing w:line="240" w:lineRule="auto"/>
        <w:rPr>
          <w:rFonts w:asciiTheme="minorHAnsi" w:hAnsiTheme="minorHAnsi" w:cstheme="minorHAnsi"/>
          <w:i/>
          <w:iCs/>
        </w:rPr>
      </w:pPr>
      <w:r w:rsidRPr="00097005">
        <w:rPr>
          <w:rFonts w:asciiTheme="minorHAnsi" w:hAnsiTheme="minorHAnsi" w:cstheme="minorHAnsi"/>
          <w:i/>
          <w:iCs/>
        </w:rPr>
        <w:t xml:space="preserve">Judges: </w:t>
      </w:r>
      <w:r w:rsidR="00463EF1" w:rsidRPr="00097005">
        <w:rPr>
          <w:rFonts w:asciiTheme="minorHAnsi" w:hAnsiTheme="minorHAnsi" w:cstheme="minorHAnsi"/>
          <w:i/>
          <w:iCs/>
        </w:rPr>
        <w:t xml:space="preserve">Jennifer Certo, </w:t>
      </w:r>
      <w:r w:rsidR="009023AD" w:rsidRPr="00097005">
        <w:rPr>
          <w:rFonts w:asciiTheme="minorHAnsi" w:hAnsiTheme="minorHAnsi" w:cstheme="minorHAnsi"/>
          <w:i/>
          <w:iCs/>
        </w:rPr>
        <w:t>Rina Arroyo Tovar</w:t>
      </w:r>
    </w:p>
    <w:p w14:paraId="7B1B7010"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p>
    <w:p w14:paraId="66A71291"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rPr>
      </w:pPr>
      <w:r w:rsidRPr="008C5EC3">
        <w:rPr>
          <w:rFonts w:asciiTheme="minorHAnsi" w:hAnsiTheme="minorHAnsi" w:cstheme="minorHAnsi"/>
          <w:b/>
        </w:rPr>
        <w:t>HAND ART CENTER GALLERY</w:t>
      </w:r>
    </w:p>
    <w:p w14:paraId="0C163689" w14:textId="78CA6513" w:rsidR="00BC02F0" w:rsidRPr="008C5EC3" w:rsidRDefault="00BC02F0" w:rsidP="00BC02F0">
      <w:pPr>
        <w:spacing w:line="240" w:lineRule="auto"/>
        <w:rPr>
          <w:rFonts w:asciiTheme="minorHAnsi" w:eastAsiaTheme="minorHAnsi" w:hAnsiTheme="minorHAnsi" w:cstheme="minorHAnsi"/>
        </w:rPr>
      </w:pPr>
    </w:p>
    <w:p w14:paraId="76419123" w14:textId="5D48C6A2" w:rsidR="00664623" w:rsidRPr="008C5EC3" w:rsidRDefault="00664623" w:rsidP="00664623">
      <w:pPr>
        <w:widowControl w:val="0"/>
        <w:autoSpaceDE w:val="0"/>
        <w:autoSpaceDN w:val="0"/>
        <w:adjustRightInd w:val="0"/>
        <w:rPr>
          <w:rFonts w:asciiTheme="minorHAnsi" w:eastAsiaTheme="minorHAnsi" w:hAnsiTheme="minorHAnsi" w:cstheme="minorHAnsi"/>
        </w:rPr>
      </w:pPr>
      <w:r w:rsidRPr="008C5EC3">
        <w:rPr>
          <w:rFonts w:asciiTheme="minorHAnsi" w:eastAsiaTheme="minorHAnsi" w:hAnsiTheme="minorHAnsi" w:cstheme="minorHAnsi"/>
          <w:b/>
        </w:rPr>
        <w:t>ART</w:t>
      </w:r>
      <w:r w:rsidR="007E1906" w:rsidRPr="008C5EC3">
        <w:rPr>
          <w:rFonts w:asciiTheme="minorHAnsi" w:eastAsiaTheme="minorHAnsi" w:hAnsiTheme="minorHAnsi" w:cstheme="minorHAnsi"/>
          <w:b/>
        </w:rPr>
        <w:t>-1</w:t>
      </w:r>
      <w:r w:rsidRPr="008C5EC3">
        <w:rPr>
          <w:rFonts w:asciiTheme="minorHAnsi" w:eastAsiaTheme="minorHAnsi" w:hAnsiTheme="minorHAnsi" w:cstheme="minorHAnsi"/>
          <w:b/>
        </w:rPr>
        <w:t xml:space="preserve">- </w:t>
      </w:r>
      <w:r w:rsidRPr="008C5EC3">
        <w:rPr>
          <w:rFonts w:asciiTheme="minorHAnsi" w:eastAsiaTheme="minorHAnsi" w:hAnsiTheme="minorHAnsi" w:cstheme="minorHAnsi"/>
        </w:rPr>
        <w:t>10:00-1</w:t>
      </w:r>
      <w:r w:rsidR="007E1906" w:rsidRPr="008C5EC3">
        <w:rPr>
          <w:rFonts w:asciiTheme="minorHAnsi" w:eastAsiaTheme="minorHAnsi" w:hAnsiTheme="minorHAnsi" w:cstheme="minorHAnsi"/>
        </w:rPr>
        <w:t>0:1</w:t>
      </w:r>
      <w:r w:rsidRPr="008C5EC3">
        <w:rPr>
          <w:rFonts w:asciiTheme="minorHAnsi" w:eastAsiaTheme="minorHAnsi" w:hAnsiTheme="minorHAnsi" w:cstheme="minorHAnsi"/>
        </w:rPr>
        <w:t xml:space="preserve">5 </w:t>
      </w:r>
      <w:r w:rsidR="00CE3D25">
        <w:rPr>
          <w:rFonts w:asciiTheme="minorHAnsi" w:eastAsiaTheme="minorHAnsi" w:hAnsiTheme="minorHAnsi" w:cstheme="minorHAnsi"/>
          <w:b/>
          <w:bCs/>
        </w:rPr>
        <w:t>Marina Burgn</w:t>
      </w:r>
      <w:r w:rsidRPr="008C5EC3">
        <w:rPr>
          <w:rFonts w:asciiTheme="minorHAnsi" w:eastAsiaTheme="minorHAnsi" w:hAnsiTheme="minorHAnsi" w:cstheme="minorHAnsi"/>
          <w:b/>
          <w:bCs/>
        </w:rPr>
        <w:t>er</w:t>
      </w:r>
      <w:r w:rsidRPr="008C5EC3">
        <w:rPr>
          <w:rFonts w:asciiTheme="minorHAnsi" w:eastAsiaTheme="minorHAnsi" w:hAnsiTheme="minorHAnsi" w:cstheme="minorHAnsi"/>
        </w:rPr>
        <w:t xml:space="preserve"> “S</w:t>
      </w:r>
      <w:r w:rsidR="00CE3D25">
        <w:rPr>
          <w:rFonts w:asciiTheme="minorHAnsi" w:eastAsiaTheme="minorHAnsi" w:hAnsiTheme="minorHAnsi" w:cstheme="minorHAnsi"/>
        </w:rPr>
        <w:t>wamps Gaze</w:t>
      </w:r>
      <w:r w:rsidRPr="008C5EC3">
        <w:rPr>
          <w:rFonts w:asciiTheme="minorHAnsi" w:eastAsiaTheme="minorHAnsi" w:hAnsiTheme="minorHAnsi" w:cstheme="minorHAnsi"/>
        </w:rPr>
        <w:t>”</w:t>
      </w:r>
    </w:p>
    <w:p w14:paraId="300D4C79" w14:textId="77777777" w:rsidR="00BC02F0" w:rsidRPr="008C5EC3" w:rsidRDefault="00BC02F0" w:rsidP="00BC02F0">
      <w:pPr>
        <w:spacing w:line="240" w:lineRule="auto"/>
        <w:rPr>
          <w:rFonts w:asciiTheme="minorHAnsi" w:eastAsiaTheme="minorHAnsi" w:hAnsiTheme="minorHAnsi" w:cstheme="minorHAnsi"/>
          <w:b/>
        </w:rPr>
      </w:pPr>
    </w:p>
    <w:p w14:paraId="093B7C87" w14:textId="29421DC5" w:rsidR="00BC02F0" w:rsidRPr="008C5EC3" w:rsidRDefault="00BC02F0" w:rsidP="006F437B">
      <w:pPr>
        <w:widowControl w:val="0"/>
        <w:autoSpaceDE w:val="0"/>
        <w:autoSpaceDN w:val="0"/>
        <w:adjustRightInd w:val="0"/>
        <w:rPr>
          <w:rFonts w:asciiTheme="minorHAnsi" w:eastAsiaTheme="minorHAnsi" w:hAnsiTheme="minorHAnsi" w:cstheme="minorHAnsi"/>
        </w:rPr>
      </w:pPr>
      <w:r w:rsidRPr="008C5EC3">
        <w:rPr>
          <w:rFonts w:asciiTheme="minorHAnsi" w:eastAsiaTheme="minorHAnsi" w:hAnsiTheme="minorHAnsi" w:cstheme="minorHAnsi"/>
          <w:b/>
        </w:rPr>
        <w:t>ART-</w:t>
      </w:r>
      <w:r w:rsidR="001E1318">
        <w:rPr>
          <w:rFonts w:asciiTheme="minorHAnsi" w:eastAsiaTheme="minorHAnsi" w:hAnsiTheme="minorHAnsi" w:cstheme="minorHAnsi"/>
          <w:b/>
        </w:rPr>
        <w:t>2</w:t>
      </w:r>
      <w:r w:rsidRPr="008C5EC3">
        <w:rPr>
          <w:rFonts w:asciiTheme="minorHAnsi" w:eastAsiaTheme="minorHAnsi" w:hAnsiTheme="minorHAnsi" w:cstheme="minorHAnsi"/>
          <w:b/>
        </w:rPr>
        <w:t xml:space="preserve"> </w:t>
      </w:r>
      <w:r w:rsidR="00790857" w:rsidRPr="008C5EC3">
        <w:rPr>
          <w:rFonts w:asciiTheme="minorHAnsi" w:eastAsiaTheme="minorHAnsi" w:hAnsiTheme="minorHAnsi" w:cstheme="minorHAnsi"/>
        </w:rPr>
        <w:t>1</w:t>
      </w:r>
      <w:r w:rsidR="00CE3D25">
        <w:rPr>
          <w:rFonts w:asciiTheme="minorHAnsi" w:eastAsiaTheme="minorHAnsi" w:hAnsiTheme="minorHAnsi" w:cstheme="minorHAnsi"/>
        </w:rPr>
        <w:t>0</w:t>
      </w:r>
      <w:r w:rsidRPr="008C5EC3">
        <w:rPr>
          <w:rFonts w:asciiTheme="minorHAnsi" w:eastAsiaTheme="minorHAnsi" w:hAnsiTheme="minorHAnsi" w:cstheme="minorHAnsi"/>
        </w:rPr>
        <w:t>:</w:t>
      </w:r>
      <w:r w:rsidR="00CE3D25">
        <w:rPr>
          <w:rFonts w:asciiTheme="minorHAnsi" w:eastAsiaTheme="minorHAnsi" w:hAnsiTheme="minorHAnsi" w:cstheme="minorHAnsi"/>
        </w:rPr>
        <w:t>2</w:t>
      </w:r>
      <w:r w:rsidR="00812962" w:rsidRPr="008C5EC3">
        <w:rPr>
          <w:rFonts w:asciiTheme="minorHAnsi" w:eastAsiaTheme="minorHAnsi" w:hAnsiTheme="minorHAnsi" w:cstheme="minorHAnsi"/>
        </w:rPr>
        <w:t>0-</w:t>
      </w:r>
      <w:r w:rsidR="00790857" w:rsidRPr="008C5EC3">
        <w:rPr>
          <w:rFonts w:asciiTheme="minorHAnsi" w:eastAsiaTheme="minorHAnsi" w:hAnsiTheme="minorHAnsi" w:cstheme="minorHAnsi"/>
        </w:rPr>
        <w:t>1</w:t>
      </w:r>
      <w:r w:rsidR="00CE3D25">
        <w:rPr>
          <w:rFonts w:asciiTheme="minorHAnsi" w:eastAsiaTheme="minorHAnsi" w:hAnsiTheme="minorHAnsi" w:cstheme="minorHAnsi"/>
        </w:rPr>
        <w:t>0</w:t>
      </w:r>
      <w:r w:rsidRPr="008C5EC3">
        <w:rPr>
          <w:rFonts w:asciiTheme="minorHAnsi" w:eastAsiaTheme="minorHAnsi" w:hAnsiTheme="minorHAnsi" w:cstheme="minorHAnsi"/>
        </w:rPr>
        <w:t>:</w:t>
      </w:r>
      <w:r w:rsidR="00CE3D25">
        <w:rPr>
          <w:rFonts w:asciiTheme="minorHAnsi" w:eastAsiaTheme="minorHAnsi" w:hAnsiTheme="minorHAnsi" w:cstheme="minorHAnsi"/>
        </w:rPr>
        <w:t>3</w:t>
      </w:r>
      <w:r w:rsidRPr="008C5EC3">
        <w:rPr>
          <w:rFonts w:asciiTheme="minorHAnsi" w:eastAsiaTheme="minorHAnsi" w:hAnsiTheme="minorHAnsi" w:cstheme="minorHAnsi"/>
        </w:rPr>
        <w:t xml:space="preserve">5 </w:t>
      </w:r>
      <w:proofErr w:type="spellStart"/>
      <w:r w:rsidR="00CE3D25">
        <w:rPr>
          <w:rFonts w:asciiTheme="minorHAnsi" w:eastAsiaTheme="minorHAnsi" w:hAnsiTheme="minorHAnsi" w:cstheme="minorHAnsi"/>
          <w:b/>
          <w:bCs/>
        </w:rPr>
        <w:t>Maddysun</w:t>
      </w:r>
      <w:proofErr w:type="spellEnd"/>
      <w:r w:rsidR="00CE3D25">
        <w:rPr>
          <w:rFonts w:asciiTheme="minorHAnsi" w:eastAsiaTheme="minorHAnsi" w:hAnsiTheme="minorHAnsi" w:cstheme="minorHAnsi"/>
          <w:b/>
          <w:bCs/>
        </w:rPr>
        <w:t xml:space="preserve"> Castene</w:t>
      </w:r>
      <w:r w:rsidR="00807D02">
        <w:rPr>
          <w:rFonts w:asciiTheme="minorHAnsi" w:eastAsiaTheme="minorHAnsi" w:hAnsiTheme="minorHAnsi" w:cstheme="minorHAnsi"/>
          <w:b/>
          <w:bCs/>
        </w:rPr>
        <w:t>d</w:t>
      </w:r>
      <w:r w:rsidR="00CE3D25">
        <w:rPr>
          <w:rFonts w:asciiTheme="minorHAnsi" w:eastAsiaTheme="minorHAnsi" w:hAnsiTheme="minorHAnsi" w:cstheme="minorHAnsi"/>
          <w:b/>
          <w:bCs/>
        </w:rPr>
        <w:t>a</w:t>
      </w:r>
      <w:r w:rsidR="001E1318" w:rsidRPr="008C5EC3">
        <w:rPr>
          <w:rFonts w:asciiTheme="minorHAnsi" w:eastAsiaTheme="minorHAnsi" w:hAnsiTheme="minorHAnsi" w:cstheme="minorHAnsi"/>
        </w:rPr>
        <w:t xml:space="preserve"> </w:t>
      </w:r>
      <w:r w:rsidR="00807D02" w:rsidRPr="00807D02">
        <w:rPr>
          <w:rFonts w:asciiTheme="minorHAnsi" w:eastAsiaTheme="minorHAnsi" w:hAnsiTheme="minorHAnsi" w:cstheme="minorHAnsi"/>
        </w:rPr>
        <w:t>A Family's Primary Colors</w:t>
      </w:r>
    </w:p>
    <w:p w14:paraId="4A24EDDB" w14:textId="77777777" w:rsidR="00BC02F0" w:rsidRPr="008C5EC3" w:rsidRDefault="00BC02F0" w:rsidP="00BC02F0">
      <w:pPr>
        <w:spacing w:line="240" w:lineRule="auto"/>
        <w:rPr>
          <w:rFonts w:asciiTheme="minorHAnsi" w:eastAsiaTheme="minorHAnsi" w:hAnsiTheme="minorHAnsi" w:cstheme="minorHAnsi"/>
          <w:b/>
        </w:rPr>
      </w:pPr>
    </w:p>
    <w:p w14:paraId="478D6BA5" w14:textId="313ABA54" w:rsidR="007722D7" w:rsidRPr="008C5EC3" w:rsidRDefault="00BC02F0" w:rsidP="007722D7">
      <w:pPr>
        <w:spacing w:line="240" w:lineRule="auto"/>
        <w:rPr>
          <w:rFonts w:asciiTheme="minorHAnsi" w:eastAsiaTheme="minorHAnsi" w:hAnsiTheme="minorHAnsi" w:cstheme="minorHAnsi"/>
        </w:rPr>
      </w:pPr>
      <w:bookmarkStart w:id="8" w:name="_Hlk130904602"/>
      <w:r w:rsidRPr="008C5EC3">
        <w:rPr>
          <w:rFonts w:asciiTheme="minorHAnsi" w:eastAsiaTheme="minorHAnsi" w:hAnsiTheme="minorHAnsi" w:cstheme="minorHAnsi"/>
          <w:b/>
        </w:rPr>
        <w:t>ART-</w:t>
      </w:r>
      <w:r w:rsidR="001E1318">
        <w:rPr>
          <w:rFonts w:asciiTheme="minorHAnsi" w:eastAsiaTheme="minorHAnsi" w:hAnsiTheme="minorHAnsi" w:cstheme="minorHAnsi"/>
          <w:b/>
        </w:rPr>
        <w:t>3</w:t>
      </w:r>
      <w:r w:rsidRPr="008C5EC3">
        <w:rPr>
          <w:rFonts w:asciiTheme="minorHAnsi" w:eastAsiaTheme="minorHAnsi" w:hAnsiTheme="minorHAnsi" w:cstheme="minorHAnsi"/>
          <w:b/>
        </w:rPr>
        <w:t xml:space="preserve"> </w:t>
      </w:r>
      <w:r w:rsidR="00790857" w:rsidRPr="008C5EC3">
        <w:rPr>
          <w:rFonts w:asciiTheme="minorHAnsi" w:eastAsiaTheme="minorHAnsi" w:hAnsiTheme="minorHAnsi" w:cstheme="minorHAnsi"/>
        </w:rPr>
        <w:t>1</w:t>
      </w:r>
      <w:r w:rsidR="00CE3D25">
        <w:rPr>
          <w:rFonts w:asciiTheme="minorHAnsi" w:eastAsiaTheme="minorHAnsi" w:hAnsiTheme="minorHAnsi" w:cstheme="minorHAnsi"/>
        </w:rPr>
        <w:t>0</w:t>
      </w:r>
      <w:r w:rsidRPr="008C5EC3">
        <w:rPr>
          <w:rFonts w:asciiTheme="minorHAnsi" w:eastAsiaTheme="minorHAnsi" w:hAnsiTheme="minorHAnsi" w:cstheme="minorHAnsi"/>
        </w:rPr>
        <w:t>:</w:t>
      </w:r>
      <w:r w:rsidR="00CE3D25">
        <w:rPr>
          <w:rFonts w:asciiTheme="minorHAnsi" w:eastAsiaTheme="minorHAnsi" w:hAnsiTheme="minorHAnsi" w:cstheme="minorHAnsi"/>
        </w:rPr>
        <w:t>4</w:t>
      </w:r>
      <w:r w:rsidR="00FE42FC" w:rsidRPr="008C5EC3">
        <w:rPr>
          <w:rFonts w:asciiTheme="minorHAnsi" w:eastAsiaTheme="minorHAnsi" w:hAnsiTheme="minorHAnsi" w:cstheme="minorHAnsi"/>
        </w:rPr>
        <w:t>0</w:t>
      </w:r>
      <w:r w:rsidRPr="008C5EC3">
        <w:rPr>
          <w:rFonts w:asciiTheme="minorHAnsi" w:eastAsiaTheme="minorHAnsi" w:hAnsiTheme="minorHAnsi" w:cstheme="minorHAnsi"/>
        </w:rPr>
        <w:t>-</w:t>
      </w:r>
      <w:r w:rsidR="00790857" w:rsidRPr="008C5EC3">
        <w:rPr>
          <w:rFonts w:asciiTheme="minorHAnsi" w:eastAsiaTheme="minorHAnsi" w:hAnsiTheme="minorHAnsi" w:cstheme="minorHAnsi"/>
        </w:rPr>
        <w:t>1</w:t>
      </w:r>
      <w:r w:rsidR="00CE3D25">
        <w:rPr>
          <w:rFonts w:asciiTheme="minorHAnsi" w:eastAsiaTheme="minorHAnsi" w:hAnsiTheme="minorHAnsi" w:cstheme="minorHAnsi"/>
        </w:rPr>
        <w:t>0</w:t>
      </w:r>
      <w:r w:rsidR="00812962" w:rsidRPr="008C5EC3">
        <w:rPr>
          <w:rFonts w:asciiTheme="minorHAnsi" w:eastAsiaTheme="minorHAnsi" w:hAnsiTheme="minorHAnsi" w:cstheme="minorHAnsi"/>
        </w:rPr>
        <w:t>:</w:t>
      </w:r>
      <w:r w:rsidR="00CE3D25">
        <w:rPr>
          <w:rFonts w:asciiTheme="minorHAnsi" w:eastAsiaTheme="minorHAnsi" w:hAnsiTheme="minorHAnsi" w:cstheme="minorHAnsi"/>
        </w:rPr>
        <w:t>5</w:t>
      </w:r>
      <w:r w:rsidR="00FE42FC" w:rsidRPr="008C5EC3">
        <w:rPr>
          <w:rFonts w:asciiTheme="minorHAnsi" w:eastAsiaTheme="minorHAnsi" w:hAnsiTheme="minorHAnsi" w:cstheme="minorHAnsi"/>
        </w:rPr>
        <w:t>5</w:t>
      </w:r>
      <w:r w:rsidRPr="008C5EC3">
        <w:rPr>
          <w:rFonts w:asciiTheme="minorHAnsi" w:eastAsiaTheme="minorHAnsi" w:hAnsiTheme="minorHAnsi" w:cstheme="minorHAnsi"/>
        </w:rPr>
        <w:t xml:space="preserve"> </w:t>
      </w:r>
      <w:r w:rsidR="00CE3D25">
        <w:rPr>
          <w:rFonts w:asciiTheme="minorHAnsi" w:eastAsiaTheme="minorHAnsi" w:hAnsiTheme="minorHAnsi" w:cstheme="minorHAnsi"/>
          <w:b/>
          <w:bCs/>
        </w:rPr>
        <w:t>Danielle Hunt</w:t>
      </w:r>
      <w:r w:rsidR="007722D7" w:rsidRPr="008C5EC3">
        <w:rPr>
          <w:rFonts w:asciiTheme="minorHAnsi" w:eastAsiaTheme="minorHAnsi" w:hAnsiTheme="minorHAnsi" w:cstheme="minorHAnsi"/>
        </w:rPr>
        <w:t xml:space="preserve"> </w:t>
      </w:r>
      <w:r w:rsidR="00CE3D25">
        <w:rPr>
          <w:rFonts w:asciiTheme="minorHAnsi" w:eastAsiaTheme="minorHAnsi" w:hAnsiTheme="minorHAnsi" w:cstheme="minorHAnsi"/>
        </w:rPr>
        <w:t>“The JungleBrunch89”</w:t>
      </w:r>
    </w:p>
    <w:p w14:paraId="0F9088C8" w14:textId="586C8DD2" w:rsidR="00BC02F0" w:rsidRPr="008C5EC3" w:rsidRDefault="00BC02F0" w:rsidP="00BC02F0">
      <w:pPr>
        <w:spacing w:line="240" w:lineRule="auto"/>
        <w:rPr>
          <w:rFonts w:asciiTheme="minorHAnsi" w:eastAsiaTheme="minorHAnsi" w:hAnsiTheme="minorHAnsi" w:cstheme="minorHAnsi"/>
          <w:i/>
          <w:sz w:val="20"/>
          <w:szCs w:val="20"/>
        </w:rPr>
      </w:pPr>
      <w:r w:rsidRPr="008C5EC3">
        <w:rPr>
          <w:rFonts w:asciiTheme="minorHAnsi" w:eastAsiaTheme="minorHAnsi" w:hAnsiTheme="minorHAnsi" w:cstheme="minorHAnsi"/>
        </w:rPr>
        <w:tab/>
      </w:r>
      <w:r w:rsidRPr="008C5EC3">
        <w:rPr>
          <w:rFonts w:asciiTheme="minorHAnsi" w:eastAsiaTheme="minorHAnsi" w:hAnsiTheme="minorHAnsi" w:cstheme="minorHAnsi"/>
        </w:rPr>
        <w:tab/>
      </w:r>
      <w:r w:rsidRPr="008C5EC3">
        <w:rPr>
          <w:rFonts w:asciiTheme="minorHAnsi" w:eastAsiaTheme="minorHAnsi" w:hAnsiTheme="minorHAnsi" w:cstheme="minorHAnsi"/>
        </w:rPr>
        <w:tab/>
      </w:r>
      <w:r w:rsidRPr="008C5EC3">
        <w:rPr>
          <w:rFonts w:asciiTheme="minorHAnsi" w:eastAsiaTheme="minorHAnsi" w:hAnsiTheme="minorHAnsi" w:cstheme="minorHAnsi"/>
        </w:rPr>
        <w:tab/>
      </w:r>
      <w:r w:rsidRPr="008C5EC3">
        <w:rPr>
          <w:rFonts w:asciiTheme="minorHAnsi" w:eastAsiaTheme="minorHAnsi" w:hAnsiTheme="minorHAnsi" w:cstheme="minorHAnsi"/>
        </w:rPr>
        <w:tab/>
      </w:r>
      <w:r w:rsidRPr="008C5EC3">
        <w:rPr>
          <w:rFonts w:asciiTheme="minorHAnsi" w:eastAsiaTheme="minorHAnsi" w:hAnsiTheme="minorHAnsi" w:cstheme="minorHAnsi"/>
        </w:rPr>
        <w:tab/>
      </w:r>
      <w:r w:rsidRPr="008C5EC3">
        <w:rPr>
          <w:rFonts w:asciiTheme="minorHAnsi" w:eastAsiaTheme="minorHAnsi" w:hAnsiTheme="minorHAnsi" w:cstheme="minorHAnsi"/>
        </w:rPr>
        <w:tab/>
      </w:r>
      <w:r w:rsidRPr="008C5EC3">
        <w:rPr>
          <w:rFonts w:asciiTheme="minorHAnsi" w:eastAsiaTheme="minorHAnsi" w:hAnsiTheme="minorHAnsi" w:cstheme="minorHAnsi"/>
        </w:rPr>
        <w:tab/>
      </w:r>
    </w:p>
    <w:p w14:paraId="7F91BAC2" w14:textId="40FDF34A" w:rsidR="003E3C43" w:rsidRDefault="006F437B" w:rsidP="003E3C43">
      <w:pPr>
        <w:spacing w:line="240" w:lineRule="auto"/>
        <w:rPr>
          <w:rFonts w:asciiTheme="minorHAnsi" w:eastAsiaTheme="minorHAnsi" w:hAnsiTheme="minorHAnsi" w:cstheme="minorHAnsi"/>
        </w:rPr>
      </w:pPr>
      <w:r w:rsidRPr="008C5EC3">
        <w:rPr>
          <w:rFonts w:asciiTheme="minorHAnsi" w:eastAsiaTheme="minorHAnsi" w:hAnsiTheme="minorHAnsi" w:cstheme="minorHAnsi"/>
          <w:b/>
        </w:rPr>
        <w:t>ART-</w:t>
      </w:r>
      <w:r w:rsidR="001E1318">
        <w:rPr>
          <w:rFonts w:asciiTheme="minorHAnsi" w:eastAsiaTheme="minorHAnsi" w:hAnsiTheme="minorHAnsi" w:cstheme="minorHAnsi"/>
          <w:b/>
        </w:rPr>
        <w:t>4</w:t>
      </w:r>
      <w:r w:rsidR="00812962" w:rsidRPr="008C5EC3">
        <w:rPr>
          <w:rFonts w:asciiTheme="minorHAnsi" w:eastAsiaTheme="minorHAnsi" w:hAnsiTheme="minorHAnsi" w:cstheme="minorHAnsi"/>
        </w:rPr>
        <w:t xml:space="preserve"> </w:t>
      </w:r>
      <w:r w:rsidR="00790857" w:rsidRPr="008C5EC3">
        <w:rPr>
          <w:rFonts w:asciiTheme="minorHAnsi" w:eastAsiaTheme="minorHAnsi" w:hAnsiTheme="minorHAnsi" w:cstheme="minorHAnsi"/>
        </w:rPr>
        <w:t>1</w:t>
      </w:r>
      <w:r w:rsidR="00CE3D25">
        <w:rPr>
          <w:rFonts w:asciiTheme="minorHAnsi" w:eastAsiaTheme="minorHAnsi" w:hAnsiTheme="minorHAnsi" w:cstheme="minorHAnsi"/>
        </w:rPr>
        <w:t>1</w:t>
      </w:r>
      <w:r w:rsidR="00812962" w:rsidRPr="008C5EC3">
        <w:rPr>
          <w:rFonts w:asciiTheme="minorHAnsi" w:eastAsiaTheme="minorHAnsi" w:hAnsiTheme="minorHAnsi" w:cstheme="minorHAnsi"/>
        </w:rPr>
        <w:t>:</w:t>
      </w:r>
      <w:r w:rsidR="00CE3D25">
        <w:rPr>
          <w:rFonts w:asciiTheme="minorHAnsi" w:eastAsiaTheme="minorHAnsi" w:hAnsiTheme="minorHAnsi" w:cstheme="minorHAnsi"/>
        </w:rPr>
        <w:t>0</w:t>
      </w:r>
      <w:r w:rsidR="00FE42FC" w:rsidRPr="008C5EC3">
        <w:rPr>
          <w:rFonts w:asciiTheme="minorHAnsi" w:eastAsiaTheme="minorHAnsi" w:hAnsiTheme="minorHAnsi" w:cstheme="minorHAnsi"/>
        </w:rPr>
        <w:t>0</w:t>
      </w:r>
      <w:r w:rsidR="00812962" w:rsidRPr="008C5EC3">
        <w:rPr>
          <w:rFonts w:asciiTheme="minorHAnsi" w:eastAsiaTheme="minorHAnsi" w:hAnsiTheme="minorHAnsi" w:cstheme="minorHAnsi"/>
        </w:rPr>
        <w:t>-</w:t>
      </w:r>
      <w:r w:rsidR="003C6731" w:rsidRPr="008C5EC3">
        <w:rPr>
          <w:rFonts w:asciiTheme="minorHAnsi" w:eastAsiaTheme="minorHAnsi" w:hAnsiTheme="minorHAnsi" w:cstheme="minorHAnsi"/>
        </w:rPr>
        <w:t>1</w:t>
      </w:r>
      <w:r w:rsidR="00CE3D25">
        <w:rPr>
          <w:rFonts w:asciiTheme="minorHAnsi" w:eastAsiaTheme="minorHAnsi" w:hAnsiTheme="minorHAnsi" w:cstheme="minorHAnsi"/>
        </w:rPr>
        <w:t>1</w:t>
      </w:r>
      <w:r w:rsidR="003C6731" w:rsidRPr="008C5EC3">
        <w:rPr>
          <w:rFonts w:asciiTheme="minorHAnsi" w:eastAsiaTheme="minorHAnsi" w:hAnsiTheme="minorHAnsi" w:cstheme="minorHAnsi"/>
        </w:rPr>
        <w:t>:</w:t>
      </w:r>
      <w:r w:rsidR="00CE3D25">
        <w:rPr>
          <w:rFonts w:asciiTheme="minorHAnsi" w:eastAsiaTheme="minorHAnsi" w:hAnsiTheme="minorHAnsi" w:cstheme="minorHAnsi"/>
        </w:rPr>
        <w:t>1</w:t>
      </w:r>
      <w:r w:rsidR="00FE42FC" w:rsidRPr="008C5EC3">
        <w:rPr>
          <w:rFonts w:asciiTheme="minorHAnsi" w:eastAsiaTheme="minorHAnsi" w:hAnsiTheme="minorHAnsi" w:cstheme="minorHAnsi"/>
        </w:rPr>
        <w:t>5</w:t>
      </w:r>
      <w:r w:rsidR="003E3C43" w:rsidRPr="008C5EC3">
        <w:rPr>
          <w:rFonts w:asciiTheme="minorHAnsi" w:eastAsiaTheme="minorHAnsi" w:hAnsiTheme="minorHAnsi" w:cstheme="minorHAnsi"/>
        </w:rPr>
        <w:t xml:space="preserve"> </w:t>
      </w:r>
      <w:r w:rsidR="00CE3D25">
        <w:rPr>
          <w:rFonts w:asciiTheme="minorHAnsi" w:eastAsiaTheme="minorHAnsi" w:hAnsiTheme="minorHAnsi" w:cstheme="minorHAnsi"/>
          <w:b/>
          <w:bCs/>
        </w:rPr>
        <w:t>Natalie Thomas</w:t>
      </w:r>
      <w:r w:rsidR="003C6731" w:rsidRPr="008C5EC3">
        <w:rPr>
          <w:rFonts w:asciiTheme="minorHAnsi" w:eastAsiaTheme="minorHAnsi" w:hAnsiTheme="minorHAnsi" w:cstheme="minorHAnsi"/>
        </w:rPr>
        <w:t xml:space="preserve"> </w:t>
      </w:r>
      <w:r w:rsidR="00CE3D25">
        <w:rPr>
          <w:rFonts w:asciiTheme="minorHAnsi" w:eastAsiaTheme="minorHAnsi" w:hAnsiTheme="minorHAnsi" w:cstheme="minorHAnsi"/>
        </w:rPr>
        <w:t>“Let’s Go to Wawa”</w:t>
      </w:r>
    </w:p>
    <w:p w14:paraId="5AF7F066" w14:textId="77777777" w:rsidR="00A85BA8" w:rsidRDefault="00A85BA8" w:rsidP="003E3C43">
      <w:pPr>
        <w:spacing w:line="240" w:lineRule="auto"/>
        <w:rPr>
          <w:rFonts w:asciiTheme="minorHAnsi" w:eastAsiaTheme="minorHAnsi" w:hAnsiTheme="minorHAnsi" w:cstheme="minorHAnsi"/>
          <w:b/>
          <w:bCs/>
        </w:rPr>
      </w:pPr>
    </w:p>
    <w:p w14:paraId="3469A0EC" w14:textId="30429A73" w:rsidR="00A85BA8" w:rsidRPr="00EB0226" w:rsidRDefault="00A85BA8" w:rsidP="003E3C43">
      <w:pPr>
        <w:spacing w:line="240" w:lineRule="auto"/>
        <w:rPr>
          <w:rFonts w:asciiTheme="minorHAnsi" w:eastAsiaTheme="minorHAnsi" w:hAnsiTheme="minorHAnsi" w:cstheme="minorHAnsi"/>
        </w:rPr>
      </w:pPr>
      <w:r>
        <w:rPr>
          <w:rFonts w:asciiTheme="minorHAnsi" w:eastAsiaTheme="minorHAnsi" w:hAnsiTheme="minorHAnsi" w:cstheme="minorHAnsi"/>
          <w:b/>
          <w:bCs/>
        </w:rPr>
        <w:t>ART-5</w:t>
      </w:r>
      <w:r>
        <w:rPr>
          <w:rFonts w:asciiTheme="minorHAnsi" w:eastAsiaTheme="minorHAnsi" w:hAnsiTheme="minorHAnsi" w:cstheme="minorHAnsi"/>
        </w:rPr>
        <w:t xml:space="preserve"> 11:20-11:35 </w:t>
      </w:r>
      <w:r>
        <w:rPr>
          <w:rFonts w:asciiTheme="minorHAnsi" w:eastAsiaTheme="minorHAnsi" w:hAnsiTheme="minorHAnsi" w:cstheme="minorHAnsi"/>
          <w:b/>
          <w:bCs/>
        </w:rPr>
        <w:t>Ian Wu</w:t>
      </w:r>
      <w:r w:rsidR="00EB0226">
        <w:rPr>
          <w:rFonts w:asciiTheme="minorHAnsi" w:eastAsiaTheme="minorHAnsi" w:hAnsiTheme="minorHAnsi" w:cstheme="minorHAnsi"/>
          <w:b/>
          <w:bCs/>
        </w:rPr>
        <w:t xml:space="preserve"> </w:t>
      </w:r>
      <w:proofErr w:type="spellStart"/>
      <w:r w:rsidR="00EB0226">
        <w:rPr>
          <w:rFonts w:asciiTheme="minorHAnsi" w:eastAsiaTheme="minorHAnsi" w:hAnsiTheme="minorHAnsi" w:cstheme="minorHAnsi"/>
        </w:rPr>
        <w:t>bulletscript</w:t>
      </w:r>
      <w:proofErr w:type="spellEnd"/>
    </w:p>
    <w:p w14:paraId="6095D63C" w14:textId="77777777" w:rsidR="00BC02F0" w:rsidRPr="008C5EC3" w:rsidRDefault="00BC02F0" w:rsidP="00BC02F0">
      <w:pPr>
        <w:spacing w:line="240" w:lineRule="auto"/>
        <w:rPr>
          <w:rFonts w:asciiTheme="minorHAnsi" w:eastAsiaTheme="minorHAnsi" w:hAnsiTheme="minorHAnsi" w:cstheme="minorHAnsi"/>
        </w:rPr>
      </w:pPr>
    </w:p>
    <w:p w14:paraId="7B37C40B" w14:textId="10C255E7" w:rsidR="00CE3D25" w:rsidRPr="008C5EC3" w:rsidRDefault="00CE3D25" w:rsidP="00CE3D25">
      <w:pPr>
        <w:spacing w:line="240" w:lineRule="auto"/>
        <w:rPr>
          <w:rFonts w:asciiTheme="minorHAnsi" w:eastAsiaTheme="minorHAnsi" w:hAnsiTheme="minorHAnsi" w:cstheme="minorHAnsi"/>
          <w:b/>
          <w:sz w:val="28"/>
        </w:rPr>
      </w:pPr>
      <w:r w:rsidRPr="008C5EC3">
        <w:rPr>
          <w:rFonts w:asciiTheme="minorHAnsi" w:eastAsiaTheme="minorHAnsi" w:hAnsiTheme="minorHAnsi" w:cstheme="minorHAnsi"/>
          <w:b/>
          <w:sz w:val="28"/>
        </w:rPr>
        <w:t>11:</w:t>
      </w:r>
      <w:r w:rsidR="00A85BA8">
        <w:rPr>
          <w:rFonts w:asciiTheme="minorHAnsi" w:eastAsiaTheme="minorHAnsi" w:hAnsiTheme="minorHAnsi" w:cstheme="minorHAnsi"/>
          <w:b/>
          <w:sz w:val="28"/>
        </w:rPr>
        <w:t>4</w:t>
      </w:r>
      <w:r>
        <w:rPr>
          <w:rFonts w:asciiTheme="minorHAnsi" w:eastAsiaTheme="minorHAnsi" w:hAnsiTheme="minorHAnsi" w:cstheme="minorHAnsi"/>
          <w:b/>
          <w:sz w:val="28"/>
        </w:rPr>
        <w:t>0</w:t>
      </w:r>
      <w:r w:rsidRPr="008C5EC3">
        <w:rPr>
          <w:rFonts w:asciiTheme="minorHAnsi" w:eastAsiaTheme="minorHAnsi" w:hAnsiTheme="minorHAnsi" w:cstheme="minorHAnsi"/>
          <w:b/>
          <w:sz w:val="28"/>
        </w:rPr>
        <w:t>-1</w:t>
      </w:r>
      <w:r>
        <w:rPr>
          <w:rFonts w:asciiTheme="minorHAnsi" w:eastAsiaTheme="minorHAnsi" w:hAnsiTheme="minorHAnsi" w:cstheme="minorHAnsi"/>
          <w:b/>
          <w:sz w:val="28"/>
        </w:rPr>
        <w:t>:00</w:t>
      </w:r>
      <w:r w:rsidRPr="008C5EC3">
        <w:rPr>
          <w:rFonts w:asciiTheme="minorHAnsi" w:eastAsiaTheme="minorHAnsi" w:hAnsiTheme="minorHAnsi" w:cstheme="minorHAnsi"/>
          <w:b/>
          <w:sz w:val="28"/>
        </w:rPr>
        <w:t xml:space="preserve"> Lunch</w:t>
      </w:r>
    </w:p>
    <w:p w14:paraId="242F8502" w14:textId="77777777" w:rsidR="00CE3D25" w:rsidRDefault="00CE3D25" w:rsidP="007722D7">
      <w:pPr>
        <w:spacing w:line="240" w:lineRule="auto"/>
        <w:rPr>
          <w:rFonts w:asciiTheme="minorHAnsi" w:eastAsiaTheme="minorHAnsi" w:hAnsiTheme="minorHAnsi" w:cstheme="minorHAnsi"/>
          <w:b/>
        </w:rPr>
      </w:pPr>
    </w:p>
    <w:p w14:paraId="1B4D3004" w14:textId="131FBAB8" w:rsidR="00CE3D25" w:rsidRDefault="00CE3D25" w:rsidP="007722D7">
      <w:pPr>
        <w:spacing w:line="240" w:lineRule="auto"/>
        <w:rPr>
          <w:rFonts w:asciiTheme="minorHAnsi" w:eastAsiaTheme="minorHAnsi" w:hAnsiTheme="minorHAnsi" w:cstheme="minorHAnsi"/>
          <w:b/>
        </w:rPr>
      </w:pPr>
      <w:r>
        <w:rPr>
          <w:rFonts w:asciiTheme="minorHAnsi" w:eastAsiaTheme="minorHAnsi" w:hAnsiTheme="minorHAnsi" w:cstheme="minorHAnsi"/>
          <w:b/>
        </w:rPr>
        <w:t>MUSEUM STUDIES</w:t>
      </w:r>
      <w:r w:rsidR="00EC7F68">
        <w:rPr>
          <w:rFonts w:asciiTheme="minorHAnsi" w:eastAsiaTheme="minorHAnsi" w:hAnsiTheme="minorHAnsi" w:cstheme="minorHAnsi"/>
          <w:b/>
        </w:rPr>
        <w:t xml:space="preserve"> AND PUBLIC HISTORY</w:t>
      </w:r>
    </w:p>
    <w:p w14:paraId="680E5C10" w14:textId="62B703DC" w:rsidR="007722D7" w:rsidRPr="008C5EC3" w:rsidRDefault="00BC02F0" w:rsidP="007722D7">
      <w:pPr>
        <w:spacing w:line="240" w:lineRule="auto"/>
        <w:rPr>
          <w:rFonts w:asciiTheme="minorHAnsi" w:eastAsiaTheme="minorHAnsi" w:hAnsiTheme="minorHAnsi" w:cstheme="minorHAnsi"/>
        </w:rPr>
      </w:pPr>
      <w:r w:rsidRPr="008C5EC3">
        <w:rPr>
          <w:rFonts w:asciiTheme="minorHAnsi" w:eastAsiaTheme="minorHAnsi" w:hAnsiTheme="minorHAnsi" w:cstheme="minorHAnsi"/>
          <w:b/>
        </w:rPr>
        <w:lastRenderedPageBreak/>
        <w:t>ART-</w:t>
      </w:r>
      <w:r w:rsidR="00EB0226">
        <w:rPr>
          <w:rFonts w:asciiTheme="minorHAnsi" w:eastAsiaTheme="minorHAnsi" w:hAnsiTheme="minorHAnsi" w:cstheme="minorHAnsi"/>
          <w:b/>
        </w:rPr>
        <w:t>6</w:t>
      </w:r>
      <w:r w:rsidRPr="008C5EC3">
        <w:rPr>
          <w:rFonts w:asciiTheme="minorHAnsi" w:eastAsiaTheme="minorHAnsi" w:hAnsiTheme="minorHAnsi" w:cstheme="minorHAnsi"/>
          <w:b/>
        </w:rPr>
        <w:t xml:space="preserve"> </w:t>
      </w:r>
      <w:r w:rsidR="00CE3D25">
        <w:rPr>
          <w:rFonts w:asciiTheme="minorHAnsi" w:eastAsiaTheme="minorHAnsi" w:hAnsiTheme="minorHAnsi" w:cstheme="minorHAnsi"/>
        </w:rPr>
        <w:t>1</w:t>
      </w:r>
      <w:r w:rsidR="00812962" w:rsidRPr="008C5EC3">
        <w:rPr>
          <w:rFonts w:asciiTheme="minorHAnsi" w:eastAsiaTheme="minorHAnsi" w:hAnsiTheme="minorHAnsi" w:cstheme="minorHAnsi"/>
        </w:rPr>
        <w:t>:</w:t>
      </w:r>
      <w:r w:rsidR="00C139BB" w:rsidRPr="008C5EC3">
        <w:rPr>
          <w:rFonts w:asciiTheme="minorHAnsi" w:eastAsiaTheme="minorHAnsi" w:hAnsiTheme="minorHAnsi" w:cstheme="minorHAnsi"/>
        </w:rPr>
        <w:t>00</w:t>
      </w:r>
      <w:r w:rsidR="00812962" w:rsidRPr="008C5EC3">
        <w:rPr>
          <w:rFonts w:asciiTheme="minorHAnsi" w:eastAsiaTheme="minorHAnsi" w:hAnsiTheme="minorHAnsi" w:cstheme="minorHAnsi"/>
        </w:rPr>
        <w:t>-</w:t>
      </w:r>
      <w:r w:rsidR="00CE3D25">
        <w:rPr>
          <w:rFonts w:asciiTheme="minorHAnsi" w:eastAsiaTheme="minorHAnsi" w:hAnsiTheme="minorHAnsi" w:cstheme="minorHAnsi"/>
        </w:rPr>
        <w:t>1</w:t>
      </w:r>
      <w:r w:rsidR="001E1318" w:rsidRPr="008C5EC3">
        <w:rPr>
          <w:rFonts w:asciiTheme="minorHAnsi" w:eastAsiaTheme="minorHAnsi" w:hAnsiTheme="minorHAnsi" w:cstheme="minorHAnsi"/>
        </w:rPr>
        <w:t>:</w:t>
      </w:r>
      <w:r w:rsidR="00CE3D25">
        <w:rPr>
          <w:rFonts w:asciiTheme="minorHAnsi" w:eastAsiaTheme="minorHAnsi" w:hAnsiTheme="minorHAnsi" w:cstheme="minorHAnsi"/>
        </w:rPr>
        <w:t>1</w:t>
      </w:r>
      <w:r w:rsidR="001E1318" w:rsidRPr="008C5EC3">
        <w:rPr>
          <w:rFonts w:asciiTheme="minorHAnsi" w:eastAsiaTheme="minorHAnsi" w:hAnsiTheme="minorHAnsi" w:cstheme="minorHAnsi"/>
        </w:rPr>
        <w:t xml:space="preserve">5 </w:t>
      </w:r>
      <w:bookmarkStart w:id="9" w:name="_Hlk164239404"/>
      <w:r w:rsidR="00CE3D25">
        <w:rPr>
          <w:rFonts w:asciiTheme="minorHAnsi" w:eastAsiaTheme="minorHAnsi" w:hAnsiTheme="minorHAnsi" w:cstheme="minorHAnsi"/>
          <w:b/>
          <w:bCs/>
        </w:rPr>
        <w:t>Amarige Champion</w:t>
      </w:r>
      <w:r w:rsidR="00C139BB" w:rsidRPr="008C5EC3">
        <w:rPr>
          <w:rFonts w:asciiTheme="minorHAnsi" w:eastAsiaTheme="minorHAnsi" w:hAnsiTheme="minorHAnsi" w:cstheme="minorHAnsi"/>
        </w:rPr>
        <w:t xml:space="preserve"> </w:t>
      </w:r>
      <w:r w:rsidR="00CE3D25" w:rsidRPr="00CE3D25">
        <w:rPr>
          <w:rFonts w:asciiTheme="minorHAnsi" w:eastAsiaTheme="minorHAnsi" w:hAnsiTheme="minorHAnsi" w:cstheme="minorHAnsi"/>
        </w:rPr>
        <w:t>From Legal Dispute to Artistic Legacy: The Bluemner v. Garvin Case</w:t>
      </w:r>
    </w:p>
    <w:bookmarkEnd w:id="9"/>
    <w:p w14:paraId="3D79E416" w14:textId="77777777" w:rsidR="00CE3D25" w:rsidRDefault="00CE3D25" w:rsidP="00C139BB">
      <w:pPr>
        <w:spacing w:line="240" w:lineRule="auto"/>
        <w:rPr>
          <w:rFonts w:asciiTheme="minorHAnsi" w:eastAsiaTheme="minorHAnsi" w:hAnsiTheme="minorHAnsi" w:cstheme="minorHAnsi"/>
          <w:b/>
          <w:bCs/>
        </w:rPr>
      </w:pPr>
    </w:p>
    <w:p w14:paraId="1C17C0AD" w14:textId="2885DB6C" w:rsidR="004F21C5" w:rsidRDefault="000871A9" w:rsidP="004F21C5">
      <w:pPr>
        <w:widowControl w:val="0"/>
        <w:autoSpaceDE w:val="0"/>
        <w:autoSpaceDN w:val="0"/>
        <w:adjustRightInd w:val="0"/>
        <w:rPr>
          <w:rFonts w:asciiTheme="minorHAnsi" w:eastAsiaTheme="minorHAnsi" w:hAnsiTheme="minorHAnsi" w:cstheme="minorHAnsi"/>
        </w:rPr>
      </w:pPr>
      <w:r w:rsidRPr="008C5EC3">
        <w:rPr>
          <w:rFonts w:asciiTheme="minorHAnsi" w:eastAsiaTheme="minorHAnsi" w:hAnsiTheme="minorHAnsi" w:cstheme="minorHAnsi"/>
          <w:b/>
          <w:bCs/>
        </w:rPr>
        <w:t>ART-</w:t>
      </w:r>
      <w:r w:rsidR="00EB0226">
        <w:rPr>
          <w:rFonts w:asciiTheme="minorHAnsi" w:eastAsiaTheme="minorHAnsi" w:hAnsiTheme="minorHAnsi" w:cstheme="minorHAnsi"/>
          <w:b/>
          <w:bCs/>
        </w:rPr>
        <w:t>7</w:t>
      </w:r>
      <w:r w:rsidR="00C139BB" w:rsidRPr="008C5EC3">
        <w:rPr>
          <w:rFonts w:asciiTheme="minorHAnsi" w:eastAsiaTheme="minorHAnsi" w:hAnsiTheme="minorHAnsi" w:cstheme="minorHAnsi"/>
          <w:b/>
          <w:bCs/>
        </w:rPr>
        <w:t xml:space="preserve"> </w:t>
      </w:r>
      <w:r w:rsidR="00CE3D25">
        <w:rPr>
          <w:rFonts w:asciiTheme="minorHAnsi" w:eastAsiaTheme="minorHAnsi" w:hAnsiTheme="minorHAnsi" w:cstheme="minorHAnsi"/>
        </w:rPr>
        <w:t>1</w:t>
      </w:r>
      <w:r w:rsidR="00C139BB" w:rsidRPr="008C5EC3">
        <w:rPr>
          <w:rFonts w:asciiTheme="minorHAnsi" w:eastAsiaTheme="minorHAnsi" w:hAnsiTheme="minorHAnsi" w:cstheme="minorHAnsi"/>
        </w:rPr>
        <w:t>:</w:t>
      </w:r>
      <w:r w:rsidR="00CE3D25">
        <w:rPr>
          <w:rFonts w:asciiTheme="minorHAnsi" w:eastAsiaTheme="minorHAnsi" w:hAnsiTheme="minorHAnsi" w:cstheme="minorHAnsi"/>
        </w:rPr>
        <w:t>20</w:t>
      </w:r>
      <w:r w:rsidR="00C139BB" w:rsidRPr="008C5EC3">
        <w:rPr>
          <w:rFonts w:asciiTheme="minorHAnsi" w:eastAsiaTheme="minorHAnsi" w:hAnsiTheme="minorHAnsi" w:cstheme="minorHAnsi"/>
        </w:rPr>
        <w:t>-</w:t>
      </w:r>
      <w:r w:rsidR="00CE3D25">
        <w:rPr>
          <w:rFonts w:asciiTheme="minorHAnsi" w:eastAsiaTheme="minorHAnsi" w:hAnsiTheme="minorHAnsi" w:cstheme="minorHAnsi"/>
        </w:rPr>
        <w:t>1:4</w:t>
      </w:r>
      <w:r w:rsidR="00454A0E" w:rsidRPr="008C5EC3">
        <w:rPr>
          <w:rFonts w:asciiTheme="minorHAnsi" w:eastAsiaTheme="minorHAnsi" w:hAnsiTheme="minorHAnsi" w:cstheme="minorHAnsi"/>
        </w:rPr>
        <w:t>0</w:t>
      </w:r>
      <w:r w:rsidRPr="008C5EC3">
        <w:rPr>
          <w:rFonts w:asciiTheme="minorHAnsi" w:eastAsiaTheme="minorHAnsi" w:hAnsiTheme="minorHAnsi" w:cstheme="minorHAnsi"/>
          <w:b/>
          <w:bCs/>
        </w:rPr>
        <w:t xml:space="preserve"> </w:t>
      </w:r>
      <w:bookmarkStart w:id="10" w:name="_Hlk164239421"/>
      <w:r w:rsidR="004F21C5" w:rsidRPr="00EC7F68">
        <w:rPr>
          <w:rFonts w:asciiTheme="minorHAnsi" w:eastAsiaTheme="minorHAnsi" w:hAnsiTheme="minorHAnsi" w:cstheme="minorHAnsi"/>
          <w:b/>
          <w:bCs/>
        </w:rPr>
        <w:t>John Owen</w:t>
      </w:r>
      <w:r w:rsidR="004F21C5" w:rsidRPr="00EC7F68">
        <w:rPr>
          <w:rFonts w:asciiTheme="minorHAnsi" w:eastAsiaTheme="minorHAnsi" w:hAnsiTheme="minorHAnsi" w:cstheme="minorHAnsi"/>
        </w:rPr>
        <w:t xml:space="preserve">  Ideology and the Holocaust: How Americanization Manifests in Holocaust Memory</w:t>
      </w:r>
      <w:r w:rsidR="004F21C5">
        <w:rPr>
          <w:rFonts w:asciiTheme="minorHAnsi" w:eastAsiaTheme="minorHAnsi" w:hAnsiTheme="minorHAnsi" w:cstheme="minorHAnsi"/>
        </w:rPr>
        <w:t xml:space="preserve"> </w:t>
      </w:r>
    </w:p>
    <w:bookmarkEnd w:id="10"/>
    <w:p w14:paraId="162D18D8" w14:textId="0A58EE8E" w:rsidR="00790857" w:rsidRPr="008C5EC3" w:rsidRDefault="00790857" w:rsidP="00C139BB">
      <w:pPr>
        <w:spacing w:line="240" w:lineRule="auto"/>
        <w:rPr>
          <w:rFonts w:asciiTheme="minorHAnsi" w:eastAsiaTheme="minorHAnsi" w:hAnsiTheme="minorHAnsi" w:cstheme="minorHAnsi"/>
        </w:rPr>
      </w:pPr>
    </w:p>
    <w:bookmarkEnd w:id="8"/>
    <w:p w14:paraId="4FC2E3B3" w14:textId="484795C9" w:rsidR="00EC7F68" w:rsidRDefault="00EC7F68" w:rsidP="00BC02F0">
      <w:pPr>
        <w:widowControl w:val="0"/>
        <w:autoSpaceDE w:val="0"/>
        <w:autoSpaceDN w:val="0"/>
        <w:adjustRightInd w:val="0"/>
        <w:rPr>
          <w:rFonts w:asciiTheme="minorHAnsi" w:eastAsiaTheme="minorHAnsi" w:hAnsiTheme="minorHAnsi" w:cstheme="minorHAnsi"/>
        </w:rPr>
      </w:pPr>
      <w:r w:rsidRPr="008C5EC3">
        <w:rPr>
          <w:rFonts w:asciiTheme="minorHAnsi" w:eastAsiaTheme="minorHAnsi" w:hAnsiTheme="minorHAnsi" w:cstheme="minorHAnsi"/>
          <w:b/>
          <w:bCs/>
        </w:rPr>
        <w:t>ART-</w:t>
      </w:r>
      <w:r w:rsidR="00EB0226">
        <w:rPr>
          <w:rFonts w:asciiTheme="minorHAnsi" w:eastAsiaTheme="minorHAnsi" w:hAnsiTheme="minorHAnsi" w:cstheme="minorHAnsi"/>
          <w:b/>
          <w:bCs/>
        </w:rPr>
        <w:t>8</w:t>
      </w:r>
      <w:r>
        <w:rPr>
          <w:rFonts w:asciiTheme="minorHAnsi" w:eastAsiaTheme="minorHAnsi" w:hAnsiTheme="minorHAnsi" w:cstheme="minorHAnsi"/>
        </w:rPr>
        <w:t xml:space="preserve"> 1:45-2:00 </w:t>
      </w:r>
      <w:r>
        <w:rPr>
          <w:rFonts w:asciiTheme="minorHAnsi" w:eastAsiaTheme="minorHAnsi" w:hAnsiTheme="minorHAnsi" w:cstheme="minorHAnsi"/>
          <w:b/>
          <w:bCs/>
        </w:rPr>
        <w:t>Moira Hughes</w:t>
      </w:r>
      <w:r>
        <w:rPr>
          <w:rFonts w:asciiTheme="minorHAnsi" w:eastAsiaTheme="minorHAnsi" w:hAnsiTheme="minorHAnsi" w:cstheme="minorHAnsi"/>
        </w:rPr>
        <w:t xml:space="preserve"> </w:t>
      </w:r>
      <w:r w:rsidRPr="00EC7F68">
        <w:rPr>
          <w:rFonts w:asciiTheme="minorHAnsi" w:eastAsiaTheme="minorHAnsi" w:hAnsiTheme="minorHAnsi" w:cstheme="minorHAnsi"/>
        </w:rPr>
        <w:t>Venetian Impressions: The Making of an Exhibition</w:t>
      </w:r>
    </w:p>
    <w:p w14:paraId="4D7CC25F" w14:textId="77777777" w:rsidR="00EC7F68" w:rsidRDefault="00EC7F68" w:rsidP="00BC02F0">
      <w:pPr>
        <w:widowControl w:val="0"/>
        <w:autoSpaceDE w:val="0"/>
        <w:autoSpaceDN w:val="0"/>
        <w:adjustRightInd w:val="0"/>
        <w:rPr>
          <w:rFonts w:asciiTheme="minorHAnsi" w:eastAsiaTheme="minorHAnsi" w:hAnsiTheme="minorHAnsi" w:cstheme="minorHAnsi"/>
        </w:rPr>
      </w:pPr>
    </w:p>
    <w:p w14:paraId="400F065C" w14:textId="1E4626F5" w:rsidR="00EC7F68" w:rsidRPr="008C5EC3" w:rsidRDefault="00EC7F68" w:rsidP="00EC7F68">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bCs/>
        </w:rPr>
        <w:t>2</w:t>
      </w:r>
      <w:r w:rsidRPr="008C5EC3">
        <w:rPr>
          <w:rFonts w:asciiTheme="minorHAnsi" w:hAnsiTheme="minorHAnsi" w:cstheme="minorHAnsi"/>
          <w:bCs/>
        </w:rPr>
        <w:t>:</w:t>
      </w:r>
      <w:r>
        <w:rPr>
          <w:rFonts w:asciiTheme="minorHAnsi" w:hAnsiTheme="minorHAnsi" w:cstheme="minorHAnsi"/>
          <w:bCs/>
        </w:rPr>
        <w:t>00</w:t>
      </w:r>
      <w:r w:rsidRPr="008C5EC3">
        <w:rPr>
          <w:rFonts w:asciiTheme="minorHAnsi" w:hAnsiTheme="minorHAnsi" w:cstheme="minorHAnsi"/>
          <w:bCs/>
        </w:rPr>
        <w:t>-</w:t>
      </w:r>
      <w:r>
        <w:rPr>
          <w:rFonts w:asciiTheme="minorHAnsi" w:hAnsiTheme="minorHAnsi" w:cstheme="minorHAnsi"/>
          <w:bCs/>
        </w:rPr>
        <w:t>2:15</w:t>
      </w:r>
      <w:r w:rsidRPr="008C5EC3">
        <w:rPr>
          <w:rFonts w:asciiTheme="minorHAnsi" w:hAnsiTheme="minorHAnsi" w:cstheme="minorHAnsi"/>
          <w:bCs/>
        </w:rPr>
        <w:t xml:space="preserve"> </w:t>
      </w:r>
      <w:r w:rsidRPr="008C5EC3">
        <w:rPr>
          <w:rFonts w:asciiTheme="minorHAnsi" w:hAnsiTheme="minorHAnsi" w:cstheme="minorHAnsi"/>
          <w:b/>
          <w:bCs/>
        </w:rPr>
        <w:t>BREAK</w:t>
      </w:r>
    </w:p>
    <w:p w14:paraId="2BC502F4" w14:textId="77777777" w:rsidR="00EC7F68" w:rsidRPr="00EC7F68" w:rsidRDefault="00EC7F68" w:rsidP="00BC02F0">
      <w:pPr>
        <w:widowControl w:val="0"/>
        <w:autoSpaceDE w:val="0"/>
        <w:autoSpaceDN w:val="0"/>
        <w:adjustRightInd w:val="0"/>
        <w:rPr>
          <w:rFonts w:asciiTheme="minorHAnsi" w:eastAsiaTheme="minorHAnsi" w:hAnsiTheme="minorHAnsi" w:cstheme="minorHAnsi"/>
        </w:rPr>
      </w:pPr>
    </w:p>
    <w:p w14:paraId="3C242A85" w14:textId="4CB91C53" w:rsidR="00EC7F68" w:rsidRDefault="00EC7F68" w:rsidP="00BC02F0">
      <w:pPr>
        <w:widowControl w:val="0"/>
        <w:autoSpaceDE w:val="0"/>
        <w:autoSpaceDN w:val="0"/>
        <w:adjustRightInd w:val="0"/>
        <w:rPr>
          <w:rFonts w:asciiTheme="minorHAnsi" w:eastAsiaTheme="minorHAnsi" w:hAnsiTheme="minorHAnsi" w:cstheme="minorHAnsi"/>
        </w:rPr>
      </w:pPr>
      <w:r w:rsidRPr="00EC7F68">
        <w:rPr>
          <w:rFonts w:asciiTheme="minorHAnsi" w:eastAsiaTheme="minorHAnsi" w:hAnsiTheme="minorHAnsi" w:cstheme="minorHAnsi"/>
          <w:b/>
          <w:bCs/>
        </w:rPr>
        <w:t xml:space="preserve"> </w:t>
      </w:r>
      <w:r w:rsidRPr="008C5EC3">
        <w:rPr>
          <w:rFonts w:asciiTheme="minorHAnsi" w:eastAsiaTheme="minorHAnsi" w:hAnsiTheme="minorHAnsi" w:cstheme="minorHAnsi"/>
          <w:b/>
          <w:bCs/>
        </w:rPr>
        <w:t>ART-</w:t>
      </w:r>
      <w:r w:rsidR="00EB0226">
        <w:rPr>
          <w:rFonts w:asciiTheme="minorHAnsi" w:eastAsiaTheme="minorHAnsi" w:hAnsiTheme="minorHAnsi" w:cstheme="minorHAnsi"/>
          <w:b/>
          <w:bCs/>
        </w:rPr>
        <w:t>9</w:t>
      </w:r>
      <w:r>
        <w:rPr>
          <w:rFonts w:asciiTheme="minorHAnsi" w:eastAsiaTheme="minorHAnsi" w:hAnsiTheme="minorHAnsi" w:cstheme="minorHAnsi"/>
          <w:b/>
          <w:bCs/>
        </w:rPr>
        <w:t xml:space="preserve"> </w:t>
      </w:r>
      <w:r w:rsidRPr="00EC7F68">
        <w:rPr>
          <w:rFonts w:asciiTheme="minorHAnsi" w:eastAsiaTheme="minorHAnsi" w:hAnsiTheme="minorHAnsi" w:cstheme="minorHAnsi"/>
        </w:rPr>
        <w:t>2:15-2:3</w:t>
      </w:r>
      <w:r w:rsidR="00620A1B">
        <w:rPr>
          <w:rFonts w:asciiTheme="minorHAnsi" w:eastAsiaTheme="minorHAnsi" w:hAnsiTheme="minorHAnsi" w:cstheme="minorHAnsi"/>
        </w:rPr>
        <w:t>5</w:t>
      </w:r>
      <w:r>
        <w:rPr>
          <w:rFonts w:asciiTheme="minorHAnsi" w:eastAsiaTheme="minorHAnsi" w:hAnsiTheme="minorHAnsi" w:cstheme="minorHAnsi"/>
          <w:b/>
          <w:bCs/>
        </w:rPr>
        <w:t xml:space="preserve"> </w:t>
      </w:r>
      <w:r w:rsidR="004F21C5">
        <w:rPr>
          <w:rFonts w:asciiTheme="minorHAnsi" w:eastAsiaTheme="minorHAnsi" w:hAnsiTheme="minorHAnsi" w:cstheme="minorHAnsi"/>
          <w:b/>
          <w:bCs/>
        </w:rPr>
        <w:t xml:space="preserve">Serena Dowling and Reagan Shivers </w:t>
      </w:r>
      <w:r w:rsidR="004F21C5" w:rsidRPr="008C5EC3">
        <w:rPr>
          <w:rFonts w:asciiTheme="minorHAnsi" w:eastAsiaTheme="minorHAnsi" w:hAnsiTheme="minorHAnsi" w:cstheme="minorHAnsi"/>
        </w:rPr>
        <w:t xml:space="preserve">The </w:t>
      </w:r>
      <w:r w:rsidR="004F21C5">
        <w:rPr>
          <w:rFonts w:asciiTheme="minorHAnsi" w:eastAsiaTheme="minorHAnsi" w:hAnsiTheme="minorHAnsi" w:cstheme="minorHAnsi"/>
        </w:rPr>
        <w:t>Stetson 150 Project</w:t>
      </w:r>
      <w:r w:rsidR="004F21C5" w:rsidRPr="00EC7F68">
        <w:rPr>
          <w:rFonts w:asciiTheme="minorHAnsi" w:eastAsiaTheme="minorHAnsi" w:hAnsiTheme="minorHAnsi" w:cstheme="minorHAnsi"/>
          <w:b/>
          <w:bCs/>
        </w:rPr>
        <w:t xml:space="preserve"> </w:t>
      </w:r>
      <w:bookmarkStart w:id="11" w:name="_Hlk194395570"/>
    </w:p>
    <w:bookmarkEnd w:id="11"/>
    <w:p w14:paraId="6E0BBC1D" w14:textId="77777777" w:rsidR="00531F14" w:rsidRPr="00EC7F68" w:rsidRDefault="00531F14" w:rsidP="00BC02F0">
      <w:pPr>
        <w:widowControl w:val="0"/>
        <w:autoSpaceDE w:val="0"/>
        <w:autoSpaceDN w:val="0"/>
        <w:adjustRightInd w:val="0"/>
        <w:rPr>
          <w:rFonts w:asciiTheme="minorHAnsi" w:eastAsiaTheme="minorHAnsi" w:hAnsiTheme="minorHAnsi" w:cstheme="minorHAnsi"/>
        </w:rPr>
      </w:pPr>
    </w:p>
    <w:p w14:paraId="243B6E1A" w14:textId="3A5EC7B5" w:rsidR="00FD04E9" w:rsidRPr="00FD04E9" w:rsidRDefault="00EC7F68" w:rsidP="00BC02F0">
      <w:pPr>
        <w:widowControl w:val="0"/>
        <w:autoSpaceDE w:val="0"/>
        <w:autoSpaceDN w:val="0"/>
        <w:adjustRightInd w:val="0"/>
        <w:rPr>
          <w:rFonts w:asciiTheme="minorHAnsi" w:eastAsiaTheme="minorHAnsi" w:hAnsiTheme="minorHAnsi" w:cstheme="minorHAnsi"/>
        </w:rPr>
      </w:pPr>
      <w:r w:rsidRPr="008C5EC3">
        <w:rPr>
          <w:rFonts w:asciiTheme="minorHAnsi" w:eastAsiaTheme="minorHAnsi" w:hAnsiTheme="minorHAnsi" w:cstheme="minorHAnsi"/>
          <w:b/>
          <w:bCs/>
        </w:rPr>
        <w:t>ART-</w:t>
      </w:r>
      <w:r w:rsidR="00EB0226">
        <w:rPr>
          <w:rFonts w:asciiTheme="minorHAnsi" w:eastAsiaTheme="minorHAnsi" w:hAnsiTheme="minorHAnsi" w:cstheme="minorHAnsi"/>
          <w:b/>
          <w:bCs/>
        </w:rPr>
        <w:t>10</w:t>
      </w:r>
      <w:r>
        <w:rPr>
          <w:rFonts w:asciiTheme="minorHAnsi" w:eastAsiaTheme="minorHAnsi" w:hAnsiTheme="minorHAnsi" w:cstheme="minorHAnsi"/>
          <w:b/>
          <w:bCs/>
        </w:rPr>
        <w:t xml:space="preserve"> </w:t>
      </w:r>
      <w:r w:rsidRPr="00EC7F68">
        <w:rPr>
          <w:rFonts w:asciiTheme="minorHAnsi" w:eastAsiaTheme="minorHAnsi" w:hAnsiTheme="minorHAnsi" w:cstheme="minorHAnsi"/>
          <w:b/>
          <w:bCs/>
        </w:rPr>
        <w:t xml:space="preserve"> </w:t>
      </w:r>
      <w:r>
        <w:rPr>
          <w:rFonts w:asciiTheme="minorHAnsi" w:eastAsiaTheme="minorHAnsi" w:hAnsiTheme="minorHAnsi" w:cstheme="minorHAnsi"/>
        </w:rPr>
        <w:t>2:</w:t>
      </w:r>
      <w:r w:rsidR="00620A1B">
        <w:rPr>
          <w:rFonts w:asciiTheme="minorHAnsi" w:eastAsiaTheme="minorHAnsi" w:hAnsiTheme="minorHAnsi" w:cstheme="minorHAnsi"/>
        </w:rPr>
        <w:t>40</w:t>
      </w:r>
      <w:r>
        <w:rPr>
          <w:rFonts w:asciiTheme="minorHAnsi" w:eastAsiaTheme="minorHAnsi" w:hAnsiTheme="minorHAnsi" w:cstheme="minorHAnsi"/>
        </w:rPr>
        <w:t>-2:5</w:t>
      </w:r>
      <w:r w:rsidR="00620A1B">
        <w:rPr>
          <w:rFonts w:asciiTheme="minorHAnsi" w:eastAsiaTheme="minorHAnsi" w:hAnsiTheme="minorHAnsi" w:cstheme="minorHAnsi"/>
        </w:rPr>
        <w:t>5</w:t>
      </w:r>
      <w:r>
        <w:rPr>
          <w:rFonts w:asciiTheme="minorHAnsi" w:eastAsiaTheme="minorHAnsi" w:hAnsiTheme="minorHAnsi" w:cstheme="minorHAnsi"/>
          <w:b/>
          <w:bCs/>
        </w:rPr>
        <w:t xml:space="preserve">   </w:t>
      </w:r>
      <w:r w:rsidR="00FD04E9">
        <w:rPr>
          <w:rFonts w:asciiTheme="minorHAnsi" w:eastAsiaTheme="minorHAnsi" w:hAnsiTheme="minorHAnsi" w:cstheme="minorHAnsi"/>
          <w:b/>
          <w:bCs/>
        </w:rPr>
        <w:t>Charlotte Holley</w:t>
      </w:r>
      <w:r w:rsidR="00FD04E9">
        <w:rPr>
          <w:rFonts w:asciiTheme="minorHAnsi" w:eastAsiaTheme="minorHAnsi" w:hAnsiTheme="minorHAnsi" w:cstheme="minorHAnsi"/>
        </w:rPr>
        <w:t xml:space="preserve"> </w:t>
      </w:r>
      <w:r w:rsidR="00FD04E9" w:rsidRPr="00FD04E9">
        <w:rPr>
          <w:rFonts w:asciiTheme="minorHAnsi" w:eastAsiaTheme="minorHAnsi" w:hAnsiTheme="minorHAnsi" w:cstheme="minorHAnsi"/>
        </w:rPr>
        <w:t>Cataloging Danielle Hunt: Process and Experimentation.</w:t>
      </w:r>
    </w:p>
    <w:p w14:paraId="50DC8966" w14:textId="77777777" w:rsidR="00FD04E9" w:rsidRDefault="00FD04E9" w:rsidP="00BC02F0">
      <w:pPr>
        <w:widowControl w:val="0"/>
        <w:autoSpaceDE w:val="0"/>
        <w:autoSpaceDN w:val="0"/>
        <w:adjustRightInd w:val="0"/>
        <w:rPr>
          <w:rFonts w:asciiTheme="minorHAnsi" w:eastAsiaTheme="minorHAnsi" w:hAnsiTheme="minorHAnsi" w:cstheme="minorHAnsi"/>
          <w:b/>
          <w:bCs/>
        </w:rPr>
      </w:pPr>
    </w:p>
    <w:p w14:paraId="4A26F99B" w14:textId="513C1BA3" w:rsidR="00EC7F68" w:rsidRDefault="00FD04E9" w:rsidP="00BC02F0">
      <w:pPr>
        <w:widowControl w:val="0"/>
        <w:autoSpaceDE w:val="0"/>
        <w:autoSpaceDN w:val="0"/>
        <w:adjustRightInd w:val="0"/>
        <w:rPr>
          <w:rFonts w:asciiTheme="minorHAnsi" w:eastAsiaTheme="minorHAnsi" w:hAnsiTheme="minorHAnsi" w:cstheme="minorHAnsi"/>
        </w:rPr>
      </w:pPr>
      <w:r w:rsidRPr="008C5EC3">
        <w:rPr>
          <w:rFonts w:asciiTheme="minorHAnsi" w:eastAsiaTheme="minorHAnsi" w:hAnsiTheme="minorHAnsi" w:cstheme="minorHAnsi"/>
          <w:b/>
          <w:bCs/>
        </w:rPr>
        <w:t>ART-</w:t>
      </w:r>
      <w:r>
        <w:rPr>
          <w:rFonts w:asciiTheme="minorHAnsi" w:eastAsiaTheme="minorHAnsi" w:hAnsiTheme="minorHAnsi" w:cstheme="minorHAnsi"/>
          <w:b/>
          <w:bCs/>
        </w:rPr>
        <w:t>1</w:t>
      </w:r>
      <w:r w:rsidR="00EB0226">
        <w:rPr>
          <w:rFonts w:asciiTheme="minorHAnsi" w:eastAsiaTheme="minorHAnsi" w:hAnsiTheme="minorHAnsi" w:cstheme="minorHAnsi"/>
          <w:b/>
          <w:bCs/>
        </w:rPr>
        <w:t>1</w:t>
      </w:r>
      <w:r>
        <w:rPr>
          <w:rFonts w:asciiTheme="minorHAnsi" w:eastAsiaTheme="minorHAnsi" w:hAnsiTheme="minorHAnsi" w:cstheme="minorHAnsi"/>
          <w:b/>
          <w:bCs/>
        </w:rPr>
        <w:t xml:space="preserve"> </w:t>
      </w:r>
      <w:r w:rsidR="00620A1B">
        <w:rPr>
          <w:rFonts w:asciiTheme="minorHAnsi" w:eastAsiaTheme="minorHAnsi" w:hAnsiTheme="minorHAnsi" w:cstheme="minorHAnsi"/>
        </w:rPr>
        <w:t>3:00</w:t>
      </w:r>
      <w:r>
        <w:rPr>
          <w:rFonts w:asciiTheme="minorHAnsi" w:eastAsiaTheme="minorHAnsi" w:hAnsiTheme="minorHAnsi" w:cstheme="minorHAnsi"/>
        </w:rPr>
        <w:t>-3:1</w:t>
      </w:r>
      <w:r w:rsidR="00620A1B">
        <w:rPr>
          <w:rFonts w:asciiTheme="minorHAnsi" w:eastAsiaTheme="minorHAnsi" w:hAnsiTheme="minorHAnsi" w:cstheme="minorHAnsi"/>
        </w:rPr>
        <w:t>5</w:t>
      </w:r>
      <w:r>
        <w:rPr>
          <w:rFonts w:asciiTheme="minorHAnsi" w:eastAsiaTheme="minorHAnsi" w:hAnsiTheme="minorHAnsi" w:cstheme="minorHAnsi"/>
        </w:rPr>
        <w:t xml:space="preserve">  </w:t>
      </w:r>
      <w:r w:rsidR="00EC7F68">
        <w:rPr>
          <w:rFonts w:asciiTheme="minorHAnsi" w:eastAsiaTheme="minorHAnsi" w:hAnsiTheme="minorHAnsi" w:cstheme="minorHAnsi"/>
          <w:b/>
          <w:bCs/>
        </w:rPr>
        <w:t>Reagan Shivers</w:t>
      </w:r>
      <w:r w:rsidR="00531F14">
        <w:rPr>
          <w:rFonts w:asciiTheme="minorHAnsi" w:eastAsiaTheme="minorHAnsi" w:hAnsiTheme="minorHAnsi" w:cstheme="minorHAnsi"/>
        </w:rPr>
        <w:t xml:space="preserve"> </w:t>
      </w:r>
      <w:r w:rsidR="00531F14" w:rsidRPr="00531F14">
        <w:rPr>
          <w:rFonts w:asciiTheme="minorHAnsi" w:eastAsiaTheme="minorHAnsi" w:hAnsiTheme="minorHAnsi" w:cstheme="minorHAnsi"/>
        </w:rPr>
        <w:t>Keeping the Home Hearth Burning: The Historic Preservation of Mount Vernon 1850-1865</w:t>
      </w:r>
      <w:r w:rsidR="00531F14">
        <w:rPr>
          <w:rFonts w:asciiTheme="minorHAnsi" w:eastAsiaTheme="minorHAnsi" w:hAnsiTheme="minorHAnsi" w:cstheme="minorHAnsi"/>
        </w:rPr>
        <w:t xml:space="preserve"> </w:t>
      </w:r>
    </w:p>
    <w:p w14:paraId="6546CBE0" w14:textId="77777777" w:rsidR="00531F14" w:rsidRPr="00531F14" w:rsidRDefault="00531F14" w:rsidP="00BC02F0">
      <w:pPr>
        <w:widowControl w:val="0"/>
        <w:autoSpaceDE w:val="0"/>
        <w:autoSpaceDN w:val="0"/>
        <w:adjustRightInd w:val="0"/>
        <w:rPr>
          <w:rFonts w:asciiTheme="minorHAnsi" w:eastAsiaTheme="minorHAnsi" w:hAnsiTheme="minorHAnsi" w:cstheme="minorHAnsi"/>
        </w:rPr>
      </w:pPr>
    </w:p>
    <w:p w14:paraId="2F627DD2" w14:textId="2FECEAA4" w:rsidR="00BC02F0" w:rsidRDefault="00FD04E9" w:rsidP="00BC02F0">
      <w:pPr>
        <w:widowControl w:val="0"/>
        <w:autoSpaceDE w:val="0"/>
        <w:autoSpaceDN w:val="0"/>
        <w:adjustRightInd w:val="0"/>
        <w:rPr>
          <w:rFonts w:asciiTheme="minorHAnsi" w:eastAsiaTheme="minorHAnsi" w:hAnsiTheme="minorHAnsi" w:cstheme="minorHAnsi"/>
        </w:rPr>
      </w:pPr>
      <w:r>
        <w:rPr>
          <w:rFonts w:asciiTheme="minorHAnsi" w:eastAsiaTheme="minorHAnsi" w:hAnsiTheme="minorHAnsi" w:cstheme="minorHAnsi"/>
          <w:b/>
          <w:bCs/>
        </w:rPr>
        <w:t>ART-1</w:t>
      </w:r>
      <w:r w:rsidR="00EB0226">
        <w:rPr>
          <w:rFonts w:asciiTheme="minorHAnsi" w:eastAsiaTheme="minorHAnsi" w:hAnsiTheme="minorHAnsi" w:cstheme="minorHAnsi"/>
          <w:b/>
          <w:bCs/>
        </w:rPr>
        <w:t>2</w:t>
      </w:r>
      <w:r>
        <w:rPr>
          <w:rFonts w:asciiTheme="minorHAnsi" w:eastAsiaTheme="minorHAnsi" w:hAnsiTheme="minorHAnsi" w:cstheme="minorHAnsi"/>
        </w:rPr>
        <w:t xml:space="preserve"> 3:</w:t>
      </w:r>
      <w:r w:rsidR="00620A1B">
        <w:rPr>
          <w:rFonts w:asciiTheme="minorHAnsi" w:eastAsiaTheme="minorHAnsi" w:hAnsiTheme="minorHAnsi" w:cstheme="minorHAnsi"/>
        </w:rPr>
        <w:t>20</w:t>
      </w:r>
      <w:r>
        <w:rPr>
          <w:rFonts w:asciiTheme="minorHAnsi" w:eastAsiaTheme="minorHAnsi" w:hAnsiTheme="minorHAnsi" w:cstheme="minorHAnsi"/>
        </w:rPr>
        <w:t>-3:3</w:t>
      </w:r>
      <w:r w:rsidR="00620A1B">
        <w:rPr>
          <w:rFonts w:asciiTheme="minorHAnsi" w:eastAsiaTheme="minorHAnsi" w:hAnsiTheme="minorHAnsi" w:cstheme="minorHAnsi"/>
        </w:rPr>
        <w:t>5</w:t>
      </w:r>
      <w:r>
        <w:rPr>
          <w:rFonts w:asciiTheme="minorHAnsi" w:eastAsiaTheme="minorHAnsi" w:hAnsiTheme="minorHAnsi" w:cstheme="minorHAnsi"/>
        </w:rPr>
        <w:t xml:space="preserve"> </w:t>
      </w:r>
      <w:r>
        <w:rPr>
          <w:rFonts w:asciiTheme="minorHAnsi" w:eastAsiaTheme="minorHAnsi" w:hAnsiTheme="minorHAnsi" w:cstheme="minorHAnsi"/>
          <w:b/>
          <w:bCs/>
        </w:rPr>
        <w:t xml:space="preserve"> </w:t>
      </w:r>
      <w:r w:rsidR="00531F14">
        <w:rPr>
          <w:rFonts w:asciiTheme="minorHAnsi" w:eastAsiaTheme="minorHAnsi" w:hAnsiTheme="minorHAnsi" w:cstheme="minorHAnsi"/>
          <w:b/>
          <w:bCs/>
        </w:rPr>
        <w:t>Reagan Swayze</w:t>
      </w:r>
      <w:r w:rsidR="00531F14">
        <w:rPr>
          <w:rFonts w:asciiTheme="minorHAnsi" w:eastAsiaTheme="minorHAnsi" w:hAnsiTheme="minorHAnsi" w:cstheme="minorHAnsi"/>
        </w:rPr>
        <w:t xml:space="preserve"> </w:t>
      </w:r>
      <w:r w:rsidR="00531F14" w:rsidRPr="00531F14">
        <w:rPr>
          <w:rFonts w:asciiTheme="minorHAnsi" w:eastAsiaTheme="minorHAnsi" w:hAnsiTheme="minorHAnsi" w:cstheme="minorHAnsi"/>
        </w:rPr>
        <w:t>Jewish Architecture in Florida: An Exploration of Identity in the Temple Beth Jacob</w:t>
      </w:r>
    </w:p>
    <w:p w14:paraId="28C81EF2" w14:textId="77777777" w:rsidR="00531F14" w:rsidRDefault="00531F14" w:rsidP="00BC02F0">
      <w:pPr>
        <w:widowControl w:val="0"/>
        <w:autoSpaceDE w:val="0"/>
        <w:autoSpaceDN w:val="0"/>
        <w:adjustRightInd w:val="0"/>
        <w:rPr>
          <w:rFonts w:asciiTheme="minorHAnsi" w:eastAsiaTheme="minorHAnsi" w:hAnsiTheme="minorHAnsi" w:cstheme="minorHAnsi"/>
        </w:rPr>
      </w:pPr>
    </w:p>
    <w:p w14:paraId="66BDEC86" w14:textId="77777777" w:rsidR="00531F14" w:rsidRPr="00531F14" w:rsidRDefault="00531F14" w:rsidP="00BC02F0">
      <w:pPr>
        <w:widowControl w:val="0"/>
        <w:autoSpaceDE w:val="0"/>
        <w:autoSpaceDN w:val="0"/>
        <w:adjustRightInd w:val="0"/>
        <w:rPr>
          <w:rFonts w:asciiTheme="minorHAnsi" w:hAnsiTheme="minorHAnsi" w:cstheme="minorHAnsi"/>
        </w:rPr>
      </w:pPr>
    </w:p>
    <w:p w14:paraId="70819FDA"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6"/>
          <w:szCs w:val="32"/>
        </w:rPr>
      </w:pPr>
      <w:r w:rsidRPr="008C5EC3">
        <w:rPr>
          <w:rFonts w:asciiTheme="minorHAnsi" w:hAnsiTheme="minorHAnsi" w:cstheme="minorHAnsi"/>
          <w:b/>
          <w:bCs/>
          <w:sz w:val="36"/>
          <w:szCs w:val="32"/>
        </w:rPr>
        <w:t xml:space="preserve">JUNIOR MUSIC RECITALS </w:t>
      </w:r>
    </w:p>
    <w:p w14:paraId="37DE61BC"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t>Lee Chapel, Elizabeth Hall</w:t>
      </w:r>
    </w:p>
    <w:p w14:paraId="695846BB" w14:textId="3923959A" w:rsidR="00BC02F0" w:rsidRPr="008C5EC3" w:rsidRDefault="00BC02F0" w:rsidP="00BC02F0">
      <w:pPr>
        <w:widowControl w:val="0"/>
        <w:autoSpaceDE w:val="0"/>
        <w:autoSpaceDN w:val="0"/>
        <w:adjustRightInd w:val="0"/>
        <w:spacing w:line="240" w:lineRule="auto"/>
        <w:rPr>
          <w:rFonts w:asciiTheme="minorHAnsi" w:hAnsiTheme="minorHAnsi" w:cstheme="minorHAnsi"/>
          <w:bCs/>
          <w:i/>
        </w:rPr>
      </w:pPr>
      <w:r w:rsidRPr="008C5EC3">
        <w:rPr>
          <w:rFonts w:asciiTheme="minorHAnsi" w:hAnsiTheme="minorHAnsi" w:cstheme="minorHAnsi"/>
          <w:bCs/>
          <w:i/>
        </w:rPr>
        <w:t>9:00 am-4:00 pm</w:t>
      </w:r>
    </w:p>
    <w:p w14:paraId="252EF6E2" w14:textId="6CBFBA44" w:rsidR="008A36D8" w:rsidRPr="008C5EC3" w:rsidRDefault="008A36D8" w:rsidP="00BC02F0">
      <w:pPr>
        <w:widowControl w:val="0"/>
        <w:autoSpaceDE w:val="0"/>
        <w:autoSpaceDN w:val="0"/>
        <w:adjustRightInd w:val="0"/>
        <w:spacing w:line="240" w:lineRule="auto"/>
        <w:rPr>
          <w:rFonts w:asciiTheme="minorHAnsi" w:hAnsiTheme="minorHAnsi" w:cstheme="minorHAnsi"/>
          <w:bCs/>
          <w:i/>
        </w:rPr>
      </w:pPr>
      <w:r w:rsidRPr="008C5EC3">
        <w:rPr>
          <w:rFonts w:asciiTheme="minorHAnsi" w:hAnsiTheme="minorHAnsi" w:cstheme="minorHAnsi"/>
          <w:bCs/>
          <w:i/>
        </w:rPr>
        <w:t>Recital Manager: Dr. Chadley Ballantyne</w:t>
      </w:r>
    </w:p>
    <w:p w14:paraId="7A9E612D" w14:textId="72F0ADFE" w:rsidR="00BC02F0" w:rsidRPr="008C5EC3" w:rsidRDefault="00BC02F0" w:rsidP="00BC02F0">
      <w:pPr>
        <w:widowControl w:val="0"/>
        <w:autoSpaceDE w:val="0"/>
        <w:autoSpaceDN w:val="0"/>
        <w:adjustRightInd w:val="0"/>
        <w:spacing w:line="240" w:lineRule="auto"/>
        <w:rPr>
          <w:rFonts w:asciiTheme="minorHAnsi" w:hAnsiTheme="minorHAnsi" w:cstheme="minorHAnsi"/>
          <w:bCs/>
          <w:i/>
        </w:rPr>
      </w:pPr>
      <w:r w:rsidRPr="008C5EC3">
        <w:rPr>
          <w:rFonts w:asciiTheme="minorHAnsi" w:hAnsiTheme="minorHAnsi" w:cstheme="minorHAnsi"/>
          <w:bCs/>
          <w:i/>
        </w:rPr>
        <w:t xml:space="preserve">Judges: </w:t>
      </w:r>
      <w:r w:rsidR="0082353B" w:rsidRPr="008C5EC3">
        <w:rPr>
          <w:rFonts w:asciiTheme="minorHAnsi" w:hAnsiTheme="minorHAnsi" w:cstheme="minorHAnsi"/>
          <w:bCs/>
          <w:i/>
        </w:rPr>
        <w:t xml:space="preserve">Dr. </w:t>
      </w:r>
      <w:r w:rsidR="001E0FEC">
        <w:rPr>
          <w:rFonts w:asciiTheme="minorHAnsi" w:hAnsiTheme="minorHAnsi" w:cstheme="minorHAnsi"/>
          <w:bCs/>
          <w:i/>
        </w:rPr>
        <w:t>Chandler Wil</w:t>
      </w:r>
      <w:r w:rsidR="005A682F">
        <w:rPr>
          <w:rFonts w:asciiTheme="minorHAnsi" w:hAnsiTheme="minorHAnsi" w:cstheme="minorHAnsi"/>
          <w:bCs/>
          <w:i/>
        </w:rPr>
        <w:t>son</w:t>
      </w:r>
      <w:r w:rsidR="0082353B" w:rsidRPr="008C5EC3">
        <w:rPr>
          <w:rFonts w:asciiTheme="minorHAnsi" w:hAnsiTheme="minorHAnsi" w:cstheme="minorHAnsi"/>
          <w:bCs/>
          <w:i/>
        </w:rPr>
        <w:t xml:space="preserve">, </w:t>
      </w:r>
      <w:r w:rsidR="0078236E" w:rsidRPr="008C5EC3">
        <w:rPr>
          <w:rFonts w:asciiTheme="minorHAnsi" w:hAnsiTheme="minorHAnsi" w:cstheme="minorHAnsi"/>
          <w:bCs/>
          <w:i/>
        </w:rPr>
        <w:t>Dr Alexander Martin</w:t>
      </w:r>
    </w:p>
    <w:p w14:paraId="2902F51C" w14:textId="15D3A1BE" w:rsidR="00BC02F0" w:rsidRPr="008C5EC3" w:rsidRDefault="00BC02F0" w:rsidP="00BC02F0">
      <w:pPr>
        <w:widowControl w:val="0"/>
        <w:autoSpaceDE w:val="0"/>
        <w:autoSpaceDN w:val="0"/>
        <w:adjustRightInd w:val="0"/>
        <w:spacing w:line="240" w:lineRule="auto"/>
        <w:rPr>
          <w:rFonts w:asciiTheme="minorHAnsi" w:hAnsiTheme="minorHAnsi" w:cstheme="minorHAnsi"/>
          <w:bCs/>
          <w:i/>
        </w:rPr>
      </w:pPr>
      <w:r w:rsidRPr="008C5EC3">
        <w:rPr>
          <w:rFonts w:asciiTheme="minorHAnsi" w:hAnsiTheme="minorHAnsi" w:cstheme="minorHAnsi"/>
          <w:bCs/>
          <w:i/>
        </w:rPr>
        <w:t>Repertoire</w:t>
      </w:r>
      <w:r w:rsidR="00F04980" w:rsidRPr="008C5EC3">
        <w:rPr>
          <w:rFonts w:asciiTheme="minorHAnsi" w:hAnsiTheme="minorHAnsi" w:cstheme="minorHAnsi"/>
          <w:bCs/>
          <w:i/>
        </w:rPr>
        <w:t xml:space="preserve">s are to be found in Abstracts </w:t>
      </w:r>
      <w:r w:rsidR="00FB4753" w:rsidRPr="008C5EC3">
        <w:rPr>
          <w:rFonts w:asciiTheme="minorHAnsi" w:hAnsiTheme="minorHAnsi" w:cstheme="minorHAnsi"/>
          <w:bCs/>
          <w:i/>
        </w:rPr>
        <w:t xml:space="preserve">at </w:t>
      </w:r>
      <w:r w:rsidR="001E0FEC">
        <w:rPr>
          <w:rFonts w:asciiTheme="minorHAnsi" w:hAnsiTheme="minorHAnsi" w:cstheme="minorHAnsi"/>
          <w:bCs/>
          <w:i/>
        </w:rPr>
        <w:t xml:space="preserve">the </w:t>
      </w:r>
      <w:r w:rsidR="00FB4753" w:rsidRPr="008C5EC3">
        <w:rPr>
          <w:rFonts w:asciiTheme="minorHAnsi" w:hAnsiTheme="minorHAnsi" w:cstheme="minorHAnsi"/>
          <w:bCs/>
          <w:i/>
        </w:rPr>
        <w:t xml:space="preserve">end of </w:t>
      </w:r>
      <w:r w:rsidR="001E0FEC">
        <w:rPr>
          <w:rFonts w:asciiTheme="minorHAnsi" w:hAnsiTheme="minorHAnsi" w:cstheme="minorHAnsi"/>
          <w:bCs/>
          <w:i/>
        </w:rPr>
        <w:t xml:space="preserve">this </w:t>
      </w:r>
      <w:r w:rsidR="00FB4753" w:rsidRPr="008C5EC3">
        <w:rPr>
          <w:rFonts w:asciiTheme="minorHAnsi" w:hAnsiTheme="minorHAnsi" w:cstheme="minorHAnsi"/>
          <w:bCs/>
          <w:i/>
        </w:rPr>
        <w:t>program</w:t>
      </w:r>
    </w:p>
    <w:p w14:paraId="7181ED17" w14:textId="77777777" w:rsidR="00BC02F0" w:rsidRDefault="00BC02F0" w:rsidP="00BC02F0">
      <w:pPr>
        <w:widowControl w:val="0"/>
        <w:autoSpaceDE w:val="0"/>
        <w:autoSpaceDN w:val="0"/>
        <w:adjustRightInd w:val="0"/>
        <w:spacing w:line="240" w:lineRule="auto"/>
        <w:rPr>
          <w:rFonts w:asciiTheme="minorHAnsi" w:hAnsiTheme="minorHAnsi" w:cstheme="minorHAnsi"/>
          <w:b/>
          <w:bCs/>
        </w:rPr>
      </w:pPr>
    </w:p>
    <w:p w14:paraId="67827F21" w14:textId="77777777" w:rsidR="00933941" w:rsidRPr="008C5EC3" w:rsidRDefault="00933941" w:rsidP="00BC02F0">
      <w:pPr>
        <w:widowControl w:val="0"/>
        <w:autoSpaceDE w:val="0"/>
        <w:autoSpaceDN w:val="0"/>
        <w:adjustRightInd w:val="0"/>
        <w:spacing w:line="240" w:lineRule="auto"/>
        <w:rPr>
          <w:rFonts w:asciiTheme="minorHAnsi" w:hAnsiTheme="minorHAnsi" w:cstheme="minorHAnsi"/>
          <w:b/>
          <w:bCs/>
        </w:rPr>
      </w:pPr>
    </w:p>
    <w:p w14:paraId="207174DB" w14:textId="12E10DED" w:rsidR="00BC02F0" w:rsidRPr="00DF57BD" w:rsidRDefault="00BC02F0" w:rsidP="00BC02F0">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b/>
          <w:bCs/>
        </w:rPr>
        <w:t xml:space="preserve">M-1 </w:t>
      </w:r>
      <w:r w:rsidRPr="008C5EC3">
        <w:rPr>
          <w:rFonts w:asciiTheme="minorHAnsi" w:hAnsiTheme="minorHAnsi" w:cstheme="minorHAnsi"/>
          <w:bCs/>
        </w:rPr>
        <w:t>9:00-9:30</w:t>
      </w:r>
      <w:r w:rsidRPr="008C5EC3">
        <w:rPr>
          <w:rFonts w:asciiTheme="minorHAnsi" w:hAnsiTheme="minorHAnsi" w:cstheme="minorHAnsi"/>
          <w:b/>
          <w:bCs/>
        </w:rPr>
        <w:t xml:space="preserve"> </w:t>
      </w:r>
      <w:r w:rsidR="00DF57BD">
        <w:rPr>
          <w:rFonts w:asciiTheme="minorHAnsi" w:hAnsiTheme="minorHAnsi" w:cstheme="minorHAnsi"/>
          <w:b/>
          <w:bCs/>
        </w:rPr>
        <w:t>Alejandro Salazar</w:t>
      </w:r>
      <w:r w:rsidR="00DF57BD">
        <w:rPr>
          <w:rFonts w:asciiTheme="minorHAnsi" w:hAnsiTheme="minorHAnsi" w:cstheme="minorHAnsi"/>
        </w:rPr>
        <w:t xml:space="preserve"> Cello</w:t>
      </w:r>
    </w:p>
    <w:p w14:paraId="3B9CC5CF"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085D5E49" w14:textId="5D53A571" w:rsidR="00BC02F0" w:rsidRPr="008C5EC3" w:rsidRDefault="00BC02F0" w:rsidP="00BC02F0">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b/>
          <w:bCs/>
        </w:rPr>
        <w:t xml:space="preserve">M-2 </w:t>
      </w:r>
      <w:r w:rsidRPr="008C5EC3">
        <w:rPr>
          <w:rFonts w:asciiTheme="minorHAnsi" w:hAnsiTheme="minorHAnsi" w:cstheme="minorHAnsi"/>
          <w:bCs/>
        </w:rPr>
        <w:t>9:45 -10:15</w:t>
      </w:r>
      <w:r w:rsidRPr="008C5EC3">
        <w:rPr>
          <w:rFonts w:asciiTheme="minorHAnsi" w:hAnsiTheme="minorHAnsi" w:cstheme="minorHAnsi"/>
          <w:b/>
          <w:bCs/>
        </w:rPr>
        <w:t xml:space="preserve"> </w:t>
      </w:r>
      <w:r w:rsidR="00DF57BD">
        <w:rPr>
          <w:rFonts w:asciiTheme="minorHAnsi" w:hAnsiTheme="minorHAnsi" w:cstheme="minorHAnsi"/>
          <w:b/>
          <w:bCs/>
        </w:rPr>
        <w:t>Nathan Esquenazi</w:t>
      </w:r>
      <w:r w:rsidR="00892593" w:rsidRPr="008C5EC3">
        <w:rPr>
          <w:rFonts w:asciiTheme="minorHAnsi" w:hAnsiTheme="minorHAnsi" w:cstheme="minorHAnsi"/>
          <w:b/>
          <w:bCs/>
        </w:rPr>
        <w:t xml:space="preserve"> </w:t>
      </w:r>
      <w:r w:rsidR="00DF57BD">
        <w:rPr>
          <w:rFonts w:asciiTheme="minorHAnsi" w:hAnsiTheme="minorHAnsi" w:cstheme="minorHAnsi"/>
        </w:rPr>
        <w:t>Clarinet</w:t>
      </w:r>
    </w:p>
    <w:p w14:paraId="490617F2" w14:textId="77777777" w:rsidR="00892593" w:rsidRPr="008C5EC3" w:rsidRDefault="00892593" w:rsidP="00BC02F0">
      <w:pPr>
        <w:widowControl w:val="0"/>
        <w:autoSpaceDE w:val="0"/>
        <w:autoSpaceDN w:val="0"/>
        <w:adjustRightInd w:val="0"/>
        <w:spacing w:line="240" w:lineRule="auto"/>
        <w:rPr>
          <w:rFonts w:asciiTheme="minorHAnsi" w:hAnsiTheme="minorHAnsi" w:cstheme="minorHAnsi"/>
        </w:rPr>
      </w:pPr>
    </w:p>
    <w:p w14:paraId="4326A064" w14:textId="55FAD955" w:rsidR="00892593" w:rsidRPr="008C5EC3" w:rsidRDefault="00892593" w:rsidP="00BC02F0">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b/>
          <w:bCs/>
        </w:rPr>
        <w:t xml:space="preserve">M-3 </w:t>
      </w:r>
      <w:r w:rsidRPr="008C5EC3">
        <w:rPr>
          <w:rFonts w:asciiTheme="minorHAnsi" w:hAnsiTheme="minorHAnsi" w:cstheme="minorHAnsi"/>
        </w:rPr>
        <w:t>10:30-11</w:t>
      </w:r>
      <w:r w:rsidR="002B0660">
        <w:rPr>
          <w:rFonts w:asciiTheme="minorHAnsi" w:hAnsiTheme="minorHAnsi" w:cstheme="minorHAnsi"/>
        </w:rPr>
        <w:t xml:space="preserve"> </w:t>
      </w:r>
      <w:r w:rsidR="002B0660">
        <w:rPr>
          <w:rFonts w:asciiTheme="minorHAnsi" w:hAnsiTheme="minorHAnsi" w:cstheme="minorHAnsi"/>
          <w:b/>
        </w:rPr>
        <w:t>Rayah Yehnert</w:t>
      </w:r>
      <w:r w:rsidR="002B0660" w:rsidRPr="008C5EC3">
        <w:rPr>
          <w:rFonts w:asciiTheme="minorHAnsi" w:hAnsiTheme="minorHAnsi" w:cstheme="minorHAnsi"/>
          <w:bCs/>
        </w:rPr>
        <w:t xml:space="preserve"> </w:t>
      </w:r>
      <w:r w:rsidR="002B0660">
        <w:rPr>
          <w:rFonts w:asciiTheme="minorHAnsi" w:hAnsiTheme="minorHAnsi" w:cstheme="minorHAnsi"/>
          <w:bCs/>
        </w:rPr>
        <w:t>Flute</w:t>
      </w:r>
      <w:r w:rsidRPr="008C5EC3">
        <w:rPr>
          <w:rFonts w:asciiTheme="minorHAnsi" w:hAnsiTheme="minorHAnsi" w:cstheme="minorHAnsi"/>
        </w:rPr>
        <w:t xml:space="preserve"> </w:t>
      </w:r>
    </w:p>
    <w:p w14:paraId="00F6BFF6"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152EDEA4" w14:textId="5114B684" w:rsidR="00BC02F0" w:rsidRPr="008C5EC3" w:rsidRDefault="00BC02F0" w:rsidP="00BC02F0">
      <w:pPr>
        <w:widowControl w:val="0"/>
        <w:autoSpaceDE w:val="0"/>
        <w:autoSpaceDN w:val="0"/>
        <w:adjustRightInd w:val="0"/>
        <w:spacing w:line="240" w:lineRule="auto"/>
        <w:rPr>
          <w:rFonts w:asciiTheme="minorHAnsi" w:hAnsiTheme="minorHAnsi" w:cstheme="minorHAnsi"/>
          <w:bCs/>
        </w:rPr>
      </w:pPr>
      <w:r w:rsidRPr="008C5EC3">
        <w:rPr>
          <w:rFonts w:asciiTheme="minorHAnsi" w:hAnsiTheme="minorHAnsi" w:cstheme="minorHAnsi"/>
          <w:b/>
          <w:bCs/>
        </w:rPr>
        <w:t>M-</w:t>
      </w:r>
      <w:r w:rsidR="00892593" w:rsidRPr="008C5EC3">
        <w:rPr>
          <w:rFonts w:asciiTheme="minorHAnsi" w:hAnsiTheme="minorHAnsi" w:cstheme="minorHAnsi"/>
          <w:b/>
          <w:bCs/>
        </w:rPr>
        <w:t>4</w:t>
      </w:r>
      <w:r w:rsidRPr="008C5EC3">
        <w:rPr>
          <w:rFonts w:asciiTheme="minorHAnsi" w:hAnsiTheme="minorHAnsi" w:cstheme="minorHAnsi"/>
          <w:b/>
          <w:bCs/>
        </w:rPr>
        <w:t xml:space="preserve"> </w:t>
      </w:r>
      <w:r w:rsidRPr="008C5EC3">
        <w:rPr>
          <w:rFonts w:asciiTheme="minorHAnsi" w:hAnsiTheme="minorHAnsi" w:cstheme="minorHAnsi"/>
          <w:bCs/>
        </w:rPr>
        <w:t>1</w:t>
      </w:r>
      <w:r w:rsidR="00892593" w:rsidRPr="008C5EC3">
        <w:rPr>
          <w:rFonts w:asciiTheme="minorHAnsi" w:hAnsiTheme="minorHAnsi" w:cstheme="minorHAnsi"/>
          <w:bCs/>
        </w:rPr>
        <w:t>1:15</w:t>
      </w:r>
      <w:r w:rsidRPr="008C5EC3">
        <w:rPr>
          <w:rFonts w:asciiTheme="minorHAnsi" w:hAnsiTheme="minorHAnsi" w:cstheme="minorHAnsi"/>
          <w:bCs/>
        </w:rPr>
        <w:t xml:space="preserve"> -11:</w:t>
      </w:r>
      <w:r w:rsidR="00892593" w:rsidRPr="008C5EC3">
        <w:rPr>
          <w:rFonts w:asciiTheme="minorHAnsi" w:hAnsiTheme="minorHAnsi" w:cstheme="minorHAnsi"/>
          <w:bCs/>
        </w:rPr>
        <w:t>45</w:t>
      </w:r>
      <w:r w:rsidRPr="008C5EC3">
        <w:rPr>
          <w:rFonts w:asciiTheme="minorHAnsi" w:hAnsiTheme="minorHAnsi" w:cstheme="minorHAnsi"/>
          <w:bCs/>
        </w:rPr>
        <w:t xml:space="preserve"> </w:t>
      </w:r>
      <w:r w:rsidR="00DF57BD">
        <w:rPr>
          <w:rFonts w:asciiTheme="minorHAnsi" w:hAnsiTheme="minorHAnsi" w:cstheme="minorHAnsi"/>
          <w:b/>
        </w:rPr>
        <w:t>Georg</w:t>
      </w:r>
      <w:r w:rsidR="00242A1C">
        <w:rPr>
          <w:rFonts w:asciiTheme="minorHAnsi" w:hAnsiTheme="minorHAnsi" w:cstheme="minorHAnsi"/>
          <w:b/>
        </w:rPr>
        <w:t>ie</w:t>
      </w:r>
      <w:r w:rsidR="00DF57BD">
        <w:rPr>
          <w:rFonts w:asciiTheme="minorHAnsi" w:hAnsiTheme="minorHAnsi" w:cstheme="minorHAnsi"/>
          <w:b/>
        </w:rPr>
        <w:t xml:space="preserve"> Gonzalez</w:t>
      </w:r>
      <w:r w:rsidR="009C7550" w:rsidRPr="008C5EC3">
        <w:rPr>
          <w:rFonts w:asciiTheme="minorHAnsi" w:hAnsiTheme="minorHAnsi" w:cstheme="minorHAnsi"/>
          <w:bCs/>
        </w:rPr>
        <w:t xml:space="preserve"> </w:t>
      </w:r>
      <w:r w:rsidR="00DF57BD">
        <w:rPr>
          <w:rFonts w:asciiTheme="minorHAnsi" w:hAnsiTheme="minorHAnsi" w:cstheme="minorHAnsi"/>
          <w:bCs/>
        </w:rPr>
        <w:t>Cello</w:t>
      </w:r>
    </w:p>
    <w:p w14:paraId="421FFBBE"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5C7E2C39" w14:textId="77777777" w:rsidR="00892593" w:rsidRPr="008C5EC3" w:rsidRDefault="00892593" w:rsidP="00892593">
      <w:pPr>
        <w:spacing w:line="240" w:lineRule="auto"/>
        <w:rPr>
          <w:rFonts w:asciiTheme="minorHAnsi" w:eastAsiaTheme="minorHAnsi" w:hAnsiTheme="minorHAnsi" w:cstheme="minorHAnsi"/>
          <w:b/>
          <w:sz w:val="28"/>
        </w:rPr>
      </w:pPr>
      <w:r w:rsidRPr="008C5EC3">
        <w:rPr>
          <w:rFonts w:asciiTheme="minorHAnsi" w:eastAsiaTheme="minorHAnsi" w:hAnsiTheme="minorHAnsi" w:cstheme="minorHAnsi"/>
          <w:b/>
          <w:sz w:val="28"/>
        </w:rPr>
        <w:t>11:45-12:45 Lunch</w:t>
      </w:r>
    </w:p>
    <w:p w14:paraId="1D8D9AF3" w14:textId="77777777" w:rsidR="00892593" w:rsidRPr="008C5EC3" w:rsidRDefault="00892593" w:rsidP="00BC02F0">
      <w:pPr>
        <w:widowControl w:val="0"/>
        <w:autoSpaceDE w:val="0"/>
        <w:autoSpaceDN w:val="0"/>
        <w:adjustRightInd w:val="0"/>
        <w:spacing w:line="240" w:lineRule="auto"/>
        <w:rPr>
          <w:rFonts w:asciiTheme="minorHAnsi" w:hAnsiTheme="minorHAnsi" w:cstheme="minorHAnsi"/>
          <w:b/>
          <w:bCs/>
        </w:rPr>
      </w:pPr>
    </w:p>
    <w:p w14:paraId="600975E9" w14:textId="1CFB0812"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t>M-</w:t>
      </w:r>
      <w:r w:rsidR="00892593" w:rsidRPr="008C5EC3">
        <w:rPr>
          <w:rFonts w:asciiTheme="minorHAnsi" w:hAnsiTheme="minorHAnsi" w:cstheme="minorHAnsi"/>
          <w:b/>
          <w:bCs/>
        </w:rPr>
        <w:t>5</w:t>
      </w:r>
      <w:r w:rsidRPr="008C5EC3">
        <w:rPr>
          <w:rFonts w:asciiTheme="minorHAnsi" w:hAnsiTheme="minorHAnsi" w:cstheme="minorHAnsi"/>
          <w:b/>
          <w:bCs/>
        </w:rPr>
        <w:t xml:space="preserve"> </w:t>
      </w:r>
      <w:r w:rsidRPr="008C5EC3">
        <w:rPr>
          <w:rFonts w:asciiTheme="minorHAnsi" w:hAnsiTheme="minorHAnsi" w:cstheme="minorHAnsi"/>
          <w:bCs/>
        </w:rPr>
        <w:t>1</w:t>
      </w:r>
      <w:r w:rsidR="00892593" w:rsidRPr="008C5EC3">
        <w:rPr>
          <w:rFonts w:asciiTheme="minorHAnsi" w:hAnsiTheme="minorHAnsi" w:cstheme="minorHAnsi"/>
          <w:bCs/>
        </w:rPr>
        <w:t>:00</w:t>
      </w:r>
      <w:r w:rsidRPr="008C5EC3">
        <w:rPr>
          <w:rFonts w:asciiTheme="minorHAnsi" w:hAnsiTheme="minorHAnsi" w:cstheme="minorHAnsi"/>
          <w:bCs/>
        </w:rPr>
        <w:t>-1</w:t>
      </w:r>
      <w:r w:rsidR="00892593" w:rsidRPr="008C5EC3">
        <w:rPr>
          <w:rFonts w:asciiTheme="minorHAnsi" w:hAnsiTheme="minorHAnsi" w:cstheme="minorHAnsi"/>
          <w:bCs/>
        </w:rPr>
        <w:t>:30</w:t>
      </w:r>
      <w:r w:rsidRPr="008C5EC3">
        <w:rPr>
          <w:rFonts w:asciiTheme="minorHAnsi" w:hAnsiTheme="minorHAnsi" w:cstheme="minorHAnsi"/>
          <w:bCs/>
        </w:rPr>
        <w:t xml:space="preserve"> </w:t>
      </w:r>
      <w:r w:rsidR="002B0660">
        <w:rPr>
          <w:rFonts w:asciiTheme="minorHAnsi" w:hAnsiTheme="minorHAnsi" w:cstheme="minorHAnsi"/>
          <w:b/>
          <w:bCs/>
        </w:rPr>
        <w:t>Emy Acosta</w:t>
      </w:r>
      <w:r w:rsidR="002B0660" w:rsidRPr="008C5EC3">
        <w:rPr>
          <w:rFonts w:asciiTheme="minorHAnsi" w:hAnsiTheme="minorHAnsi" w:cstheme="minorHAnsi"/>
        </w:rPr>
        <w:t xml:space="preserve"> </w:t>
      </w:r>
      <w:r w:rsidR="002B0660">
        <w:rPr>
          <w:rFonts w:asciiTheme="minorHAnsi" w:hAnsiTheme="minorHAnsi" w:cstheme="minorHAnsi"/>
        </w:rPr>
        <w:t>Soprano Voice</w:t>
      </w:r>
    </w:p>
    <w:p w14:paraId="03C93FA2" w14:textId="41D51036" w:rsidR="00BC02F0" w:rsidRPr="008C5EC3" w:rsidRDefault="00BC02F0" w:rsidP="00BC02F0">
      <w:pPr>
        <w:widowControl w:val="0"/>
        <w:autoSpaceDE w:val="0"/>
        <w:autoSpaceDN w:val="0"/>
        <w:adjustRightInd w:val="0"/>
        <w:spacing w:line="240" w:lineRule="auto"/>
        <w:rPr>
          <w:rFonts w:asciiTheme="minorHAnsi" w:hAnsiTheme="minorHAnsi" w:cstheme="minorHAnsi"/>
          <w:bCs/>
          <w:i/>
          <w:sz w:val="20"/>
          <w:szCs w:val="20"/>
        </w:rPr>
      </w:pP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p>
    <w:p w14:paraId="5A9AE7AB" w14:textId="6697238D"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lastRenderedPageBreak/>
        <w:t>M-</w:t>
      </w:r>
      <w:r w:rsidR="00892593" w:rsidRPr="008C5EC3">
        <w:rPr>
          <w:rFonts w:asciiTheme="minorHAnsi" w:hAnsiTheme="minorHAnsi" w:cstheme="minorHAnsi"/>
          <w:b/>
          <w:bCs/>
        </w:rPr>
        <w:t>6</w:t>
      </w:r>
      <w:r w:rsidRPr="008C5EC3">
        <w:rPr>
          <w:rFonts w:asciiTheme="minorHAnsi" w:hAnsiTheme="minorHAnsi" w:cstheme="minorHAnsi"/>
          <w:b/>
          <w:bCs/>
        </w:rPr>
        <w:t xml:space="preserve"> </w:t>
      </w:r>
      <w:r w:rsidRPr="008C5EC3">
        <w:rPr>
          <w:rFonts w:asciiTheme="minorHAnsi" w:hAnsiTheme="minorHAnsi" w:cstheme="minorHAnsi"/>
          <w:bCs/>
        </w:rPr>
        <w:t>1:</w:t>
      </w:r>
      <w:r w:rsidR="00892593" w:rsidRPr="008C5EC3">
        <w:rPr>
          <w:rFonts w:asciiTheme="minorHAnsi" w:hAnsiTheme="minorHAnsi" w:cstheme="minorHAnsi"/>
          <w:bCs/>
        </w:rPr>
        <w:t>45</w:t>
      </w:r>
      <w:r w:rsidRPr="008C5EC3">
        <w:rPr>
          <w:rFonts w:asciiTheme="minorHAnsi" w:hAnsiTheme="minorHAnsi" w:cstheme="minorHAnsi"/>
          <w:bCs/>
        </w:rPr>
        <w:t>-</w:t>
      </w:r>
      <w:r w:rsidR="00892593" w:rsidRPr="008C5EC3">
        <w:rPr>
          <w:rFonts w:asciiTheme="minorHAnsi" w:hAnsiTheme="minorHAnsi" w:cstheme="minorHAnsi"/>
          <w:bCs/>
        </w:rPr>
        <w:t>2:15</w:t>
      </w:r>
      <w:r w:rsidRPr="008C5EC3">
        <w:rPr>
          <w:rFonts w:asciiTheme="minorHAnsi" w:hAnsiTheme="minorHAnsi" w:cstheme="minorHAnsi"/>
          <w:bCs/>
        </w:rPr>
        <w:t xml:space="preserve"> </w:t>
      </w:r>
      <w:bookmarkStart w:id="12" w:name="_Hlk164239509"/>
      <w:r w:rsidR="00DF57BD">
        <w:rPr>
          <w:rFonts w:asciiTheme="minorHAnsi" w:hAnsiTheme="minorHAnsi" w:cstheme="minorHAnsi"/>
          <w:b/>
        </w:rPr>
        <w:t>Davis Brown</w:t>
      </w:r>
      <w:r w:rsidR="009C7550" w:rsidRPr="008C5EC3">
        <w:rPr>
          <w:rFonts w:asciiTheme="minorHAnsi" w:hAnsiTheme="minorHAnsi" w:cstheme="minorHAnsi"/>
          <w:bCs/>
        </w:rPr>
        <w:t xml:space="preserve"> </w:t>
      </w:r>
      <w:r w:rsidR="00DF57BD">
        <w:rPr>
          <w:rFonts w:asciiTheme="minorHAnsi" w:hAnsiTheme="minorHAnsi" w:cstheme="minorHAnsi"/>
          <w:bCs/>
        </w:rPr>
        <w:t xml:space="preserve">Tenor </w:t>
      </w:r>
      <w:r w:rsidR="009C7550" w:rsidRPr="008C5EC3">
        <w:rPr>
          <w:rFonts w:asciiTheme="minorHAnsi" w:hAnsiTheme="minorHAnsi" w:cstheme="minorHAnsi"/>
          <w:bCs/>
        </w:rPr>
        <w:t>Voice</w:t>
      </w:r>
      <w:bookmarkEnd w:id="12"/>
    </w:p>
    <w:p w14:paraId="03B65F58"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7490B20C" w14:textId="357580A9" w:rsidR="00F04980" w:rsidRPr="008C5EC3" w:rsidRDefault="00BC02F0" w:rsidP="00BC02F0">
      <w:pPr>
        <w:widowControl w:val="0"/>
        <w:autoSpaceDE w:val="0"/>
        <w:autoSpaceDN w:val="0"/>
        <w:adjustRightInd w:val="0"/>
        <w:spacing w:line="240" w:lineRule="auto"/>
        <w:rPr>
          <w:rFonts w:asciiTheme="minorHAnsi" w:hAnsiTheme="minorHAnsi" w:cstheme="minorHAnsi"/>
          <w:bCs/>
        </w:rPr>
      </w:pPr>
      <w:r w:rsidRPr="008C5EC3">
        <w:rPr>
          <w:rFonts w:asciiTheme="minorHAnsi" w:hAnsiTheme="minorHAnsi" w:cstheme="minorHAnsi"/>
          <w:b/>
          <w:bCs/>
        </w:rPr>
        <w:t>M-</w:t>
      </w:r>
      <w:r w:rsidR="00892593" w:rsidRPr="008C5EC3">
        <w:rPr>
          <w:rFonts w:asciiTheme="minorHAnsi" w:hAnsiTheme="minorHAnsi" w:cstheme="minorHAnsi"/>
          <w:b/>
          <w:bCs/>
        </w:rPr>
        <w:t>7</w:t>
      </w:r>
      <w:r w:rsidRPr="008C5EC3">
        <w:rPr>
          <w:rFonts w:asciiTheme="minorHAnsi" w:hAnsiTheme="minorHAnsi" w:cstheme="minorHAnsi"/>
          <w:b/>
          <w:bCs/>
        </w:rPr>
        <w:t xml:space="preserve"> </w:t>
      </w:r>
      <w:r w:rsidR="00892593" w:rsidRPr="008C5EC3">
        <w:rPr>
          <w:rFonts w:asciiTheme="minorHAnsi" w:hAnsiTheme="minorHAnsi" w:cstheme="minorHAnsi"/>
          <w:bCs/>
        </w:rPr>
        <w:t>2:30</w:t>
      </w:r>
      <w:r w:rsidRPr="008C5EC3">
        <w:rPr>
          <w:rFonts w:asciiTheme="minorHAnsi" w:hAnsiTheme="minorHAnsi" w:cstheme="minorHAnsi"/>
          <w:bCs/>
        </w:rPr>
        <w:t>-</w:t>
      </w:r>
      <w:r w:rsidR="00892593" w:rsidRPr="008C5EC3">
        <w:rPr>
          <w:rFonts w:asciiTheme="minorHAnsi" w:hAnsiTheme="minorHAnsi" w:cstheme="minorHAnsi"/>
          <w:bCs/>
        </w:rPr>
        <w:t>3:00</w:t>
      </w:r>
      <w:r w:rsidRPr="008C5EC3">
        <w:rPr>
          <w:rFonts w:asciiTheme="minorHAnsi" w:hAnsiTheme="minorHAnsi" w:cstheme="minorHAnsi"/>
          <w:bCs/>
        </w:rPr>
        <w:t xml:space="preserve"> </w:t>
      </w:r>
      <w:r w:rsidR="002B0660">
        <w:rPr>
          <w:rFonts w:asciiTheme="minorHAnsi" w:hAnsiTheme="minorHAnsi" w:cstheme="minorHAnsi"/>
          <w:b/>
        </w:rPr>
        <w:t>Ken Browning</w:t>
      </w:r>
      <w:r w:rsidR="002B0660" w:rsidRPr="008C5EC3">
        <w:rPr>
          <w:rFonts w:asciiTheme="minorHAnsi" w:hAnsiTheme="minorHAnsi" w:cstheme="minorHAnsi"/>
          <w:bCs/>
        </w:rPr>
        <w:t xml:space="preserve"> </w:t>
      </w:r>
      <w:r w:rsidR="002B0660">
        <w:rPr>
          <w:rFonts w:asciiTheme="minorHAnsi" w:hAnsiTheme="minorHAnsi" w:cstheme="minorHAnsi"/>
          <w:bCs/>
        </w:rPr>
        <w:t>Baritone Voice</w:t>
      </w:r>
    </w:p>
    <w:p w14:paraId="3B7C6A39"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2F03E533" w14:textId="6A183073" w:rsidR="00BC02F0" w:rsidRPr="008C5EC3" w:rsidRDefault="00BC02F0" w:rsidP="00BC02F0">
      <w:pPr>
        <w:widowControl w:val="0"/>
        <w:autoSpaceDE w:val="0"/>
        <w:autoSpaceDN w:val="0"/>
        <w:adjustRightInd w:val="0"/>
        <w:spacing w:line="240" w:lineRule="auto"/>
        <w:rPr>
          <w:rFonts w:asciiTheme="minorHAnsi" w:hAnsiTheme="minorHAnsi" w:cstheme="minorHAnsi"/>
          <w:bCs/>
        </w:rPr>
      </w:pPr>
      <w:r w:rsidRPr="008C5EC3">
        <w:rPr>
          <w:rFonts w:asciiTheme="minorHAnsi" w:hAnsiTheme="minorHAnsi" w:cstheme="minorHAnsi"/>
          <w:b/>
          <w:bCs/>
        </w:rPr>
        <w:t>M-</w:t>
      </w:r>
      <w:r w:rsidR="00892593" w:rsidRPr="008C5EC3">
        <w:rPr>
          <w:rFonts w:asciiTheme="minorHAnsi" w:hAnsiTheme="minorHAnsi" w:cstheme="minorHAnsi"/>
          <w:b/>
          <w:bCs/>
        </w:rPr>
        <w:t>8</w:t>
      </w:r>
      <w:r w:rsidRPr="008C5EC3">
        <w:rPr>
          <w:rFonts w:asciiTheme="minorHAnsi" w:hAnsiTheme="minorHAnsi" w:cstheme="minorHAnsi"/>
          <w:b/>
          <w:bCs/>
        </w:rPr>
        <w:t xml:space="preserve"> </w:t>
      </w:r>
      <w:r w:rsidR="00892593" w:rsidRPr="008C5EC3">
        <w:rPr>
          <w:rFonts w:asciiTheme="minorHAnsi" w:hAnsiTheme="minorHAnsi" w:cstheme="minorHAnsi"/>
          <w:bCs/>
        </w:rPr>
        <w:t>3:</w:t>
      </w:r>
      <w:r w:rsidR="00DF57BD">
        <w:rPr>
          <w:rFonts w:asciiTheme="minorHAnsi" w:hAnsiTheme="minorHAnsi" w:cstheme="minorHAnsi"/>
          <w:bCs/>
        </w:rPr>
        <w:t>1</w:t>
      </w:r>
      <w:r w:rsidR="00892593" w:rsidRPr="008C5EC3">
        <w:rPr>
          <w:rFonts w:asciiTheme="minorHAnsi" w:hAnsiTheme="minorHAnsi" w:cstheme="minorHAnsi"/>
          <w:bCs/>
        </w:rPr>
        <w:t>5</w:t>
      </w:r>
      <w:r w:rsidRPr="008C5EC3">
        <w:rPr>
          <w:rFonts w:asciiTheme="minorHAnsi" w:hAnsiTheme="minorHAnsi" w:cstheme="minorHAnsi"/>
          <w:bCs/>
        </w:rPr>
        <w:t>-</w:t>
      </w:r>
      <w:r w:rsidR="00892593" w:rsidRPr="008C5EC3">
        <w:rPr>
          <w:rFonts w:asciiTheme="minorHAnsi" w:hAnsiTheme="minorHAnsi" w:cstheme="minorHAnsi"/>
          <w:bCs/>
        </w:rPr>
        <w:t>4</w:t>
      </w:r>
      <w:r w:rsidRPr="008C5EC3">
        <w:rPr>
          <w:rFonts w:asciiTheme="minorHAnsi" w:hAnsiTheme="minorHAnsi" w:cstheme="minorHAnsi"/>
          <w:bCs/>
        </w:rPr>
        <w:t xml:space="preserve">:00 </w:t>
      </w:r>
      <w:bookmarkStart w:id="13" w:name="_Hlk164239548"/>
      <w:r w:rsidR="00DF57BD">
        <w:rPr>
          <w:rFonts w:asciiTheme="minorHAnsi" w:hAnsiTheme="minorHAnsi" w:cstheme="minorHAnsi"/>
          <w:b/>
        </w:rPr>
        <w:t>Victoria Camposano Reyes</w:t>
      </w:r>
      <w:r w:rsidR="00892593" w:rsidRPr="008C5EC3">
        <w:rPr>
          <w:rFonts w:asciiTheme="minorHAnsi" w:hAnsiTheme="minorHAnsi" w:cstheme="minorHAnsi"/>
          <w:bCs/>
        </w:rPr>
        <w:t xml:space="preserve">  </w:t>
      </w:r>
      <w:r w:rsidR="00DF57BD">
        <w:rPr>
          <w:rFonts w:asciiTheme="minorHAnsi" w:hAnsiTheme="minorHAnsi" w:cstheme="minorHAnsi"/>
          <w:bCs/>
        </w:rPr>
        <w:t>Flute</w:t>
      </w:r>
    </w:p>
    <w:bookmarkEnd w:id="13"/>
    <w:p w14:paraId="5476B65A"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648291F2"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p>
    <w:p w14:paraId="0025F072"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bookmarkStart w:id="14" w:name="_Hlk131404378"/>
      <w:smartTag w:uri="urn:schemas-microsoft-com:office:smarttags" w:element="stockticker">
        <w:r w:rsidRPr="008C5EC3">
          <w:rPr>
            <w:rFonts w:asciiTheme="minorHAnsi" w:hAnsiTheme="minorHAnsi" w:cstheme="minorHAnsi"/>
            <w:b/>
            <w:bCs/>
            <w:sz w:val="32"/>
          </w:rPr>
          <w:t>ORAL</w:t>
        </w:r>
      </w:smartTag>
      <w:r w:rsidRPr="008C5EC3">
        <w:rPr>
          <w:rFonts w:asciiTheme="minorHAnsi" w:hAnsiTheme="minorHAnsi" w:cstheme="minorHAnsi"/>
          <w:b/>
          <w:bCs/>
          <w:sz w:val="32"/>
        </w:rPr>
        <w:t xml:space="preserve"> PRESENTATIONS – SESSION A</w:t>
      </w:r>
    </w:p>
    <w:p w14:paraId="4A85FEBC"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t>25 Library Auditorium – Media Center</w:t>
      </w:r>
    </w:p>
    <w:p w14:paraId="118A4A6B" w14:textId="5487EF59" w:rsidR="00BC02F0" w:rsidRPr="008C5EC3" w:rsidRDefault="00CB659C" w:rsidP="00BC02F0">
      <w:pPr>
        <w:widowControl w:val="0"/>
        <w:autoSpaceDE w:val="0"/>
        <w:autoSpaceDN w:val="0"/>
        <w:adjustRightInd w:val="0"/>
        <w:spacing w:line="240" w:lineRule="auto"/>
        <w:rPr>
          <w:rFonts w:asciiTheme="minorHAnsi" w:hAnsiTheme="minorHAnsi" w:cstheme="minorHAnsi"/>
          <w:bCs/>
          <w:i/>
        </w:rPr>
      </w:pPr>
      <w:r w:rsidRPr="008C5EC3">
        <w:rPr>
          <w:rFonts w:asciiTheme="minorHAnsi" w:hAnsiTheme="minorHAnsi" w:cstheme="minorHAnsi"/>
          <w:bCs/>
          <w:i/>
        </w:rPr>
        <w:t>10:00</w:t>
      </w:r>
      <w:r w:rsidR="00BC02F0" w:rsidRPr="008C5EC3">
        <w:rPr>
          <w:rFonts w:asciiTheme="minorHAnsi" w:hAnsiTheme="minorHAnsi" w:cstheme="minorHAnsi"/>
          <w:bCs/>
          <w:i/>
        </w:rPr>
        <w:t xml:space="preserve"> am</w:t>
      </w:r>
      <w:r w:rsidRPr="008C5EC3">
        <w:rPr>
          <w:rFonts w:asciiTheme="minorHAnsi" w:hAnsiTheme="minorHAnsi" w:cstheme="minorHAnsi"/>
          <w:bCs/>
          <w:i/>
        </w:rPr>
        <w:t xml:space="preserve"> - 3</w:t>
      </w:r>
      <w:r w:rsidR="007B6A11" w:rsidRPr="008C5EC3">
        <w:rPr>
          <w:rFonts w:asciiTheme="minorHAnsi" w:hAnsiTheme="minorHAnsi" w:cstheme="minorHAnsi"/>
          <w:bCs/>
          <w:i/>
        </w:rPr>
        <w:t>:</w:t>
      </w:r>
      <w:r w:rsidR="00C94922">
        <w:rPr>
          <w:rFonts w:asciiTheme="minorHAnsi" w:hAnsiTheme="minorHAnsi" w:cstheme="minorHAnsi"/>
          <w:bCs/>
          <w:i/>
        </w:rPr>
        <w:t>3</w:t>
      </w:r>
      <w:r w:rsidR="00BC02F0" w:rsidRPr="008C5EC3">
        <w:rPr>
          <w:rFonts w:asciiTheme="minorHAnsi" w:hAnsiTheme="minorHAnsi" w:cstheme="minorHAnsi"/>
          <w:bCs/>
          <w:i/>
        </w:rPr>
        <w:t>0 pm</w:t>
      </w:r>
    </w:p>
    <w:p w14:paraId="01559DC0" w14:textId="7286F437" w:rsidR="00BC02F0" w:rsidRPr="00895302" w:rsidRDefault="00102DF6" w:rsidP="00BC02F0">
      <w:pPr>
        <w:widowControl w:val="0"/>
        <w:autoSpaceDE w:val="0"/>
        <w:autoSpaceDN w:val="0"/>
        <w:adjustRightInd w:val="0"/>
        <w:spacing w:line="240" w:lineRule="auto"/>
        <w:rPr>
          <w:rFonts w:asciiTheme="minorHAnsi" w:hAnsiTheme="minorHAnsi" w:cstheme="minorHAnsi"/>
          <w:bCs/>
          <w:i/>
        </w:rPr>
      </w:pPr>
      <w:r w:rsidRPr="00895302">
        <w:rPr>
          <w:rFonts w:asciiTheme="minorHAnsi" w:hAnsiTheme="minorHAnsi" w:cstheme="minorHAnsi"/>
          <w:bCs/>
          <w:i/>
        </w:rPr>
        <w:t>Dr. Kevin Riggs</w:t>
      </w:r>
      <w:r w:rsidR="00B7656B" w:rsidRPr="00895302">
        <w:rPr>
          <w:rFonts w:asciiTheme="minorHAnsi" w:hAnsiTheme="minorHAnsi" w:cstheme="minorHAnsi"/>
          <w:bCs/>
          <w:i/>
        </w:rPr>
        <w:t>,</w:t>
      </w:r>
      <w:r w:rsidR="00BC02F0" w:rsidRPr="00895302">
        <w:rPr>
          <w:rFonts w:asciiTheme="minorHAnsi" w:hAnsiTheme="minorHAnsi" w:cstheme="minorHAnsi"/>
          <w:bCs/>
          <w:i/>
        </w:rPr>
        <w:t xml:space="preserve"> </w:t>
      </w:r>
      <w:r w:rsidR="00F810F0" w:rsidRPr="00895302">
        <w:rPr>
          <w:rFonts w:asciiTheme="minorHAnsi" w:hAnsiTheme="minorHAnsi" w:cstheme="minorHAnsi"/>
          <w:bCs/>
          <w:i/>
        </w:rPr>
        <w:t>Morning</w:t>
      </w:r>
      <w:r w:rsidR="00BC02F0" w:rsidRPr="00895302">
        <w:rPr>
          <w:rFonts w:asciiTheme="minorHAnsi" w:hAnsiTheme="minorHAnsi" w:cstheme="minorHAnsi"/>
          <w:bCs/>
          <w:i/>
        </w:rPr>
        <w:t xml:space="preserve"> </w:t>
      </w:r>
      <w:r w:rsidR="00F810F0" w:rsidRPr="00895302">
        <w:rPr>
          <w:rFonts w:asciiTheme="minorHAnsi" w:hAnsiTheme="minorHAnsi" w:cstheme="minorHAnsi"/>
          <w:bCs/>
          <w:i/>
        </w:rPr>
        <w:t>Session</w:t>
      </w:r>
      <w:r w:rsidR="00BC02F0" w:rsidRPr="00895302">
        <w:rPr>
          <w:rFonts w:asciiTheme="minorHAnsi" w:hAnsiTheme="minorHAnsi" w:cstheme="minorHAnsi"/>
          <w:bCs/>
          <w:i/>
        </w:rPr>
        <w:t xml:space="preserve"> </w:t>
      </w:r>
      <w:r w:rsidR="00F810F0" w:rsidRPr="00895302">
        <w:rPr>
          <w:rFonts w:asciiTheme="minorHAnsi" w:hAnsiTheme="minorHAnsi" w:cstheme="minorHAnsi"/>
          <w:bCs/>
          <w:i/>
        </w:rPr>
        <w:t>Chair</w:t>
      </w:r>
    </w:p>
    <w:p w14:paraId="4C918F0A" w14:textId="559B2EA8" w:rsidR="00BC02F0" w:rsidRPr="00895302" w:rsidRDefault="008F2615" w:rsidP="00BC02F0">
      <w:pPr>
        <w:widowControl w:val="0"/>
        <w:autoSpaceDE w:val="0"/>
        <w:autoSpaceDN w:val="0"/>
        <w:adjustRightInd w:val="0"/>
        <w:spacing w:line="240" w:lineRule="auto"/>
        <w:rPr>
          <w:rFonts w:asciiTheme="minorHAnsi" w:hAnsiTheme="minorHAnsi" w:cstheme="minorHAnsi"/>
          <w:bCs/>
          <w:i/>
        </w:rPr>
      </w:pPr>
      <w:r w:rsidRPr="00895302">
        <w:rPr>
          <w:rFonts w:asciiTheme="minorHAnsi" w:hAnsiTheme="minorHAnsi" w:cstheme="minorHAnsi"/>
          <w:bCs/>
          <w:i/>
        </w:rPr>
        <w:t xml:space="preserve">Dr. </w:t>
      </w:r>
      <w:r w:rsidR="000F6D08" w:rsidRPr="00895302">
        <w:rPr>
          <w:rFonts w:asciiTheme="minorHAnsi" w:hAnsiTheme="minorHAnsi" w:cstheme="minorHAnsi"/>
          <w:bCs/>
          <w:i/>
        </w:rPr>
        <w:t>Matthew Shannon</w:t>
      </w:r>
      <w:r w:rsidR="00BC02F0" w:rsidRPr="00895302">
        <w:rPr>
          <w:rFonts w:asciiTheme="minorHAnsi" w:hAnsiTheme="minorHAnsi" w:cstheme="minorHAnsi"/>
          <w:bCs/>
          <w:i/>
        </w:rPr>
        <w:t xml:space="preserve">, </w:t>
      </w:r>
      <w:r w:rsidR="00F810F0" w:rsidRPr="00895302">
        <w:rPr>
          <w:rFonts w:asciiTheme="minorHAnsi" w:hAnsiTheme="minorHAnsi" w:cstheme="minorHAnsi"/>
          <w:bCs/>
          <w:i/>
        </w:rPr>
        <w:t>Afternoon</w:t>
      </w:r>
      <w:r w:rsidR="00BC02F0" w:rsidRPr="00895302">
        <w:rPr>
          <w:rFonts w:asciiTheme="minorHAnsi" w:hAnsiTheme="minorHAnsi" w:cstheme="minorHAnsi"/>
          <w:bCs/>
          <w:i/>
        </w:rPr>
        <w:t xml:space="preserve"> </w:t>
      </w:r>
      <w:r w:rsidR="00F810F0" w:rsidRPr="00895302">
        <w:rPr>
          <w:rFonts w:asciiTheme="minorHAnsi" w:hAnsiTheme="minorHAnsi" w:cstheme="minorHAnsi"/>
          <w:bCs/>
          <w:i/>
        </w:rPr>
        <w:t>Session</w:t>
      </w:r>
      <w:r w:rsidR="00BC02F0" w:rsidRPr="00895302">
        <w:rPr>
          <w:rFonts w:asciiTheme="minorHAnsi" w:hAnsiTheme="minorHAnsi" w:cstheme="minorHAnsi"/>
          <w:bCs/>
          <w:i/>
        </w:rPr>
        <w:t xml:space="preserve"> </w:t>
      </w:r>
      <w:r w:rsidR="00F810F0" w:rsidRPr="00895302">
        <w:rPr>
          <w:rFonts w:asciiTheme="minorHAnsi" w:hAnsiTheme="minorHAnsi" w:cstheme="minorHAnsi"/>
          <w:bCs/>
          <w:i/>
        </w:rPr>
        <w:t>Chair</w:t>
      </w:r>
    </w:p>
    <w:p w14:paraId="072946A2" w14:textId="5E390ECB" w:rsidR="00BC02F0" w:rsidRPr="00895302" w:rsidRDefault="00BC02F0" w:rsidP="00BC02F0">
      <w:pPr>
        <w:widowControl w:val="0"/>
        <w:autoSpaceDE w:val="0"/>
        <w:autoSpaceDN w:val="0"/>
        <w:adjustRightInd w:val="0"/>
        <w:spacing w:line="240" w:lineRule="auto"/>
        <w:rPr>
          <w:rFonts w:asciiTheme="minorHAnsi" w:hAnsiTheme="minorHAnsi" w:cstheme="minorHAnsi"/>
        </w:rPr>
      </w:pPr>
      <w:r w:rsidRPr="00895302">
        <w:rPr>
          <w:rFonts w:asciiTheme="minorHAnsi" w:hAnsiTheme="minorHAnsi" w:cstheme="minorHAnsi"/>
          <w:bCs/>
          <w:i/>
        </w:rPr>
        <w:t>Judges:</w:t>
      </w:r>
      <w:r w:rsidR="0078236E" w:rsidRPr="00895302">
        <w:rPr>
          <w:rFonts w:asciiTheme="minorHAnsi" w:hAnsiTheme="minorHAnsi" w:cstheme="minorHAnsi"/>
          <w:bCs/>
          <w:i/>
        </w:rPr>
        <w:t xml:space="preserve"> </w:t>
      </w:r>
      <w:r w:rsidR="00232BE3" w:rsidRPr="00895302">
        <w:rPr>
          <w:rFonts w:asciiTheme="minorHAnsi" w:hAnsiTheme="minorHAnsi" w:cstheme="minorHAnsi"/>
          <w:bCs/>
          <w:i/>
        </w:rPr>
        <w:t>Dr. Benjamin Tanner</w:t>
      </w:r>
      <w:r w:rsidR="000F6D08" w:rsidRPr="00895302">
        <w:rPr>
          <w:rFonts w:asciiTheme="minorHAnsi" w:hAnsiTheme="minorHAnsi" w:cstheme="minorHAnsi"/>
          <w:bCs/>
          <w:i/>
        </w:rPr>
        <w:t xml:space="preserve">, </w:t>
      </w:r>
      <w:r w:rsidR="00C94922" w:rsidRPr="00895302">
        <w:rPr>
          <w:rFonts w:asciiTheme="minorHAnsi" w:hAnsiTheme="minorHAnsi" w:cstheme="minorHAnsi"/>
          <w:bCs/>
          <w:i/>
        </w:rPr>
        <w:t>Dr. Delphine Pinet</w:t>
      </w:r>
    </w:p>
    <w:bookmarkEnd w:id="14"/>
    <w:p w14:paraId="5587652E" w14:textId="3E44A41A" w:rsidR="00BC02F0" w:rsidRPr="008C5EC3" w:rsidRDefault="00BC02F0" w:rsidP="00BC02F0">
      <w:pPr>
        <w:widowControl w:val="0"/>
        <w:autoSpaceDE w:val="0"/>
        <w:autoSpaceDN w:val="0"/>
        <w:adjustRightInd w:val="0"/>
        <w:spacing w:line="240" w:lineRule="auto"/>
        <w:rPr>
          <w:rFonts w:asciiTheme="minorHAnsi" w:hAnsiTheme="minorHAnsi" w:cstheme="minorHAnsi"/>
          <w:color w:val="FF0000"/>
        </w:rPr>
      </w:pPr>
    </w:p>
    <w:p w14:paraId="6A584F16" w14:textId="27BE4404" w:rsidR="00C82392" w:rsidRPr="008C5EC3" w:rsidRDefault="00C139BB" w:rsidP="00BC02F0">
      <w:pPr>
        <w:widowControl w:val="0"/>
        <w:autoSpaceDE w:val="0"/>
        <w:autoSpaceDN w:val="0"/>
        <w:adjustRightInd w:val="0"/>
        <w:spacing w:line="240" w:lineRule="auto"/>
        <w:rPr>
          <w:rFonts w:asciiTheme="minorHAnsi" w:hAnsiTheme="minorHAnsi" w:cstheme="minorHAnsi"/>
          <w:b/>
          <w:bCs/>
          <w:sz w:val="32"/>
          <w:szCs w:val="32"/>
        </w:rPr>
      </w:pPr>
      <w:r w:rsidRPr="008C5EC3">
        <w:rPr>
          <w:rFonts w:asciiTheme="minorHAnsi" w:hAnsiTheme="minorHAnsi" w:cstheme="minorHAnsi"/>
          <w:b/>
          <w:bCs/>
          <w:sz w:val="32"/>
          <w:szCs w:val="32"/>
        </w:rPr>
        <w:t>SCIENCE ACROSS THE SPECTRUM I</w:t>
      </w:r>
    </w:p>
    <w:p w14:paraId="6CF6F1C7"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p>
    <w:p w14:paraId="33521EFF" w14:textId="77777777" w:rsidR="001F1952" w:rsidRPr="008C5EC3" w:rsidRDefault="001F1952" w:rsidP="00BC02F0">
      <w:pPr>
        <w:widowControl w:val="0"/>
        <w:autoSpaceDE w:val="0"/>
        <w:autoSpaceDN w:val="0"/>
        <w:adjustRightInd w:val="0"/>
        <w:spacing w:line="240" w:lineRule="auto"/>
        <w:rPr>
          <w:rFonts w:asciiTheme="minorHAnsi" w:hAnsiTheme="minorHAnsi" w:cstheme="minorHAnsi"/>
        </w:rPr>
      </w:pPr>
    </w:p>
    <w:p w14:paraId="6D71D982" w14:textId="128AADC5" w:rsidR="00BC02F0" w:rsidRDefault="00BC02F0" w:rsidP="00554341">
      <w:pPr>
        <w:spacing w:line="240" w:lineRule="auto"/>
        <w:rPr>
          <w:rFonts w:asciiTheme="minorHAnsi" w:hAnsiTheme="minorHAnsi" w:cstheme="minorHAnsi"/>
          <w:bCs/>
        </w:rPr>
      </w:pPr>
      <w:r w:rsidRPr="008C5EC3">
        <w:rPr>
          <w:rFonts w:asciiTheme="minorHAnsi" w:hAnsiTheme="minorHAnsi" w:cstheme="minorHAnsi"/>
          <w:b/>
          <w:bCs/>
        </w:rPr>
        <w:t>A-</w:t>
      </w:r>
      <w:r w:rsidR="005E5AE3" w:rsidRPr="008C5EC3">
        <w:rPr>
          <w:rFonts w:asciiTheme="minorHAnsi" w:hAnsiTheme="minorHAnsi" w:cstheme="minorHAnsi"/>
          <w:b/>
          <w:bCs/>
        </w:rPr>
        <w:t>1</w:t>
      </w:r>
      <w:r w:rsidRPr="008C5EC3">
        <w:rPr>
          <w:rFonts w:asciiTheme="minorHAnsi" w:hAnsiTheme="minorHAnsi" w:cstheme="minorHAnsi"/>
          <w:b/>
          <w:bCs/>
        </w:rPr>
        <w:t xml:space="preserve"> </w:t>
      </w:r>
      <w:r w:rsidR="00BE1E76" w:rsidRPr="008C5EC3">
        <w:rPr>
          <w:rFonts w:asciiTheme="minorHAnsi" w:hAnsiTheme="minorHAnsi" w:cstheme="minorHAnsi"/>
          <w:bCs/>
        </w:rPr>
        <w:t>10:00</w:t>
      </w:r>
      <w:r w:rsidR="00096423" w:rsidRPr="008C5EC3">
        <w:rPr>
          <w:rFonts w:asciiTheme="minorHAnsi" w:hAnsiTheme="minorHAnsi" w:cstheme="minorHAnsi"/>
          <w:bCs/>
        </w:rPr>
        <w:t>-</w:t>
      </w:r>
      <w:r w:rsidR="00BE1E76" w:rsidRPr="008C5EC3">
        <w:rPr>
          <w:rFonts w:asciiTheme="minorHAnsi" w:hAnsiTheme="minorHAnsi" w:cstheme="minorHAnsi"/>
          <w:bCs/>
        </w:rPr>
        <w:t>10:15</w:t>
      </w:r>
      <w:r w:rsidR="00096423" w:rsidRPr="008C5EC3">
        <w:rPr>
          <w:rFonts w:asciiTheme="minorHAnsi" w:hAnsiTheme="minorHAnsi" w:cstheme="minorHAnsi"/>
          <w:bCs/>
        </w:rPr>
        <w:t xml:space="preserve"> </w:t>
      </w:r>
      <w:r w:rsidRPr="008C5EC3">
        <w:rPr>
          <w:rFonts w:asciiTheme="minorHAnsi" w:hAnsiTheme="minorHAnsi" w:cstheme="minorHAnsi"/>
          <w:bCs/>
        </w:rPr>
        <w:t xml:space="preserve"> </w:t>
      </w:r>
      <w:r w:rsidR="00554341" w:rsidRPr="004629BD">
        <w:rPr>
          <w:rFonts w:asciiTheme="minorHAnsi" w:hAnsiTheme="minorHAnsi" w:cstheme="minorHAnsi"/>
          <w:b/>
        </w:rPr>
        <w:t>Anas Gamal Aly and Anders E. Jensen</w:t>
      </w:r>
      <w:r w:rsidR="00554341">
        <w:rPr>
          <w:rFonts w:asciiTheme="minorHAnsi" w:hAnsiTheme="minorHAnsi" w:cstheme="minorHAnsi"/>
          <w:b/>
        </w:rPr>
        <w:t xml:space="preserve">  </w:t>
      </w:r>
      <w:r w:rsidR="00554341" w:rsidRPr="00542443">
        <w:rPr>
          <w:rFonts w:asciiTheme="minorHAnsi" w:hAnsiTheme="minorHAnsi" w:cstheme="minorHAnsi"/>
          <w:bCs/>
        </w:rPr>
        <w:t xml:space="preserve">Improving Merge Sort and Quick Sort Performance by Utilizing </w:t>
      </w:r>
      <w:proofErr w:type="spellStart"/>
      <w:r w:rsidR="00554341" w:rsidRPr="00542443">
        <w:rPr>
          <w:rFonts w:asciiTheme="minorHAnsi" w:hAnsiTheme="minorHAnsi" w:cstheme="minorHAnsi"/>
          <w:bCs/>
        </w:rPr>
        <w:t>Alphadev's</w:t>
      </w:r>
      <w:proofErr w:type="spellEnd"/>
      <w:r w:rsidR="00554341" w:rsidRPr="00542443">
        <w:rPr>
          <w:rFonts w:asciiTheme="minorHAnsi" w:hAnsiTheme="minorHAnsi" w:cstheme="minorHAnsi"/>
          <w:bCs/>
        </w:rPr>
        <w:t xml:space="preserve"> Sorting Networks as Base Cases</w:t>
      </w:r>
      <w:r w:rsidR="00554341">
        <w:rPr>
          <w:rFonts w:asciiTheme="minorHAnsi" w:hAnsiTheme="minorHAnsi" w:cstheme="minorHAnsi"/>
          <w:bCs/>
        </w:rPr>
        <w:t xml:space="preserve">          </w:t>
      </w:r>
    </w:p>
    <w:p w14:paraId="409B8B7F" w14:textId="77777777" w:rsidR="00554341" w:rsidRPr="008C5EC3" w:rsidRDefault="00554341" w:rsidP="00554341">
      <w:pPr>
        <w:spacing w:line="240" w:lineRule="auto"/>
        <w:rPr>
          <w:rFonts w:asciiTheme="minorHAnsi" w:eastAsiaTheme="minorHAnsi" w:hAnsiTheme="minorHAnsi" w:cstheme="minorHAnsi"/>
        </w:rPr>
      </w:pPr>
    </w:p>
    <w:p w14:paraId="51DD0936" w14:textId="1BF2CBD6" w:rsidR="00B0386A" w:rsidRPr="008C5EC3" w:rsidRDefault="00BC02F0" w:rsidP="00B0386A">
      <w:pPr>
        <w:spacing w:line="240" w:lineRule="auto"/>
        <w:rPr>
          <w:rFonts w:asciiTheme="minorHAnsi" w:hAnsiTheme="minorHAnsi" w:cstheme="minorHAnsi"/>
          <w:b/>
          <w:bCs/>
          <w:sz w:val="22"/>
          <w:szCs w:val="22"/>
        </w:rPr>
      </w:pPr>
      <w:r w:rsidRPr="008C5EC3">
        <w:rPr>
          <w:rFonts w:asciiTheme="minorHAnsi" w:eastAsiaTheme="minorHAnsi" w:hAnsiTheme="minorHAnsi" w:cstheme="minorHAnsi"/>
          <w:b/>
        </w:rPr>
        <w:t>A-</w:t>
      </w:r>
      <w:r w:rsidR="005E5AE3" w:rsidRPr="008C5EC3">
        <w:rPr>
          <w:rFonts w:asciiTheme="minorHAnsi" w:eastAsiaTheme="minorHAnsi" w:hAnsiTheme="minorHAnsi" w:cstheme="minorHAnsi"/>
          <w:b/>
        </w:rPr>
        <w:t>2</w:t>
      </w:r>
      <w:r w:rsidRPr="008C5EC3">
        <w:rPr>
          <w:rFonts w:asciiTheme="minorHAnsi" w:eastAsiaTheme="minorHAnsi" w:hAnsiTheme="minorHAnsi" w:cstheme="minorHAnsi"/>
        </w:rPr>
        <w:t xml:space="preserve"> 10:</w:t>
      </w:r>
      <w:r w:rsidR="00BE1E76" w:rsidRPr="008C5EC3">
        <w:rPr>
          <w:rFonts w:asciiTheme="minorHAnsi" w:eastAsiaTheme="minorHAnsi" w:hAnsiTheme="minorHAnsi" w:cstheme="minorHAnsi"/>
        </w:rPr>
        <w:t>2</w:t>
      </w:r>
      <w:r w:rsidR="00B0386A" w:rsidRPr="008C5EC3">
        <w:rPr>
          <w:rFonts w:asciiTheme="minorHAnsi" w:eastAsiaTheme="minorHAnsi" w:hAnsiTheme="minorHAnsi" w:cstheme="minorHAnsi"/>
        </w:rPr>
        <w:t>0</w:t>
      </w:r>
      <w:r w:rsidR="00096423" w:rsidRPr="008C5EC3">
        <w:rPr>
          <w:rFonts w:asciiTheme="minorHAnsi" w:eastAsiaTheme="minorHAnsi" w:hAnsiTheme="minorHAnsi" w:cstheme="minorHAnsi"/>
        </w:rPr>
        <w:t>-10:</w:t>
      </w:r>
      <w:r w:rsidR="00B0386A" w:rsidRPr="008C5EC3">
        <w:rPr>
          <w:rFonts w:asciiTheme="minorHAnsi" w:eastAsiaTheme="minorHAnsi" w:hAnsiTheme="minorHAnsi" w:cstheme="minorHAnsi"/>
        </w:rPr>
        <w:t>35</w:t>
      </w:r>
      <w:r w:rsidR="00096423" w:rsidRPr="008C5EC3">
        <w:rPr>
          <w:rFonts w:asciiTheme="minorHAnsi" w:eastAsiaTheme="minorHAnsi" w:hAnsiTheme="minorHAnsi" w:cstheme="minorHAnsi"/>
        </w:rPr>
        <w:t xml:space="preserve"> </w:t>
      </w:r>
      <w:r w:rsidRPr="008C5EC3">
        <w:rPr>
          <w:rFonts w:asciiTheme="minorHAnsi" w:eastAsiaTheme="minorHAnsi" w:hAnsiTheme="minorHAnsi" w:cstheme="minorHAnsi"/>
        </w:rPr>
        <w:t xml:space="preserve"> </w:t>
      </w:r>
      <w:r w:rsidR="00FD04E9">
        <w:rPr>
          <w:rFonts w:asciiTheme="minorHAnsi" w:eastAsiaTheme="minorHAnsi" w:hAnsiTheme="minorHAnsi" w:cstheme="minorHAnsi"/>
          <w:b/>
          <w:bCs/>
        </w:rPr>
        <w:t>Meghan Meloy</w:t>
      </w:r>
      <w:r w:rsidR="001F2971" w:rsidRPr="008C5EC3">
        <w:rPr>
          <w:rFonts w:asciiTheme="minorHAnsi" w:eastAsiaTheme="minorHAnsi" w:hAnsiTheme="minorHAnsi" w:cstheme="minorHAnsi"/>
        </w:rPr>
        <w:t xml:space="preserve"> </w:t>
      </w:r>
      <w:r w:rsidR="00FD04E9" w:rsidRPr="00FD04E9">
        <w:rPr>
          <w:rFonts w:asciiTheme="minorHAnsi" w:eastAsiaTheme="minorHAnsi" w:hAnsiTheme="minorHAnsi" w:cstheme="minorHAnsi"/>
        </w:rPr>
        <w:t>Changes in Abundance of Gar and Bluegill Sunfish in a Florida Spring</w:t>
      </w:r>
    </w:p>
    <w:p w14:paraId="270448E8" w14:textId="77777777" w:rsidR="00BC02F0" w:rsidRPr="008C5EC3" w:rsidRDefault="00BC02F0" w:rsidP="00BC02F0">
      <w:pPr>
        <w:rPr>
          <w:rFonts w:asciiTheme="minorHAnsi" w:eastAsiaTheme="minorHAnsi" w:hAnsiTheme="minorHAnsi" w:cstheme="minorHAnsi"/>
        </w:rPr>
      </w:pPr>
    </w:p>
    <w:p w14:paraId="6A6DA1A1" w14:textId="52820DD2" w:rsidR="00BC02F0" w:rsidRPr="008C5EC3" w:rsidRDefault="00BC02F0" w:rsidP="00D22802">
      <w:pPr>
        <w:spacing w:line="240" w:lineRule="auto"/>
        <w:rPr>
          <w:rFonts w:asciiTheme="minorHAnsi" w:hAnsiTheme="minorHAnsi" w:cstheme="minorHAnsi"/>
        </w:rPr>
      </w:pPr>
      <w:r w:rsidRPr="008C5EC3">
        <w:rPr>
          <w:rFonts w:asciiTheme="minorHAnsi" w:hAnsiTheme="minorHAnsi" w:cstheme="minorHAnsi"/>
          <w:b/>
          <w:bCs/>
        </w:rPr>
        <w:t>A-</w:t>
      </w:r>
      <w:r w:rsidR="005E5AE3" w:rsidRPr="008C5EC3">
        <w:rPr>
          <w:rFonts w:asciiTheme="minorHAnsi" w:hAnsiTheme="minorHAnsi" w:cstheme="minorHAnsi"/>
          <w:b/>
          <w:bCs/>
        </w:rPr>
        <w:t>3</w:t>
      </w:r>
      <w:r w:rsidRPr="008C5EC3">
        <w:rPr>
          <w:rFonts w:asciiTheme="minorHAnsi" w:hAnsiTheme="minorHAnsi" w:cstheme="minorHAnsi"/>
        </w:rPr>
        <w:t>,10:</w:t>
      </w:r>
      <w:r w:rsidR="00BE1E76" w:rsidRPr="008C5EC3">
        <w:rPr>
          <w:rFonts w:asciiTheme="minorHAnsi" w:hAnsiTheme="minorHAnsi" w:cstheme="minorHAnsi"/>
        </w:rPr>
        <w:t>4</w:t>
      </w:r>
      <w:r w:rsidR="00B0386A" w:rsidRPr="008C5EC3">
        <w:rPr>
          <w:rFonts w:asciiTheme="minorHAnsi" w:hAnsiTheme="minorHAnsi" w:cstheme="minorHAnsi"/>
        </w:rPr>
        <w:t>0</w:t>
      </w:r>
      <w:r w:rsidRPr="008C5EC3">
        <w:rPr>
          <w:rFonts w:asciiTheme="minorHAnsi" w:hAnsiTheme="minorHAnsi" w:cstheme="minorHAnsi"/>
        </w:rPr>
        <w:t>- 1</w:t>
      </w:r>
      <w:r w:rsidR="00B0386A" w:rsidRPr="008C5EC3">
        <w:rPr>
          <w:rFonts w:asciiTheme="minorHAnsi" w:hAnsiTheme="minorHAnsi" w:cstheme="minorHAnsi"/>
        </w:rPr>
        <w:t>0:55</w:t>
      </w:r>
      <w:r w:rsidRPr="008C5EC3">
        <w:rPr>
          <w:rFonts w:asciiTheme="minorHAnsi" w:hAnsiTheme="minorHAnsi" w:cstheme="minorHAnsi"/>
        </w:rPr>
        <w:t xml:space="preserve"> </w:t>
      </w:r>
      <w:r w:rsidR="00FD04E9">
        <w:rPr>
          <w:rFonts w:asciiTheme="minorHAnsi" w:hAnsiTheme="minorHAnsi" w:cstheme="minorHAnsi"/>
          <w:b/>
          <w:bCs/>
        </w:rPr>
        <w:t>Savannah Goodwin</w:t>
      </w:r>
      <w:r w:rsidR="00B0386A" w:rsidRPr="008C5EC3">
        <w:rPr>
          <w:rFonts w:asciiTheme="minorHAnsi" w:hAnsiTheme="minorHAnsi" w:cstheme="minorHAnsi"/>
        </w:rPr>
        <w:t xml:space="preserve"> </w:t>
      </w:r>
      <w:r w:rsidR="00FD04E9" w:rsidRPr="00FD04E9">
        <w:rPr>
          <w:rFonts w:ascii="Calibri" w:eastAsia="Times New Roman" w:hAnsi="Calibri" w:cs="Calibri"/>
        </w:rPr>
        <w:t>Endogenous tidal rhythms in mangrove tree crabs (</w:t>
      </w:r>
      <w:r w:rsidR="00FD04E9" w:rsidRPr="00FD04E9">
        <w:rPr>
          <w:rFonts w:ascii="Calibri" w:eastAsia="Times New Roman" w:hAnsi="Calibri" w:cs="Calibri"/>
          <w:i/>
          <w:iCs/>
        </w:rPr>
        <w:t xml:space="preserve">Aratus </w:t>
      </w:r>
      <w:proofErr w:type="spellStart"/>
      <w:r w:rsidR="00FD04E9" w:rsidRPr="00FD04E9">
        <w:rPr>
          <w:rFonts w:ascii="Calibri" w:eastAsia="Times New Roman" w:hAnsi="Calibri" w:cs="Calibri"/>
          <w:i/>
          <w:iCs/>
        </w:rPr>
        <w:t>pisonii</w:t>
      </w:r>
      <w:proofErr w:type="spellEnd"/>
      <w:r w:rsidR="00FD04E9" w:rsidRPr="00FD04E9">
        <w:rPr>
          <w:rFonts w:ascii="Calibri" w:eastAsia="Times New Roman" w:hAnsi="Calibri" w:cs="Calibri"/>
        </w:rPr>
        <w:t>) imply larval retention in a coastal lagoon</w:t>
      </w:r>
    </w:p>
    <w:p w14:paraId="0ADE83EB" w14:textId="77777777" w:rsidR="00BC02F0" w:rsidRPr="008C5EC3" w:rsidRDefault="00BC02F0" w:rsidP="00BC02F0">
      <w:pPr>
        <w:widowControl w:val="0"/>
        <w:autoSpaceDE w:val="0"/>
        <w:autoSpaceDN w:val="0"/>
        <w:adjustRightInd w:val="0"/>
        <w:rPr>
          <w:rFonts w:asciiTheme="minorHAnsi" w:hAnsiTheme="minorHAnsi" w:cstheme="minorHAnsi"/>
          <w:b/>
          <w:bCs/>
        </w:rPr>
      </w:pPr>
    </w:p>
    <w:p w14:paraId="39B9833E" w14:textId="38051812" w:rsidR="00B0386A" w:rsidRDefault="00BC02F0" w:rsidP="00D22802">
      <w:pPr>
        <w:widowControl w:val="0"/>
        <w:autoSpaceDE w:val="0"/>
        <w:autoSpaceDN w:val="0"/>
        <w:adjustRightInd w:val="0"/>
        <w:rPr>
          <w:rFonts w:asciiTheme="minorHAnsi" w:hAnsiTheme="minorHAnsi" w:cstheme="minorHAnsi"/>
          <w:bCs/>
        </w:rPr>
      </w:pPr>
      <w:r w:rsidRPr="008C5EC3">
        <w:rPr>
          <w:rFonts w:asciiTheme="minorHAnsi" w:hAnsiTheme="minorHAnsi" w:cstheme="minorHAnsi"/>
          <w:b/>
          <w:bCs/>
        </w:rPr>
        <w:t>A-</w:t>
      </w:r>
      <w:r w:rsidR="005E5AE3" w:rsidRPr="008C5EC3">
        <w:rPr>
          <w:rFonts w:asciiTheme="minorHAnsi" w:hAnsiTheme="minorHAnsi" w:cstheme="minorHAnsi"/>
          <w:b/>
          <w:bCs/>
        </w:rPr>
        <w:t>4</w:t>
      </w:r>
      <w:r w:rsidRPr="008C5EC3">
        <w:rPr>
          <w:rFonts w:asciiTheme="minorHAnsi" w:hAnsiTheme="minorHAnsi" w:cstheme="minorHAnsi"/>
          <w:b/>
          <w:bCs/>
        </w:rPr>
        <w:t xml:space="preserve"> </w:t>
      </w:r>
      <w:r w:rsidR="001A0DB6" w:rsidRPr="008C5EC3">
        <w:rPr>
          <w:rFonts w:asciiTheme="minorHAnsi" w:hAnsiTheme="minorHAnsi" w:cstheme="minorHAnsi"/>
          <w:bCs/>
        </w:rPr>
        <w:t>1</w:t>
      </w:r>
      <w:r w:rsidR="00BE1E76" w:rsidRPr="008C5EC3">
        <w:rPr>
          <w:rFonts w:asciiTheme="minorHAnsi" w:hAnsiTheme="minorHAnsi" w:cstheme="minorHAnsi"/>
          <w:bCs/>
        </w:rPr>
        <w:t>1:</w:t>
      </w:r>
      <w:r w:rsidR="00C94922">
        <w:rPr>
          <w:rFonts w:asciiTheme="minorHAnsi" w:hAnsiTheme="minorHAnsi" w:cstheme="minorHAnsi"/>
          <w:bCs/>
        </w:rPr>
        <w:t>0</w:t>
      </w:r>
      <w:r w:rsidR="00BE1E76" w:rsidRPr="008C5EC3">
        <w:rPr>
          <w:rFonts w:asciiTheme="minorHAnsi" w:hAnsiTheme="minorHAnsi" w:cstheme="minorHAnsi"/>
          <w:bCs/>
        </w:rPr>
        <w:t>0</w:t>
      </w:r>
      <w:r w:rsidRPr="008C5EC3">
        <w:rPr>
          <w:rFonts w:asciiTheme="minorHAnsi" w:hAnsiTheme="minorHAnsi" w:cstheme="minorHAnsi"/>
          <w:bCs/>
        </w:rPr>
        <w:t>-1</w:t>
      </w:r>
      <w:r w:rsidR="00BE1E76" w:rsidRPr="008C5EC3">
        <w:rPr>
          <w:rFonts w:asciiTheme="minorHAnsi" w:hAnsiTheme="minorHAnsi" w:cstheme="minorHAnsi"/>
          <w:bCs/>
        </w:rPr>
        <w:t>1:</w:t>
      </w:r>
      <w:r w:rsidR="00C94922">
        <w:rPr>
          <w:rFonts w:asciiTheme="minorHAnsi" w:hAnsiTheme="minorHAnsi" w:cstheme="minorHAnsi"/>
          <w:bCs/>
        </w:rPr>
        <w:t>1</w:t>
      </w:r>
      <w:r w:rsidR="00096423" w:rsidRPr="008C5EC3">
        <w:rPr>
          <w:rFonts w:asciiTheme="minorHAnsi" w:hAnsiTheme="minorHAnsi" w:cstheme="minorHAnsi"/>
          <w:bCs/>
        </w:rPr>
        <w:t>5</w:t>
      </w:r>
      <w:r w:rsidRPr="008C5EC3">
        <w:rPr>
          <w:rFonts w:asciiTheme="minorHAnsi" w:hAnsiTheme="minorHAnsi" w:cstheme="minorHAnsi"/>
          <w:bCs/>
        </w:rPr>
        <w:t xml:space="preserve">  </w:t>
      </w:r>
      <w:r w:rsidR="00F54425">
        <w:rPr>
          <w:rFonts w:asciiTheme="minorHAnsi" w:hAnsiTheme="minorHAnsi" w:cstheme="minorHAnsi"/>
          <w:b/>
        </w:rPr>
        <w:t>Colton Hurley</w:t>
      </w:r>
      <w:r w:rsidR="00B0386A" w:rsidRPr="008C5EC3">
        <w:rPr>
          <w:rFonts w:asciiTheme="minorHAnsi" w:hAnsiTheme="minorHAnsi" w:cstheme="minorHAnsi"/>
          <w:bCs/>
        </w:rPr>
        <w:t xml:space="preserve"> </w:t>
      </w:r>
      <w:r w:rsidR="00F54425" w:rsidRPr="00F54425">
        <w:rPr>
          <w:rFonts w:asciiTheme="minorHAnsi" w:hAnsiTheme="minorHAnsi" w:cstheme="minorHAnsi"/>
          <w:bCs/>
        </w:rPr>
        <w:t>Comparative Analysis of AM Fungal Colonization Between Two Sandhill Ecosystems</w:t>
      </w:r>
    </w:p>
    <w:p w14:paraId="61DFD5D6" w14:textId="77777777" w:rsidR="00C94922" w:rsidRPr="008C5EC3" w:rsidRDefault="00C94922" w:rsidP="00D22802">
      <w:pPr>
        <w:widowControl w:val="0"/>
        <w:autoSpaceDE w:val="0"/>
        <w:autoSpaceDN w:val="0"/>
        <w:adjustRightInd w:val="0"/>
        <w:rPr>
          <w:rFonts w:asciiTheme="minorHAnsi" w:hAnsiTheme="minorHAnsi" w:cstheme="minorHAnsi"/>
          <w:bCs/>
        </w:rPr>
      </w:pPr>
    </w:p>
    <w:p w14:paraId="62D4F50B" w14:textId="5488D3F7" w:rsidR="00B0386A" w:rsidRPr="00D26D60" w:rsidRDefault="00B0386A" w:rsidP="00B0386A">
      <w:pPr>
        <w:spacing w:line="240" w:lineRule="auto"/>
        <w:rPr>
          <w:rFonts w:asciiTheme="minorHAnsi" w:hAnsiTheme="minorHAnsi" w:cstheme="minorHAnsi"/>
          <w:b/>
          <w:bCs/>
          <w:i/>
          <w:iCs/>
        </w:rPr>
      </w:pPr>
      <w:r w:rsidRPr="008C5EC3">
        <w:rPr>
          <w:rFonts w:asciiTheme="minorHAnsi" w:hAnsiTheme="minorHAnsi" w:cstheme="minorHAnsi"/>
          <w:b/>
          <w:bCs/>
        </w:rPr>
        <w:t>A-</w:t>
      </w:r>
      <w:r w:rsidR="005E5AE3" w:rsidRPr="008C5EC3">
        <w:rPr>
          <w:rFonts w:asciiTheme="minorHAnsi" w:hAnsiTheme="minorHAnsi" w:cstheme="minorHAnsi"/>
          <w:b/>
          <w:bCs/>
        </w:rPr>
        <w:t>5</w:t>
      </w:r>
      <w:r w:rsidRPr="008C5EC3">
        <w:rPr>
          <w:rFonts w:asciiTheme="minorHAnsi" w:hAnsiTheme="minorHAnsi" w:cstheme="minorHAnsi"/>
          <w:b/>
          <w:bCs/>
        </w:rPr>
        <w:t xml:space="preserve"> </w:t>
      </w:r>
      <w:r w:rsidRPr="008C5EC3">
        <w:rPr>
          <w:rFonts w:asciiTheme="minorHAnsi" w:hAnsiTheme="minorHAnsi" w:cstheme="minorHAnsi"/>
          <w:bCs/>
        </w:rPr>
        <w:t>11:</w:t>
      </w:r>
      <w:r w:rsidR="00C94922">
        <w:rPr>
          <w:rFonts w:asciiTheme="minorHAnsi" w:hAnsiTheme="minorHAnsi" w:cstheme="minorHAnsi"/>
          <w:bCs/>
        </w:rPr>
        <w:t>2</w:t>
      </w:r>
      <w:r w:rsidRPr="008C5EC3">
        <w:rPr>
          <w:rFonts w:asciiTheme="minorHAnsi" w:hAnsiTheme="minorHAnsi" w:cstheme="minorHAnsi"/>
          <w:bCs/>
        </w:rPr>
        <w:t>0-11:</w:t>
      </w:r>
      <w:r w:rsidR="00C94922">
        <w:rPr>
          <w:rFonts w:asciiTheme="minorHAnsi" w:hAnsiTheme="minorHAnsi" w:cstheme="minorHAnsi"/>
          <w:bCs/>
        </w:rPr>
        <w:t>3</w:t>
      </w:r>
      <w:r w:rsidRPr="008C5EC3">
        <w:rPr>
          <w:rFonts w:asciiTheme="minorHAnsi" w:hAnsiTheme="minorHAnsi" w:cstheme="minorHAnsi"/>
          <w:bCs/>
        </w:rPr>
        <w:t xml:space="preserve">5 </w:t>
      </w:r>
      <w:bookmarkStart w:id="15" w:name="_Hlk164239591"/>
      <w:r w:rsidR="00F54425">
        <w:rPr>
          <w:rFonts w:asciiTheme="minorHAnsi" w:hAnsiTheme="minorHAnsi" w:cstheme="minorHAnsi"/>
          <w:b/>
        </w:rPr>
        <w:t>Avery Brooks</w:t>
      </w:r>
      <w:r w:rsidRPr="008C5EC3">
        <w:rPr>
          <w:rFonts w:asciiTheme="minorHAnsi" w:hAnsiTheme="minorHAnsi" w:cstheme="minorHAnsi"/>
          <w:bCs/>
        </w:rPr>
        <w:t xml:space="preserve"> </w:t>
      </w:r>
      <w:bookmarkEnd w:id="15"/>
      <w:r w:rsidR="00F54425" w:rsidRPr="00F54425">
        <w:rPr>
          <w:rFonts w:asciiTheme="minorHAnsi" w:hAnsiTheme="minorHAnsi" w:cstheme="minorHAnsi"/>
          <w:bCs/>
        </w:rPr>
        <w:t>Assessment of Florida Sandhill Restoration Project Success Through Prescribed Burning Activity</w:t>
      </w:r>
    </w:p>
    <w:p w14:paraId="267ABF76" w14:textId="35472364" w:rsidR="00BC02F0" w:rsidRPr="008C5EC3" w:rsidRDefault="00BC02F0" w:rsidP="00BC02F0">
      <w:pPr>
        <w:spacing w:line="240" w:lineRule="auto"/>
        <w:rPr>
          <w:rFonts w:asciiTheme="minorHAnsi" w:hAnsiTheme="minorHAnsi" w:cstheme="minorHAnsi"/>
          <w:b/>
          <w:bCs/>
        </w:rPr>
      </w:pPr>
    </w:p>
    <w:p w14:paraId="0B8BC8F8" w14:textId="616CE191" w:rsidR="00BE1E76" w:rsidRPr="008C5EC3" w:rsidRDefault="00BE1E76" w:rsidP="00BE1E76">
      <w:pPr>
        <w:spacing w:line="240" w:lineRule="auto"/>
        <w:rPr>
          <w:rFonts w:asciiTheme="minorHAnsi" w:hAnsiTheme="minorHAnsi" w:cstheme="minorHAnsi"/>
          <w:b/>
          <w:bCs/>
          <w:sz w:val="28"/>
        </w:rPr>
      </w:pPr>
      <w:r w:rsidRPr="008C5EC3">
        <w:rPr>
          <w:rFonts w:asciiTheme="minorHAnsi" w:hAnsiTheme="minorHAnsi" w:cstheme="minorHAnsi"/>
          <w:b/>
          <w:bCs/>
          <w:sz w:val="28"/>
        </w:rPr>
        <w:t>11:45-1:00 LUNCH</w:t>
      </w:r>
    </w:p>
    <w:p w14:paraId="052585D4" w14:textId="122D629D" w:rsidR="00BE1E76" w:rsidRPr="008C5EC3" w:rsidRDefault="00BE1E76" w:rsidP="00BC02F0">
      <w:pPr>
        <w:spacing w:line="240" w:lineRule="auto"/>
        <w:rPr>
          <w:rFonts w:asciiTheme="minorHAnsi" w:hAnsiTheme="minorHAnsi" w:cstheme="minorHAnsi"/>
          <w:b/>
          <w:bCs/>
        </w:rPr>
      </w:pPr>
    </w:p>
    <w:p w14:paraId="3F26060D" w14:textId="6C436FB1" w:rsidR="00BC02F0" w:rsidRPr="008C5EC3" w:rsidRDefault="00BC02F0" w:rsidP="004629BD">
      <w:pPr>
        <w:widowControl w:val="0"/>
        <w:autoSpaceDE w:val="0"/>
        <w:autoSpaceDN w:val="0"/>
        <w:adjustRightInd w:val="0"/>
        <w:rPr>
          <w:rFonts w:asciiTheme="minorHAnsi" w:hAnsiTheme="minorHAnsi" w:cstheme="minorHAnsi"/>
        </w:rPr>
      </w:pPr>
      <w:r w:rsidRPr="008C5EC3">
        <w:rPr>
          <w:rFonts w:asciiTheme="minorHAnsi" w:hAnsiTheme="minorHAnsi" w:cstheme="minorHAnsi"/>
          <w:b/>
        </w:rPr>
        <w:t>A-</w:t>
      </w:r>
      <w:r w:rsidR="005E5AE3" w:rsidRPr="008C5EC3">
        <w:rPr>
          <w:rFonts w:asciiTheme="minorHAnsi" w:hAnsiTheme="minorHAnsi" w:cstheme="minorHAnsi"/>
          <w:b/>
        </w:rPr>
        <w:t>6</w:t>
      </w:r>
      <w:r w:rsidRPr="008C5EC3">
        <w:rPr>
          <w:rFonts w:asciiTheme="minorHAnsi" w:hAnsiTheme="minorHAnsi" w:cstheme="minorHAnsi"/>
        </w:rPr>
        <w:t xml:space="preserve"> 1:</w:t>
      </w:r>
      <w:r w:rsidR="00C94922">
        <w:rPr>
          <w:rFonts w:asciiTheme="minorHAnsi" w:hAnsiTheme="minorHAnsi" w:cstheme="minorHAnsi"/>
        </w:rPr>
        <w:t>0</w:t>
      </w:r>
      <w:r w:rsidR="00CC29FE" w:rsidRPr="008C5EC3">
        <w:rPr>
          <w:rFonts w:asciiTheme="minorHAnsi" w:hAnsiTheme="minorHAnsi" w:cstheme="minorHAnsi"/>
        </w:rPr>
        <w:t>0</w:t>
      </w:r>
      <w:r w:rsidRPr="008C5EC3">
        <w:rPr>
          <w:rFonts w:asciiTheme="minorHAnsi" w:hAnsiTheme="minorHAnsi" w:cstheme="minorHAnsi"/>
        </w:rPr>
        <w:t>-</w:t>
      </w:r>
      <w:r w:rsidR="001A0DB6" w:rsidRPr="008C5EC3">
        <w:rPr>
          <w:rFonts w:asciiTheme="minorHAnsi" w:hAnsiTheme="minorHAnsi" w:cstheme="minorHAnsi"/>
        </w:rPr>
        <w:t>1:</w:t>
      </w:r>
      <w:r w:rsidR="00C94922">
        <w:rPr>
          <w:rFonts w:asciiTheme="minorHAnsi" w:hAnsiTheme="minorHAnsi" w:cstheme="minorHAnsi"/>
        </w:rPr>
        <w:t>1</w:t>
      </w:r>
      <w:r w:rsidRPr="008C5EC3">
        <w:rPr>
          <w:rFonts w:asciiTheme="minorHAnsi" w:hAnsiTheme="minorHAnsi" w:cstheme="minorHAnsi"/>
        </w:rPr>
        <w:t xml:space="preserve">5  </w:t>
      </w:r>
      <w:r w:rsidR="00614CD0" w:rsidRPr="00F61FD0">
        <w:rPr>
          <w:rFonts w:asciiTheme="minorHAnsi" w:hAnsiTheme="minorHAnsi" w:cstheme="minorHAnsi"/>
          <w:b/>
          <w:bCs/>
        </w:rPr>
        <w:t>Anthony Cagle</w:t>
      </w:r>
      <w:r w:rsidR="00614CD0">
        <w:rPr>
          <w:rFonts w:asciiTheme="minorHAnsi" w:hAnsiTheme="minorHAnsi" w:cstheme="minorHAnsi"/>
          <w:b/>
          <w:bCs/>
        </w:rPr>
        <w:t xml:space="preserve">  </w:t>
      </w:r>
      <w:r w:rsidR="00614CD0" w:rsidRPr="001055F2">
        <w:rPr>
          <w:rFonts w:asciiTheme="minorHAnsi" w:hAnsiTheme="minorHAnsi" w:cstheme="minorHAnsi"/>
        </w:rPr>
        <w:t xml:space="preserve">The effects of </w:t>
      </w:r>
      <w:proofErr w:type="spellStart"/>
      <w:r w:rsidR="00614CD0" w:rsidRPr="001055F2">
        <w:rPr>
          <w:rFonts w:asciiTheme="minorHAnsi" w:hAnsiTheme="minorHAnsi" w:cstheme="minorHAnsi"/>
        </w:rPr>
        <w:t>steviol</w:t>
      </w:r>
      <w:proofErr w:type="spellEnd"/>
      <w:r w:rsidR="00614CD0" w:rsidRPr="001055F2">
        <w:rPr>
          <w:rFonts w:asciiTheme="minorHAnsi" w:hAnsiTheme="minorHAnsi" w:cstheme="minorHAnsi"/>
        </w:rPr>
        <w:t xml:space="preserve"> glycoside and aspartame on development of gastrulation stage axolotl embryos</w:t>
      </w:r>
      <w:r w:rsidR="00614CD0">
        <w:rPr>
          <w:rFonts w:asciiTheme="minorHAnsi" w:hAnsiTheme="minorHAnsi" w:cstheme="minorHAnsi"/>
          <w:b/>
          <w:bCs/>
        </w:rPr>
        <w:t xml:space="preserve"> </w:t>
      </w:r>
    </w:p>
    <w:p w14:paraId="20C4F037" w14:textId="77777777" w:rsidR="00D22802" w:rsidRPr="008C5EC3" w:rsidRDefault="00D22802" w:rsidP="00CC29FE">
      <w:pPr>
        <w:widowControl w:val="0"/>
        <w:autoSpaceDE w:val="0"/>
        <w:autoSpaceDN w:val="0"/>
        <w:adjustRightInd w:val="0"/>
        <w:rPr>
          <w:rFonts w:asciiTheme="minorHAnsi" w:hAnsiTheme="minorHAnsi" w:cstheme="minorHAnsi"/>
          <w:b/>
        </w:rPr>
      </w:pPr>
    </w:p>
    <w:p w14:paraId="6F72A88F" w14:textId="32486341" w:rsidR="001A0DB6" w:rsidRPr="008C5EC3" w:rsidRDefault="00BC02F0" w:rsidP="000A0665">
      <w:pPr>
        <w:widowControl w:val="0"/>
        <w:autoSpaceDE w:val="0"/>
        <w:autoSpaceDN w:val="0"/>
        <w:adjustRightInd w:val="0"/>
        <w:rPr>
          <w:rFonts w:asciiTheme="minorHAnsi" w:hAnsiTheme="minorHAnsi" w:cstheme="minorHAnsi"/>
        </w:rPr>
        <w:sectPr w:rsidR="001A0DB6" w:rsidRPr="008C5EC3" w:rsidSect="00A36E90">
          <w:type w:val="continuous"/>
          <w:pgSz w:w="12240" w:h="15840"/>
          <w:pgMar w:top="1440" w:right="1440" w:bottom="1440" w:left="1440" w:header="720" w:footer="720" w:gutter="0"/>
          <w:cols w:space="720"/>
          <w:docGrid w:linePitch="360"/>
        </w:sectPr>
      </w:pPr>
      <w:r w:rsidRPr="008C5EC3">
        <w:rPr>
          <w:rFonts w:asciiTheme="minorHAnsi" w:hAnsiTheme="minorHAnsi" w:cstheme="minorHAnsi"/>
          <w:b/>
        </w:rPr>
        <w:t>A-</w:t>
      </w:r>
      <w:r w:rsidR="005E5AE3" w:rsidRPr="008C5EC3">
        <w:rPr>
          <w:rFonts w:asciiTheme="minorHAnsi" w:hAnsiTheme="minorHAnsi" w:cstheme="minorHAnsi"/>
          <w:b/>
        </w:rPr>
        <w:t>7</w:t>
      </w:r>
      <w:r w:rsidRPr="008C5EC3">
        <w:rPr>
          <w:rFonts w:asciiTheme="minorHAnsi" w:hAnsiTheme="minorHAnsi" w:cstheme="minorHAnsi"/>
          <w:b/>
        </w:rPr>
        <w:t xml:space="preserve"> </w:t>
      </w:r>
      <w:r w:rsidR="001A0DB6" w:rsidRPr="008C5EC3">
        <w:rPr>
          <w:rFonts w:asciiTheme="minorHAnsi" w:hAnsiTheme="minorHAnsi" w:cstheme="minorHAnsi"/>
        </w:rPr>
        <w:t>1:</w:t>
      </w:r>
      <w:r w:rsidR="00C94922">
        <w:rPr>
          <w:rFonts w:asciiTheme="minorHAnsi" w:hAnsiTheme="minorHAnsi" w:cstheme="minorHAnsi"/>
        </w:rPr>
        <w:t>2</w:t>
      </w:r>
      <w:r w:rsidR="00CC29FE" w:rsidRPr="008C5EC3">
        <w:rPr>
          <w:rFonts w:asciiTheme="minorHAnsi" w:hAnsiTheme="minorHAnsi" w:cstheme="minorHAnsi"/>
        </w:rPr>
        <w:t>0-</w:t>
      </w:r>
      <w:r w:rsidR="001A0DB6" w:rsidRPr="008C5EC3">
        <w:rPr>
          <w:rFonts w:asciiTheme="minorHAnsi" w:hAnsiTheme="minorHAnsi" w:cstheme="minorHAnsi"/>
        </w:rPr>
        <w:t>1:</w:t>
      </w:r>
      <w:r w:rsidR="00C94922">
        <w:rPr>
          <w:rFonts w:asciiTheme="minorHAnsi" w:hAnsiTheme="minorHAnsi" w:cstheme="minorHAnsi"/>
        </w:rPr>
        <w:t>3</w:t>
      </w:r>
      <w:r w:rsidR="00CC29FE" w:rsidRPr="008C5EC3">
        <w:rPr>
          <w:rFonts w:asciiTheme="minorHAnsi" w:hAnsiTheme="minorHAnsi" w:cstheme="minorHAnsi"/>
        </w:rPr>
        <w:t>5</w:t>
      </w:r>
      <w:r w:rsidRPr="008C5EC3">
        <w:rPr>
          <w:rFonts w:asciiTheme="minorHAnsi" w:hAnsiTheme="minorHAnsi" w:cstheme="minorHAnsi"/>
        </w:rPr>
        <w:t xml:space="preserve"> </w:t>
      </w:r>
      <w:bookmarkStart w:id="16" w:name="_Hlk164239607"/>
      <w:r w:rsidR="00D26D60" w:rsidRPr="008C5EC3">
        <w:rPr>
          <w:rFonts w:asciiTheme="minorHAnsi" w:hAnsiTheme="minorHAnsi" w:cstheme="minorHAnsi"/>
          <w:bCs/>
        </w:rPr>
        <w:t xml:space="preserve"> </w:t>
      </w:r>
      <w:r w:rsidR="00554341" w:rsidRPr="00FD04E9">
        <w:rPr>
          <w:rFonts w:asciiTheme="minorHAnsi" w:hAnsiTheme="minorHAnsi" w:cstheme="minorHAnsi"/>
          <w:b/>
        </w:rPr>
        <w:t>Yitzchak Fogel</w:t>
      </w:r>
      <w:r w:rsidR="00554341" w:rsidRPr="008C5EC3">
        <w:rPr>
          <w:rFonts w:asciiTheme="minorHAnsi" w:hAnsiTheme="minorHAnsi" w:cstheme="minorHAnsi"/>
        </w:rPr>
        <w:t xml:space="preserve"> </w:t>
      </w:r>
      <w:r w:rsidR="00554341" w:rsidRPr="008C5EC3">
        <w:rPr>
          <w:rFonts w:asciiTheme="minorHAnsi" w:hAnsiTheme="minorHAnsi" w:cstheme="minorHAnsi"/>
          <w:b/>
          <w:bCs/>
        </w:rPr>
        <w:t xml:space="preserve"> </w:t>
      </w:r>
      <w:r w:rsidR="00554341" w:rsidRPr="00FD04E9">
        <w:rPr>
          <w:rFonts w:asciiTheme="minorHAnsi" w:hAnsiTheme="minorHAnsi" w:cstheme="minorHAnsi"/>
        </w:rPr>
        <w:t xml:space="preserve">Computational Method for Studying the </w:t>
      </w:r>
      <w:proofErr w:type="spellStart"/>
      <w:r w:rsidR="00554341" w:rsidRPr="00FD04E9">
        <w:rPr>
          <w:rFonts w:asciiTheme="minorHAnsi" w:hAnsiTheme="minorHAnsi" w:cstheme="minorHAnsi"/>
        </w:rPr>
        <w:t>pKa</w:t>
      </w:r>
      <w:proofErr w:type="spellEnd"/>
      <w:r w:rsidR="00554341" w:rsidRPr="00FD04E9">
        <w:rPr>
          <w:rFonts w:asciiTheme="minorHAnsi" w:hAnsiTheme="minorHAnsi" w:cstheme="minorHAnsi"/>
        </w:rPr>
        <w:t xml:space="preserve"> Values of Metal </w:t>
      </w:r>
      <w:proofErr w:type="spellStart"/>
      <w:r w:rsidR="00554341" w:rsidRPr="00FD04E9">
        <w:rPr>
          <w:rFonts w:asciiTheme="minorHAnsi" w:hAnsiTheme="minorHAnsi" w:cstheme="minorHAnsi"/>
        </w:rPr>
        <w:t>Hydroxo</w:t>
      </w:r>
      <w:proofErr w:type="spellEnd"/>
      <w:r w:rsidR="00554341" w:rsidRPr="00FD04E9">
        <w:rPr>
          <w:rFonts w:asciiTheme="minorHAnsi" w:hAnsiTheme="minorHAnsi" w:cstheme="minorHAnsi"/>
        </w:rPr>
        <w:t xml:space="preserve"> Complexes</w:t>
      </w:r>
      <w:r w:rsidR="00554341" w:rsidRPr="004629BD">
        <w:rPr>
          <w:rFonts w:asciiTheme="minorHAnsi" w:hAnsiTheme="minorHAnsi" w:cstheme="minorHAnsi"/>
          <w:b/>
        </w:rPr>
        <w:t xml:space="preserve"> </w:t>
      </w:r>
      <w:bookmarkEnd w:id="16"/>
    </w:p>
    <w:p w14:paraId="0ED76BDF" w14:textId="77777777" w:rsidR="00BC02F0" w:rsidRPr="008C5EC3" w:rsidRDefault="00BC02F0" w:rsidP="00BC02F0">
      <w:pPr>
        <w:spacing w:line="240" w:lineRule="auto"/>
        <w:rPr>
          <w:rFonts w:asciiTheme="minorHAnsi" w:hAnsiTheme="minorHAnsi" w:cstheme="minorHAnsi"/>
          <w:b/>
          <w:bCs/>
          <w:i/>
          <w:sz w:val="28"/>
        </w:rPr>
        <w:sectPr w:rsidR="00BC02F0" w:rsidRPr="008C5EC3" w:rsidSect="00A36E90">
          <w:type w:val="continuous"/>
          <w:pgSz w:w="12240" w:h="15840"/>
          <w:pgMar w:top="1440" w:right="1440" w:bottom="1440" w:left="1440" w:header="720" w:footer="720" w:gutter="0"/>
          <w:cols w:space="720"/>
          <w:docGrid w:linePitch="360"/>
        </w:sectPr>
      </w:pPr>
    </w:p>
    <w:p w14:paraId="0349E53D" w14:textId="360E0993" w:rsidR="00BC02F0" w:rsidRDefault="00BC02F0" w:rsidP="00542443">
      <w:pPr>
        <w:spacing w:line="240" w:lineRule="auto"/>
        <w:rPr>
          <w:rFonts w:asciiTheme="minorHAnsi" w:hAnsiTheme="minorHAnsi" w:cstheme="minorHAnsi"/>
          <w:bCs/>
        </w:rPr>
      </w:pPr>
      <w:r w:rsidRPr="008C5EC3">
        <w:rPr>
          <w:rFonts w:asciiTheme="minorHAnsi" w:hAnsiTheme="minorHAnsi" w:cstheme="minorHAnsi"/>
          <w:b/>
          <w:bCs/>
        </w:rPr>
        <w:lastRenderedPageBreak/>
        <w:t>A-</w:t>
      </w:r>
      <w:r w:rsidR="005E5AE3" w:rsidRPr="008C5EC3">
        <w:rPr>
          <w:rFonts w:asciiTheme="minorHAnsi" w:hAnsiTheme="minorHAnsi" w:cstheme="minorHAnsi"/>
          <w:b/>
          <w:bCs/>
        </w:rPr>
        <w:t>8</w:t>
      </w:r>
      <w:r w:rsidRPr="008C5EC3">
        <w:rPr>
          <w:rFonts w:asciiTheme="minorHAnsi" w:hAnsiTheme="minorHAnsi" w:cstheme="minorHAnsi"/>
          <w:b/>
          <w:bCs/>
        </w:rPr>
        <w:t xml:space="preserve"> </w:t>
      </w:r>
      <w:r w:rsidR="000876E7" w:rsidRPr="008C5EC3">
        <w:rPr>
          <w:rFonts w:asciiTheme="minorHAnsi" w:hAnsiTheme="minorHAnsi" w:cstheme="minorHAnsi"/>
          <w:bCs/>
        </w:rPr>
        <w:t>1:</w:t>
      </w:r>
      <w:r w:rsidR="00C94922">
        <w:rPr>
          <w:rFonts w:asciiTheme="minorHAnsi" w:hAnsiTheme="minorHAnsi" w:cstheme="minorHAnsi"/>
          <w:bCs/>
        </w:rPr>
        <w:t>4</w:t>
      </w:r>
      <w:r w:rsidR="000876E7" w:rsidRPr="008C5EC3">
        <w:rPr>
          <w:rFonts w:asciiTheme="minorHAnsi" w:hAnsiTheme="minorHAnsi" w:cstheme="minorHAnsi"/>
          <w:bCs/>
        </w:rPr>
        <w:t>0</w:t>
      </w:r>
      <w:r w:rsidRPr="008C5EC3">
        <w:rPr>
          <w:rFonts w:asciiTheme="minorHAnsi" w:hAnsiTheme="minorHAnsi" w:cstheme="minorHAnsi"/>
          <w:bCs/>
        </w:rPr>
        <w:t>-</w:t>
      </w:r>
      <w:proofErr w:type="gramStart"/>
      <w:r w:rsidR="00C94922">
        <w:rPr>
          <w:rFonts w:asciiTheme="minorHAnsi" w:hAnsiTheme="minorHAnsi" w:cstheme="minorHAnsi"/>
          <w:bCs/>
        </w:rPr>
        <w:t>1:5</w:t>
      </w:r>
      <w:r w:rsidR="00BE1E76" w:rsidRPr="008C5EC3">
        <w:rPr>
          <w:rFonts w:asciiTheme="minorHAnsi" w:hAnsiTheme="minorHAnsi" w:cstheme="minorHAnsi"/>
          <w:bCs/>
        </w:rPr>
        <w:t>5</w:t>
      </w:r>
      <w:r w:rsidRPr="008C5EC3">
        <w:rPr>
          <w:rFonts w:asciiTheme="minorHAnsi" w:hAnsiTheme="minorHAnsi" w:cstheme="minorHAnsi"/>
          <w:bCs/>
        </w:rPr>
        <w:t xml:space="preserve"> </w:t>
      </w:r>
      <w:r w:rsidR="00D22802" w:rsidRPr="008C5EC3">
        <w:rPr>
          <w:rFonts w:asciiTheme="minorHAnsi" w:hAnsiTheme="minorHAnsi" w:cstheme="minorHAnsi"/>
          <w:bCs/>
        </w:rPr>
        <w:t xml:space="preserve"> </w:t>
      </w:r>
      <w:r w:rsidR="00542443">
        <w:rPr>
          <w:rFonts w:asciiTheme="minorHAnsi" w:hAnsiTheme="minorHAnsi" w:cstheme="minorHAnsi"/>
          <w:b/>
        </w:rPr>
        <w:t>Gabriel</w:t>
      </w:r>
      <w:proofErr w:type="gramEnd"/>
      <w:r w:rsidR="00542443">
        <w:rPr>
          <w:rFonts w:asciiTheme="minorHAnsi" w:hAnsiTheme="minorHAnsi" w:cstheme="minorHAnsi"/>
          <w:b/>
        </w:rPr>
        <w:t xml:space="preserve"> Santos</w:t>
      </w:r>
      <w:r w:rsidR="000876E7" w:rsidRPr="008C5EC3">
        <w:rPr>
          <w:rFonts w:asciiTheme="minorHAnsi" w:hAnsiTheme="minorHAnsi" w:cstheme="minorHAnsi"/>
          <w:bCs/>
        </w:rPr>
        <w:t xml:space="preserve"> </w:t>
      </w:r>
      <w:r w:rsidR="00D41F2D" w:rsidRPr="00D41F2D">
        <w:rPr>
          <w:rFonts w:asciiTheme="minorHAnsi" w:hAnsiTheme="minorHAnsi" w:cstheme="minorHAnsi"/>
          <w:bCs/>
        </w:rPr>
        <w:t>Estimating Mangrove Carbon Stock with Geospatial Techniques and Google ENGINE using Sentinel -2 and GEDI DATA</w:t>
      </w:r>
    </w:p>
    <w:p w14:paraId="02308FD6" w14:textId="77777777" w:rsidR="00C94922" w:rsidRDefault="00C94922" w:rsidP="00542443">
      <w:pPr>
        <w:spacing w:line="240" w:lineRule="auto"/>
        <w:rPr>
          <w:rFonts w:asciiTheme="minorHAnsi" w:hAnsiTheme="minorHAnsi" w:cstheme="minorHAnsi"/>
          <w:bCs/>
        </w:rPr>
      </w:pPr>
    </w:p>
    <w:p w14:paraId="5FE009D2" w14:textId="2708E6C9" w:rsidR="00C94922" w:rsidRPr="00C94922" w:rsidRDefault="00C94922" w:rsidP="00542443">
      <w:pPr>
        <w:spacing w:line="240" w:lineRule="auto"/>
        <w:rPr>
          <w:rFonts w:asciiTheme="minorHAnsi" w:hAnsiTheme="minorHAnsi" w:cstheme="minorHAnsi"/>
          <w:b/>
        </w:rPr>
      </w:pPr>
      <w:r>
        <w:rPr>
          <w:rFonts w:asciiTheme="minorHAnsi" w:hAnsiTheme="minorHAnsi" w:cstheme="minorHAnsi"/>
          <w:b/>
        </w:rPr>
        <w:t>1:55-2:10 BREAK</w:t>
      </w:r>
    </w:p>
    <w:p w14:paraId="7C1890E8" w14:textId="77777777" w:rsidR="00542443" w:rsidRPr="008C5EC3" w:rsidRDefault="00542443" w:rsidP="00542443">
      <w:pPr>
        <w:spacing w:line="240" w:lineRule="auto"/>
        <w:rPr>
          <w:rFonts w:asciiTheme="minorHAnsi" w:hAnsiTheme="minorHAnsi" w:cstheme="minorHAnsi"/>
          <w:bCs/>
        </w:rPr>
      </w:pPr>
    </w:p>
    <w:p w14:paraId="455034BA" w14:textId="77777777" w:rsidR="00542443" w:rsidRPr="00074298" w:rsidRDefault="00BC02F0" w:rsidP="00542443">
      <w:pPr>
        <w:spacing w:line="240" w:lineRule="auto"/>
        <w:rPr>
          <w:rFonts w:ascii="Calibri" w:eastAsia="Times New Roman" w:hAnsi="Calibri" w:cs="Calibri"/>
          <w:b/>
          <w:bCs/>
          <w:sz w:val="22"/>
          <w:szCs w:val="22"/>
        </w:rPr>
      </w:pPr>
      <w:r w:rsidRPr="008C5EC3">
        <w:rPr>
          <w:rFonts w:asciiTheme="minorHAnsi" w:hAnsiTheme="minorHAnsi" w:cstheme="minorHAnsi"/>
          <w:b/>
          <w:bCs/>
        </w:rPr>
        <w:t xml:space="preserve"> A-</w:t>
      </w:r>
      <w:r w:rsidR="005E5AE3" w:rsidRPr="008C5EC3">
        <w:rPr>
          <w:rFonts w:asciiTheme="minorHAnsi" w:hAnsiTheme="minorHAnsi" w:cstheme="minorHAnsi"/>
          <w:b/>
          <w:bCs/>
        </w:rPr>
        <w:t>9</w:t>
      </w:r>
      <w:r w:rsidRPr="008C5EC3">
        <w:rPr>
          <w:rFonts w:asciiTheme="minorHAnsi" w:hAnsiTheme="minorHAnsi" w:cstheme="minorHAnsi"/>
        </w:rPr>
        <w:t xml:space="preserve"> </w:t>
      </w:r>
      <w:r w:rsidR="00BE1E76" w:rsidRPr="008C5EC3">
        <w:rPr>
          <w:rFonts w:asciiTheme="minorHAnsi" w:hAnsiTheme="minorHAnsi" w:cstheme="minorHAnsi"/>
        </w:rPr>
        <w:t>2:</w:t>
      </w:r>
      <w:r w:rsidR="000876E7" w:rsidRPr="008C5EC3">
        <w:rPr>
          <w:rFonts w:asciiTheme="minorHAnsi" w:hAnsiTheme="minorHAnsi" w:cstheme="minorHAnsi"/>
        </w:rPr>
        <w:t>10</w:t>
      </w:r>
      <w:r w:rsidRPr="008C5EC3">
        <w:rPr>
          <w:rFonts w:asciiTheme="minorHAnsi" w:hAnsiTheme="minorHAnsi" w:cstheme="minorHAnsi"/>
        </w:rPr>
        <w:t>-</w:t>
      </w:r>
      <w:r w:rsidR="00BE1E76" w:rsidRPr="008C5EC3">
        <w:rPr>
          <w:rFonts w:asciiTheme="minorHAnsi" w:hAnsiTheme="minorHAnsi" w:cstheme="minorHAnsi"/>
        </w:rPr>
        <w:t>2:</w:t>
      </w:r>
      <w:r w:rsidR="000876E7" w:rsidRPr="008C5EC3">
        <w:rPr>
          <w:rFonts w:asciiTheme="minorHAnsi" w:hAnsiTheme="minorHAnsi" w:cstheme="minorHAnsi"/>
        </w:rPr>
        <w:t>25</w:t>
      </w:r>
      <w:r w:rsidRPr="008C5EC3">
        <w:rPr>
          <w:rFonts w:asciiTheme="minorHAnsi" w:hAnsiTheme="minorHAnsi" w:cstheme="minorHAnsi"/>
        </w:rPr>
        <w:t xml:space="preserve"> </w:t>
      </w:r>
      <w:r w:rsidR="000876E7" w:rsidRPr="008C5EC3">
        <w:rPr>
          <w:rFonts w:asciiTheme="minorHAnsi" w:hAnsiTheme="minorHAnsi" w:cstheme="minorHAnsi"/>
          <w:b/>
          <w:bCs/>
        </w:rPr>
        <w:t>C</w:t>
      </w:r>
      <w:r w:rsidR="00542443">
        <w:rPr>
          <w:rFonts w:asciiTheme="minorHAnsi" w:hAnsiTheme="minorHAnsi" w:cstheme="minorHAnsi"/>
          <w:b/>
          <w:bCs/>
        </w:rPr>
        <w:t>eline Jose</w:t>
      </w:r>
      <w:r w:rsidR="000876E7" w:rsidRPr="008C5EC3">
        <w:rPr>
          <w:rFonts w:asciiTheme="minorHAnsi" w:hAnsiTheme="minorHAnsi" w:cstheme="minorHAnsi"/>
        </w:rPr>
        <w:t xml:space="preserve"> </w:t>
      </w:r>
      <w:r w:rsidR="00542443" w:rsidRPr="00542443">
        <w:rPr>
          <w:rFonts w:ascii="Calibri" w:eastAsia="Times New Roman" w:hAnsi="Calibri" w:cs="Calibri"/>
        </w:rPr>
        <w:t xml:space="preserve">Examining the role of Fus1 protein domains through mutagenesis in </w:t>
      </w:r>
      <w:r w:rsidR="00542443" w:rsidRPr="00542443">
        <w:rPr>
          <w:rFonts w:ascii="Calibri" w:eastAsia="Times New Roman" w:hAnsi="Calibri" w:cs="Calibri"/>
          <w:i/>
          <w:iCs/>
        </w:rPr>
        <w:t>Saccharomyces cerevisiae</w:t>
      </w:r>
      <w:r w:rsidR="00542443" w:rsidRPr="00542443">
        <w:rPr>
          <w:rFonts w:ascii="Calibri" w:eastAsia="Times New Roman" w:hAnsi="Calibri" w:cs="Calibri"/>
        </w:rPr>
        <w:t xml:space="preserve"> cell fusion.</w:t>
      </w:r>
      <w:r w:rsidR="00542443" w:rsidRPr="00542443">
        <w:rPr>
          <w:rFonts w:ascii="Calibri" w:eastAsia="Times New Roman" w:hAnsi="Calibri" w:cs="Calibri"/>
          <w:b/>
          <w:bCs/>
        </w:rPr>
        <w:t xml:space="preserve">  </w:t>
      </w:r>
    </w:p>
    <w:p w14:paraId="272F6BBF"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p>
    <w:p w14:paraId="39B5D901" w14:textId="66656438" w:rsidR="00BC02F0" w:rsidRDefault="00BC02F0" w:rsidP="007722D7">
      <w:pPr>
        <w:spacing w:line="240" w:lineRule="auto"/>
        <w:rPr>
          <w:rFonts w:asciiTheme="minorHAnsi" w:hAnsiTheme="minorHAnsi" w:cstheme="minorHAnsi"/>
        </w:rPr>
      </w:pPr>
      <w:r w:rsidRPr="008C5EC3">
        <w:rPr>
          <w:rFonts w:asciiTheme="minorHAnsi" w:hAnsiTheme="minorHAnsi" w:cstheme="minorHAnsi"/>
          <w:b/>
          <w:bCs/>
        </w:rPr>
        <w:t>A-1</w:t>
      </w:r>
      <w:r w:rsidR="005E5AE3" w:rsidRPr="008C5EC3">
        <w:rPr>
          <w:rFonts w:asciiTheme="minorHAnsi" w:hAnsiTheme="minorHAnsi" w:cstheme="minorHAnsi"/>
          <w:b/>
          <w:bCs/>
        </w:rPr>
        <w:t>0</w:t>
      </w:r>
      <w:r w:rsidRPr="008C5EC3">
        <w:rPr>
          <w:rFonts w:asciiTheme="minorHAnsi" w:hAnsiTheme="minorHAnsi" w:cstheme="minorHAnsi"/>
          <w:b/>
          <w:bCs/>
        </w:rPr>
        <w:t xml:space="preserve">  </w:t>
      </w:r>
      <w:r w:rsidR="00BE1E76" w:rsidRPr="008C5EC3">
        <w:rPr>
          <w:rFonts w:asciiTheme="minorHAnsi" w:hAnsiTheme="minorHAnsi" w:cstheme="minorHAnsi"/>
          <w:bCs/>
        </w:rPr>
        <w:t>2:</w:t>
      </w:r>
      <w:r w:rsidR="000876E7" w:rsidRPr="008C5EC3">
        <w:rPr>
          <w:rFonts w:asciiTheme="minorHAnsi" w:hAnsiTheme="minorHAnsi" w:cstheme="minorHAnsi"/>
          <w:bCs/>
        </w:rPr>
        <w:t>30</w:t>
      </w:r>
      <w:r w:rsidRPr="008C5EC3">
        <w:rPr>
          <w:rFonts w:asciiTheme="minorHAnsi" w:hAnsiTheme="minorHAnsi" w:cstheme="minorHAnsi"/>
          <w:bCs/>
        </w:rPr>
        <w:t>-</w:t>
      </w:r>
      <w:r w:rsidR="000876E7" w:rsidRPr="008C5EC3">
        <w:rPr>
          <w:rFonts w:asciiTheme="minorHAnsi" w:hAnsiTheme="minorHAnsi" w:cstheme="minorHAnsi"/>
          <w:bCs/>
        </w:rPr>
        <w:t>2:45</w:t>
      </w:r>
      <w:r w:rsidRPr="008C5EC3">
        <w:rPr>
          <w:rFonts w:asciiTheme="minorHAnsi" w:hAnsiTheme="minorHAnsi" w:cstheme="minorHAnsi"/>
        </w:rPr>
        <w:t xml:space="preserve"> </w:t>
      </w:r>
      <w:r w:rsidR="00542443">
        <w:rPr>
          <w:rFonts w:asciiTheme="minorHAnsi" w:hAnsiTheme="minorHAnsi" w:cstheme="minorHAnsi"/>
          <w:b/>
          <w:bCs/>
        </w:rPr>
        <w:t>Zoe White</w:t>
      </w:r>
      <w:r w:rsidR="000876E7" w:rsidRPr="008C5EC3">
        <w:rPr>
          <w:rFonts w:asciiTheme="minorHAnsi" w:hAnsiTheme="minorHAnsi" w:cstheme="minorHAnsi"/>
        </w:rPr>
        <w:t xml:space="preserve"> </w:t>
      </w:r>
      <w:r w:rsidR="00542443">
        <w:rPr>
          <w:rFonts w:asciiTheme="minorHAnsi" w:hAnsiTheme="minorHAnsi" w:cstheme="minorHAnsi"/>
        </w:rPr>
        <w:t>I</w:t>
      </w:r>
      <w:r w:rsidR="00542443" w:rsidRPr="00542443">
        <w:rPr>
          <w:rFonts w:asciiTheme="minorHAnsi" w:hAnsiTheme="minorHAnsi" w:cstheme="minorHAnsi"/>
        </w:rPr>
        <w:t>dentification of the Sources of Afferent Projections to the Gustatory Cortex that Respond to Bitter</w:t>
      </w:r>
    </w:p>
    <w:p w14:paraId="7543A1A4" w14:textId="77777777" w:rsidR="00EE12D3" w:rsidRDefault="00EE12D3" w:rsidP="007722D7">
      <w:pPr>
        <w:spacing w:line="240" w:lineRule="auto"/>
        <w:rPr>
          <w:rFonts w:asciiTheme="minorHAnsi" w:hAnsiTheme="minorHAnsi" w:cstheme="minorHAnsi"/>
        </w:rPr>
      </w:pPr>
    </w:p>
    <w:p w14:paraId="2746C0AF" w14:textId="2C9CCD4E" w:rsidR="00EE12D3" w:rsidRDefault="00EE12D3" w:rsidP="007722D7">
      <w:pPr>
        <w:spacing w:line="240" w:lineRule="auto"/>
        <w:rPr>
          <w:rFonts w:asciiTheme="minorHAnsi" w:hAnsiTheme="minorHAnsi" w:cstheme="minorHAnsi"/>
        </w:rPr>
      </w:pPr>
      <w:r>
        <w:rPr>
          <w:rFonts w:asciiTheme="minorHAnsi" w:hAnsiTheme="minorHAnsi" w:cstheme="minorHAnsi"/>
          <w:b/>
          <w:bCs/>
        </w:rPr>
        <w:t>A-11</w:t>
      </w:r>
      <w:r>
        <w:rPr>
          <w:rFonts w:asciiTheme="minorHAnsi" w:hAnsiTheme="minorHAnsi" w:cstheme="minorHAnsi"/>
        </w:rPr>
        <w:t xml:space="preserve"> 2:50-3:05 </w:t>
      </w:r>
      <w:r>
        <w:rPr>
          <w:rFonts w:asciiTheme="minorHAnsi" w:hAnsiTheme="minorHAnsi" w:cstheme="minorHAnsi"/>
          <w:b/>
          <w:bCs/>
        </w:rPr>
        <w:t>Aaron Gamache</w:t>
      </w:r>
      <w:r w:rsidR="00750FFE">
        <w:rPr>
          <w:rFonts w:asciiTheme="minorHAnsi" w:hAnsiTheme="minorHAnsi" w:cstheme="minorHAnsi"/>
        </w:rPr>
        <w:t xml:space="preserve"> </w:t>
      </w:r>
      <w:r w:rsidR="00750FFE" w:rsidRPr="00750FFE">
        <w:rPr>
          <w:rFonts w:asciiTheme="minorHAnsi" w:hAnsiTheme="minorHAnsi" w:cstheme="minorHAnsi"/>
        </w:rPr>
        <w:t>Synthesis of SINE drugs: a class of novel anticancer drugs targeting aggressive blood cancers</w:t>
      </w:r>
    </w:p>
    <w:p w14:paraId="261EA013" w14:textId="77777777" w:rsidR="00BC615D" w:rsidRDefault="00BC615D" w:rsidP="007722D7">
      <w:pPr>
        <w:spacing w:line="240" w:lineRule="auto"/>
        <w:rPr>
          <w:rFonts w:asciiTheme="minorHAnsi" w:hAnsiTheme="minorHAnsi" w:cstheme="minorHAnsi"/>
        </w:rPr>
      </w:pPr>
    </w:p>
    <w:p w14:paraId="66256BB4" w14:textId="77777777" w:rsidR="00BC615D" w:rsidRDefault="00BC615D" w:rsidP="00BC615D">
      <w:pPr>
        <w:rPr>
          <w:rFonts w:asciiTheme="minorHAnsi" w:eastAsia="Times New Roman" w:hAnsiTheme="minorHAnsi" w:cstheme="minorHAnsi"/>
          <w:bCs/>
        </w:rPr>
      </w:pPr>
      <w:r>
        <w:rPr>
          <w:rFonts w:asciiTheme="minorHAnsi" w:hAnsiTheme="minorHAnsi" w:cstheme="minorHAnsi"/>
          <w:b/>
          <w:bCs/>
        </w:rPr>
        <w:t>A-</w:t>
      </w:r>
      <w:proofErr w:type="gramStart"/>
      <w:r>
        <w:rPr>
          <w:rFonts w:asciiTheme="minorHAnsi" w:hAnsiTheme="minorHAnsi" w:cstheme="minorHAnsi"/>
          <w:b/>
          <w:bCs/>
        </w:rPr>
        <w:t>12</w:t>
      </w:r>
      <w:r>
        <w:rPr>
          <w:rFonts w:asciiTheme="minorHAnsi" w:hAnsiTheme="minorHAnsi" w:cstheme="minorHAnsi"/>
        </w:rPr>
        <w:t xml:space="preserve">  3:10</w:t>
      </w:r>
      <w:proofErr w:type="gramEnd"/>
      <w:r>
        <w:rPr>
          <w:rFonts w:asciiTheme="minorHAnsi" w:hAnsiTheme="minorHAnsi" w:cstheme="minorHAnsi"/>
        </w:rPr>
        <w:t xml:space="preserve">-3:25 </w:t>
      </w:r>
      <w:r>
        <w:rPr>
          <w:rFonts w:asciiTheme="minorHAnsi" w:eastAsia="Times New Roman" w:hAnsiTheme="minorHAnsi" w:cstheme="minorHAnsi"/>
          <w:b/>
        </w:rPr>
        <w:t>Victoria Savoie</w:t>
      </w:r>
      <w:r w:rsidRPr="008C5EC3">
        <w:rPr>
          <w:rFonts w:asciiTheme="minorHAnsi" w:eastAsia="Times New Roman" w:hAnsiTheme="minorHAnsi" w:cstheme="minorHAnsi"/>
          <w:bCs/>
        </w:rPr>
        <w:t xml:space="preserve"> </w:t>
      </w:r>
      <w:r w:rsidRPr="00D31347">
        <w:rPr>
          <w:rFonts w:asciiTheme="minorHAnsi" w:eastAsia="Times New Roman" w:hAnsiTheme="minorHAnsi" w:cstheme="minorHAnsi"/>
          <w:bCs/>
        </w:rPr>
        <w:t xml:space="preserve">Examination of Cytotoxic and Cytostatic Activity of </w:t>
      </w:r>
      <w:proofErr w:type="spellStart"/>
      <w:r w:rsidRPr="00D31347">
        <w:rPr>
          <w:rFonts w:asciiTheme="minorHAnsi" w:eastAsia="Times New Roman" w:hAnsiTheme="minorHAnsi" w:cstheme="minorHAnsi"/>
          <w:bCs/>
          <w:i/>
          <w:iCs/>
        </w:rPr>
        <w:t>Hamelia</w:t>
      </w:r>
      <w:proofErr w:type="spellEnd"/>
      <w:r w:rsidRPr="00D31347">
        <w:rPr>
          <w:rFonts w:asciiTheme="minorHAnsi" w:eastAsia="Times New Roman" w:hAnsiTheme="minorHAnsi" w:cstheme="minorHAnsi"/>
          <w:bCs/>
          <w:i/>
          <w:iCs/>
        </w:rPr>
        <w:t xml:space="preserve"> patens</w:t>
      </w:r>
      <w:r w:rsidRPr="00D31347">
        <w:rPr>
          <w:rFonts w:asciiTheme="minorHAnsi" w:eastAsia="Times New Roman" w:hAnsiTheme="minorHAnsi" w:cstheme="minorHAnsi"/>
          <w:bCs/>
        </w:rPr>
        <w:t xml:space="preserve"> Root Extracts on </w:t>
      </w:r>
      <w:proofErr w:type="spellStart"/>
      <w:r w:rsidRPr="00D31347">
        <w:rPr>
          <w:rFonts w:asciiTheme="minorHAnsi" w:eastAsia="Times New Roman" w:hAnsiTheme="minorHAnsi" w:cstheme="minorHAnsi"/>
          <w:bCs/>
        </w:rPr>
        <w:t>Jurkat</w:t>
      </w:r>
      <w:proofErr w:type="spellEnd"/>
      <w:r w:rsidRPr="00D31347">
        <w:rPr>
          <w:rFonts w:asciiTheme="minorHAnsi" w:eastAsia="Times New Roman" w:hAnsiTheme="minorHAnsi" w:cstheme="minorHAnsi"/>
          <w:bCs/>
        </w:rPr>
        <w:t xml:space="preserve"> Leukemia Cells</w:t>
      </w:r>
    </w:p>
    <w:p w14:paraId="20087E18" w14:textId="77777777" w:rsidR="002038FF" w:rsidRDefault="002038FF" w:rsidP="00BC615D">
      <w:pPr>
        <w:rPr>
          <w:rFonts w:asciiTheme="minorHAnsi" w:eastAsia="Times New Roman" w:hAnsiTheme="minorHAnsi" w:cstheme="minorHAnsi"/>
          <w:bCs/>
        </w:rPr>
      </w:pPr>
    </w:p>
    <w:p w14:paraId="4C2EF4D9" w14:textId="5E0F7CAF" w:rsidR="002038FF" w:rsidRPr="002038FF" w:rsidRDefault="002038FF" w:rsidP="00BC615D">
      <w:pPr>
        <w:rPr>
          <w:rFonts w:asciiTheme="minorHAnsi" w:eastAsia="Times New Roman" w:hAnsiTheme="minorHAnsi" w:cstheme="minorHAnsi"/>
          <w:bCs/>
        </w:rPr>
      </w:pPr>
    </w:p>
    <w:p w14:paraId="3E446459" w14:textId="77777777" w:rsidR="00926387" w:rsidRPr="008C5EC3" w:rsidRDefault="00926387" w:rsidP="00BC02F0">
      <w:pPr>
        <w:widowControl w:val="0"/>
        <w:autoSpaceDE w:val="0"/>
        <w:autoSpaceDN w:val="0"/>
        <w:adjustRightInd w:val="0"/>
        <w:spacing w:line="240" w:lineRule="auto"/>
        <w:rPr>
          <w:rFonts w:asciiTheme="minorHAnsi" w:hAnsiTheme="minorHAnsi" w:cstheme="minorHAnsi"/>
          <w:b/>
          <w:bCs/>
          <w:sz w:val="32"/>
        </w:rPr>
      </w:pPr>
    </w:p>
    <w:p w14:paraId="19B641E0"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bookmarkStart w:id="17" w:name="_Hlk130992127"/>
      <w:bookmarkStart w:id="18" w:name="_Hlk131062370"/>
      <w:r w:rsidRPr="008C5EC3">
        <w:rPr>
          <w:rFonts w:asciiTheme="minorHAnsi" w:hAnsiTheme="minorHAnsi" w:cstheme="minorHAnsi"/>
          <w:b/>
          <w:bCs/>
          <w:sz w:val="32"/>
        </w:rPr>
        <w:t>ORAL PRESENTATIONS - SESSION B</w:t>
      </w:r>
    </w:p>
    <w:p w14:paraId="0009E35B" w14:textId="4CF85D77" w:rsidR="00BC02F0" w:rsidRPr="008C5EC3" w:rsidRDefault="00BC02F0" w:rsidP="00BC02F0">
      <w:pPr>
        <w:widowControl w:val="0"/>
        <w:autoSpaceDE w:val="0"/>
        <w:autoSpaceDN w:val="0"/>
        <w:adjustRightInd w:val="0"/>
        <w:spacing w:line="240" w:lineRule="auto"/>
        <w:rPr>
          <w:rFonts w:asciiTheme="minorHAnsi" w:hAnsiTheme="minorHAnsi" w:cstheme="minorHAnsi"/>
          <w:noProof/>
        </w:rPr>
      </w:pPr>
      <w:r w:rsidRPr="008C5EC3">
        <w:rPr>
          <w:rFonts w:asciiTheme="minorHAnsi" w:hAnsiTheme="minorHAnsi" w:cstheme="minorHAnsi"/>
          <w:b/>
          <w:bCs/>
        </w:rPr>
        <w:t>John E. Johns Room 315, Elizabeth Hall</w:t>
      </w:r>
      <w:r w:rsidRPr="008C5EC3">
        <w:rPr>
          <w:rFonts w:asciiTheme="minorHAnsi" w:hAnsiTheme="minorHAnsi" w:cstheme="minorHAnsi"/>
          <w:noProof/>
        </w:rPr>
        <w:t xml:space="preserve"> </w:t>
      </w:r>
      <w:r w:rsidRPr="008C5EC3">
        <w:rPr>
          <w:rFonts w:asciiTheme="minorHAnsi" w:hAnsiTheme="minorHAnsi" w:cstheme="minorHAnsi"/>
          <w:noProof/>
        </w:rPr>
        <w:tab/>
      </w:r>
    </w:p>
    <w:p w14:paraId="1663B749" w14:textId="153CC66E" w:rsidR="00BC02F0" w:rsidRPr="008C5EC3" w:rsidRDefault="00BC02F0" w:rsidP="00BC02F0">
      <w:pPr>
        <w:widowControl w:val="0"/>
        <w:autoSpaceDE w:val="0"/>
        <w:autoSpaceDN w:val="0"/>
        <w:adjustRightInd w:val="0"/>
        <w:spacing w:line="240" w:lineRule="auto"/>
        <w:ind w:left="2160" w:firstLine="720"/>
        <w:rPr>
          <w:rFonts w:asciiTheme="minorHAnsi" w:hAnsiTheme="minorHAnsi" w:cstheme="minorHAnsi"/>
          <w:b/>
          <w:bCs/>
          <w:iCs/>
          <w:sz w:val="20"/>
          <w:szCs w:val="20"/>
        </w:rPr>
      </w:pPr>
    </w:p>
    <w:p w14:paraId="0A7B18DB" w14:textId="29F18AB6" w:rsidR="00BC02F0" w:rsidRPr="008C5EC3" w:rsidRDefault="00BC02F0" w:rsidP="00BC02F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9:00 am-3:</w:t>
      </w:r>
      <w:r w:rsidR="00675AA4">
        <w:rPr>
          <w:rFonts w:asciiTheme="minorHAnsi" w:hAnsiTheme="minorHAnsi" w:cstheme="minorHAnsi"/>
          <w:i/>
          <w:iCs/>
        </w:rPr>
        <w:t>45</w:t>
      </w:r>
      <w:r w:rsidRPr="008C5EC3">
        <w:rPr>
          <w:rFonts w:asciiTheme="minorHAnsi" w:hAnsiTheme="minorHAnsi" w:cstheme="minorHAnsi"/>
          <w:i/>
          <w:iCs/>
        </w:rPr>
        <w:t xml:space="preserve"> pm</w:t>
      </w:r>
    </w:p>
    <w:p w14:paraId="1C3EACB3" w14:textId="77777777" w:rsidR="0076016E" w:rsidRPr="00895302" w:rsidRDefault="0076016E" w:rsidP="0076016E">
      <w:pPr>
        <w:widowControl w:val="0"/>
        <w:autoSpaceDE w:val="0"/>
        <w:autoSpaceDN w:val="0"/>
        <w:adjustRightInd w:val="0"/>
        <w:spacing w:line="240" w:lineRule="auto"/>
        <w:rPr>
          <w:rFonts w:asciiTheme="minorHAnsi" w:hAnsiTheme="minorHAnsi" w:cstheme="minorHAnsi"/>
          <w:i/>
          <w:iCs/>
        </w:rPr>
      </w:pPr>
      <w:r w:rsidRPr="00895302">
        <w:rPr>
          <w:rFonts w:asciiTheme="minorHAnsi" w:hAnsiTheme="minorHAnsi" w:cstheme="minorHAnsi"/>
          <w:i/>
          <w:iCs/>
        </w:rPr>
        <w:t>Dr. Lori Snook, Morning Session Chair</w:t>
      </w:r>
    </w:p>
    <w:p w14:paraId="1AB15D29" w14:textId="0B8837E3" w:rsidR="0051031A" w:rsidRPr="00895302" w:rsidRDefault="00080A59" w:rsidP="00BC02F0">
      <w:pPr>
        <w:widowControl w:val="0"/>
        <w:autoSpaceDE w:val="0"/>
        <w:autoSpaceDN w:val="0"/>
        <w:adjustRightInd w:val="0"/>
        <w:spacing w:line="240" w:lineRule="auto"/>
        <w:rPr>
          <w:rFonts w:asciiTheme="minorHAnsi" w:hAnsiTheme="minorHAnsi" w:cstheme="minorHAnsi"/>
          <w:i/>
          <w:iCs/>
        </w:rPr>
      </w:pPr>
      <w:r w:rsidRPr="00895302">
        <w:rPr>
          <w:rFonts w:asciiTheme="minorHAnsi" w:hAnsiTheme="minorHAnsi" w:cstheme="minorHAnsi"/>
          <w:i/>
          <w:iCs/>
        </w:rPr>
        <w:t xml:space="preserve">Dr. </w:t>
      </w:r>
      <w:r w:rsidR="00681EAF" w:rsidRPr="00895302">
        <w:rPr>
          <w:rFonts w:asciiTheme="minorHAnsi" w:hAnsiTheme="minorHAnsi" w:cstheme="minorHAnsi"/>
          <w:i/>
          <w:iCs/>
        </w:rPr>
        <w:t>Ken McCoy</w:t>
      </w:r>
      <w:r w:rsidR="0051031A" w:rsidRPr="00895302">
        <w:rPr>
          <w:rFonts w:asciiTheme="minorHAnsi" w:hAnsiTheme="minorHAnsi" w:cstheme="minorHAnsi"/>
          <w:i/>
          <w:iCs/>
        </w:rPr>
        <w:t>, Afternoon Session Chair</w:t>
      </w:r>
    </w:p>
    <w:p w14:paraId="2E284083" w14:textId="5E320628" w:rsidR="00BC02F0" w:rsidRPr="00895302" w:rsidRDefault="008A36D8" w:rsidP="00BC02F0">
      <w:pPr>
        <w:widowControl w:val="0"/>
        <w:autoSpaceDE w:val="0"/>
        <w:autoSpaceDN w:val="0"/>
        <w:adjustRightInd w:val="0"/>
        <w:spacing w:line="240" w:lineRule="auto"/>
        <w:rPr>
          <w:rFonts w:asciiTheme="minorHAnsi" w:hAnsiTheme="minorHAnsi" w:cstheme="minorHAnsi"/>
        </w:rPr>
      </w:pPr>
      <w:r w:rsidRPr="00895302">
        <w:rPr>
          <w:rFonts w:asciiTheme="minorHAnsi" w:hAnsiTheme="minorHAnsi" w:cstheme="minorHAnsi"/>
          <w:i/>
          <w:iCs/>
        </w:rPr>
        <w:t>Judges:</w:t>
      </w:r>
      <w:r w:rsidR="00906B79" w:rsidRPr="00895302">
        <w:rPr>
          <w:rFonts w:asciiTheme="minorHAnsi" w:hAnsiTheme="minorHAnsi" w:cstheme="minorHAnsi"/>
          <w:i/>
          <w:iCs/>
        </w:rPr>
        <w:t>, Cory Lancaster</w:t>
      </w:r>
      <w:r w:rsidR="00232BE3" w:rsidRPr="00895302">
        <w:rPr>
          <w:rFonts w:asciiTheme="minorHAnsi" w:hAnsiTheme="minorHAnsi" w:cstheme="minorHAnsi"/>
          <w:i/>
          <w:iCs/>
        </w:rPr>
        <w:t>, Stacy Collins</w:t>
      </w:r>
    </w:p>
    <w:bookmarkEnd w:id="17"/>
    <w:p w14:paraId="593F9A9C" w14:textId="77777777" w:rsidR="00BC02F0" w:rsidRPr="008C5EC3" w:rsidRDefault="00BC02F0" w:rsidP="00BC02F0">
      <w:pPr>
        <w:spacing w:line="240" w:lineRule="auto"/>
        <w:rPr>
          <w:rFonts w:asciiTheme="minorHAnsi" w:hAnsiTheme="minorHAnsi" w:cstheme="minorHAnsi"/>
          <w:b/>
          <w:bCs/>
        </w:rPr>
      </w:pPr>
    </w:p>
    <w:p w14:paraId="36190A24" w14:textId="5F61CEE8" w:rsidR="00C82392" w:rsidRPr="008C5EC3" w:rsidRDefault="00454A0E" w:rsidP="00804A5C">
      <w:pPr>
        <w:spacing w:line="240" w:lineRule="auto"/>
        <w:rPr>
          <w:rFonts w:asciiTheme="minorHAnsi" w:hAnsiTheme="minorHAnsi" w:cstheme="minorHAnsi"/>
          <w:b/>
          <w:bCs/>
          <w:sz w:val="32"/>
          <w:szCs w:val="32"/>
        </w:rPr>
      </w:pPr>
      <w:r w:rsidRPr="008C5EC3">
        <w:rPr>
          <w:rFonts w:asciiTheme="minorHAnsi" w:hAnsiTheme="minorHAnsi" w:cstheme="minorHAnsi"/>
          <w:b/>
          <w:bCs/>
          <w:sz w:val="32"/>
          <w:szCs w:val="32"/>
        </w:rPr>
        <w:t xml:space="preserve">STRIVING FOR </w:t>
      </w:r>
      <w:r w:rsidR="00E85F81">
        <w:rPr>
          <w:rFonts w:asciiTheme="minorHAnsi" w:hAnsiTheme="minorHAnsi" w:cstheme="minorHAnsi"/>
          <w:b/>
          <w:bCs/>
          <w:sz w:val="32"/>
          <w:szCs w:val="32"/>
        </w:rPr>
        <w:t>ACCEPTANCE, DEALING WITH DEATH</w:t>
      </w:r>
    </w:p>
    <w:p w14:paraId="13D78C69" w14:textId="77777777" w:rsidR="00C82392" w:rsidRPr="008C5EC3" w:rsidRDefault="00C82392" w:rsidP="00804A5C">
      <w:pPr>
        <w:spacing w:line="240" w:lineRule="auto"/>
        <w:rPr>
          <w:rFonts w:asciiTheme="minorHAnsi" w:hAnsiTheme="minorHAnsi" w:cstheme="minorHAnsi"/>
        </w:rPr>
      </w:pPr>
    </w:p>
    <w:p w14:paraId="5DF29C03" w14:textId="468D5713" w:rsidR="00BC02F0" w:rsidRPr="008C5EC3" w:rsidRDefault="00BC02F0" w:rsidP="00804A5C">
      <w:pPr>
        <w:spacing w:line="240" w:lineRule="auto"/>
        <w:rPr>
          <w:rFonts w:asciiTheme="minorHAnsi" w:hAnsiTheme="minorHAnsi" w:cstheme="minorHAnsi"/>
          <w:bCs/>
        </w:rPr>
      </w:pPr>
      <w:r w:rsidRPr="008C5EC3">
        <w:rPr>
          <w:rFonts w:asciiTheme="minorHAnsi" w:hAnsiTheme="minorHAnsi" w:cstheme="minorHAnsi"/>
          <w:b/>
          <w:bCs/>
        </w:rPr>
        <w:t>B-1</w:t>
      </w:r>
      <w:r w:rsidRPr="008C5EC3">
        <w:rPr>
          <w:rFonts w:asciiTheme="minorHAnsi" w:hAnsiTheme="minorHAnsi" w:cstheme="minorHAnsi"/>
          <w:bCs/>
        </w:rPr>
        <w:t xml:space="preserve"> 9:</w:t>
      </w:r>
      <w:r w:rsidR="00670283">
        <w:rPr>
          <w:rFonts w:asciiTheme="minorHAnsi" w:hAnsiTheme="minorHAnsi" w:cstheme="minorHAnsi"/>
          <w:bCs/>
        </w:rPr>
        <w:t>05</w:t>
      </w:r>
      <w:r w:rsidR="007E527C">
        <w:rPr>
          <w:rFonts w:asciiTheme="minorHAnsi" w:hAnsiTheme="minorHAnsi" w:cstheme="minorHAnsi"/>
          <w:bCs/>
        </w:rPr>
        <w:t>-9:</w:t>
      </w:r>
      <w:r w:rsidR="00670283">
        <w:rPr>
          <w:rFonts w:asciiTheme="minorHAnsi" w:hAnsiTheme="minorHAnsi" w:cstheme="minorHAnsi"/>
          <w:bCs/>
        </w:rPr>
        <w:t>2</w:t>
      </w:r>
      <w:r w:rsidR="00E85F81">
        <w:rPr>
          <w:rFonts w:asciiTheme="minorHAnsi" w:hAnsiTheme="minorHAnsi" w:cstheme="minorHAnsi"/>
          <w:bCs/>
        </w:rPr>
        <w:t>0</w:t>
      </w:r>
      <w:r w:rsidRPr="008C5EC3">
        <w:rPr>
          <w:rFonts w:asciiTheme="minorHAnsi" w:hAnsiTheme="minorHAnsi" w:cstheme="minorHAnsi"/>
          <w:bCs/>
        </w:rPr>
        <w:t xml:space="preserve"> </w:t>
      </w:r>
      <w:r w:rsidR="00E85F81">
        <w:rPr>
          <w:rFonts w:asciiTheme="minorHAnsi" w:hAnsiTheme="minorHAnsi" w:cstheme="minorHAnsi"/>
          <w:b/>
        </w:rPr>
        <w:t>Kyanna Buisch</w:t>
      </w:r>
      <w:r w:rsidR="00454A0E" w:rsidRPr="008C5EC3">
        <w:rPr>
          <w:rFonts w:asciiTheme="minorHAnsi" w:hAnsiTheme="minorHAnsi" w:cstheme="minorHAnsi"/>
          <w:bCs/>
        </w:rPr>
        <w:t xml:space="preserve"> </w:t>
      </w:r>
      <w:r w:rsidR="00E85F81" w:rsidRPr="00E85F81">
        <w:rPr>
          <w:rFonts w:asciiTheme="minorHAnsi" w:hAnsiTheme="minorHAnsi" w:cstheme="minorHAnsi"/>
          <w:bCs/>
        </w:rPr>
        <w:t>Age Differences Between Religious Traditions and Depression</w:t>
      </w:r>
    </w:p>
    <w:p w14:paraId="1E92E38D" w14:textId="77777777" w:rsidR="00804A5C" w:rsidRPr="008C5EC3" w:rsidRDefault="00804A5C" w:rsidP="00804A5C">
      <w:pPr>
        <w:spacing w:line="240" w:lineRule="auto"/>
        <w:rPr>
          <w:rFonts w:asciiTheme="minorHAnsi" w:hAnsiTheme="minorHAnsi" w:cstheme="minorHAnsi"/>
          <w:bCs/>
        </w:rPr>
      </w:pPr>
    </w:p>
    <w:p w14:paraId="3F57F9C1" w14:textId="1586E0E9" w:rsidR="00BC02F0" w:rsidRPr="008C5EC3" w:rsidRDefault="00BC02F0" w:rsidP="00804A5C">
      <w:pPr>
        <w:pStyle w:val="NormalWeb"/>
        <w:shd w:val="clear" w:color="auto" w:fill="FFFFFF"/>
        <w:spacing w:before="0" w:beforeAutospacing="0" w:after="0" w:afterAutospacing="0"/>
        <w:rPr>
          <w:rFonts w:asciiTheme="minorHAnsi" w:hAnsiTheme="minorHAnsi" w:cstheme="minorHAnsi"/>
        </w:rPr>
      </w:pPr>
      <w:r w:rsidRPr="008C5EC3">
        <w:rPr>
          <w:rFonts w:asciiTheme="minorHAnsi" w:hAnsiTheme="minorHAnsi" w:cstheme="minorHAnsi"/>
          <w:b/>
          <w:bCs/>
        </w:rPr>
        <w:t>B-2</w:t>
      </w:r>
      <w:r w:rsidRPr="008C5EC3">
        <w:rPr>
          <w:rFonts w:asciiTheme="minorHAnsi" w:hAnsiTheme="minorHAnsi" w:cstheme="minorHAnsi"/>
        </w:rPr>
        <w:t xml:space="preserve"> 9:</w:t>
      </w:r>
      <w:r w:rsidR="00670283">
        <w:rPr>
          <w:rFonts w:asciiTheme="minorHAnsi" w:hAnsiTheme="minorHAnsi" w:cstheme="minorHAnsi"/>
        </w:rPr>
        <w:t>2</w:t>
      </w:r>
      <w:r w:rsidR="007E527C">
        <w:rPr>
          <w:rFonts w:asciiTheme="minorHAnsi" w:hAnsiTheme="minorHAnsi" w:cstheme="minorHAnsi"/>
        </w:rPr>
        <w:t>5</w:t>
      </w:r>
      <w:r w:rsidR="00E85F81">
        <w:rPr>
          <w:rFonts w:asciiTheme="minorHAnsi" w:hAnsiTheme="minorHAnsi" w:cstheme="minorHAnsi"/>
        </w:rPr>
        <w:t>-</w:t>
      </w:r>
      <w:r w:rsidR="00670283">
        <w:rPr>
          <w:rFonts w:asciiTheme="minorHAnsi" w:hAnsiTheme="minorHAnsi" w:cstheme="minorHAnsi"/>
        </w:rPr>
        <w:t>9</w:t>
      </w:r>
      <w:r w:rsidR="00E85F81">
        <w:rPr>
          <w:rFonts w:asciiTheme="minorHAnsi" w:hAnsiTheme="minorHAnsi" w:cstheme="minorHAnsi"/>
        </w:rPr>
        <w:t>:</w:t>
      </w:r>
      <w:r w:rsidR="00670283">
        <w:rPr>
          <w:rFonts w:asciiTheme="minorHAnsi" w:hAnsiTheme="minorHAnsi" w:cstheme="minorHAnsi"/>
        </w:rPr>
        <w:t>5</w:t>
      </w:r>
      <w:r w:rsidR="00E85F81">
        <w:rPr>
          <w:rFonts w:asciiTheme="minorHAnsi" w:hAnsiTheme="minorHAnsi" w:cstheme="minorHAnsi"/>
        </w:rPr>
        <w:t>0</w:t>
      </w:r>
      <w:r w:rsidRPr="008C5EC3">
        <w:rPr>
          <w:rFonts w:asciiTheme="minorHAnsi" w:hAnsiTheme="minorHAnsi" w:cstheme="minorHAnsi"/>
        </w:rPr>
        <w:t xml:space="preserve"> </w:t>
      </w:r>
      <w:r w:rsidR="00E85F81">
        <w:rPr>
          <w:rFonts w:asciiTheme="minorHAnsi" w:hAnsiTheme="minorHAnsi" w:cstheme="minorHAnsi"/>
          <w:b/>
          <w:bCs/>
        </w:rPr>
        <w:t>Tajah Garrett</w:t>
      </w:r>
      <w:r w:rsidR="00454A0E" w:rsidRPr="008C5EC3">
        <w:rPr>
          <w:rFonts w:asciiTheme="minorHAnsi" w:hAnsiTheme="minorHAnsi" w:cstheme="minorHAnsi"/>
        </w:rPr>
        <w:t xml:space="preserve"> </w:t>
      </w:r>
      <w:r w:rsidR="00E85F81" w:rsidRPr="00E85F81">
        <w:rPr>
          <w:rFonts w:asciiTheme="minorHAnsi" w:hAnsiTheme="minorHAnsi" w:cstheme="minorHAnsi"/>
        </w:rPr>
        <w:t>Embracing the creative art of songwriting, filming and recording</w:t>
      </w:r>
    </w:p>
    <w:p w14:paraId="7B1505FA" w14:textId="77777777" w:rsidR="0014101E" w:rsidRPr="008C5EC3" w:rsidRDefault="0014101E" w:rsidP="00804A5C">
      <w:pPr>
        <w:pStyle w:val="NormalWeb"/>
        <w:shd w:val="clear" w:color="auto" w:fill="FFFFFF"/>
        <w:spacing w:before="0" w:beforeAutospacing="0" w:after="0" w:afterAutospacing="0"/>
        <w:rPr>
          <w:rFonts w:asciiTheme="minorHAnsi" w:hAnsiTheme="minorHAnsi" w:cstheme="minorHAnsi"/>
        </w:rPr>
      </w:pPr>
    </w:p>
    <w:p w14:paraId="6ADF05FC" w14:textId="40AAAEAE" w:rsidR="00804A5C" w:rsidRDefault="00BC02F0" w:rsidP="00E85F81">
      <w:pPr>
        <w:widowControl w:val="0"/>
        <w:tabs>
          <w:tab w:val="center" w:pos="4680"/>
        </w:tabs>
        <w:spacing w:line="240" w:lineRule="auto"/>
        <w:rPr>
          <w:rFonts w:asciiTheme="minorHAnsi" w:hAnsiTheme="minorHAnsi" w:cstheme="minorHAnsi"/>
        </w:rPr>
      </w:pPr>
      <w:r w:rsidRPr="008C5EC3">
        <w:rPr>
          <w:rFonts w:asciiTheme="minorHAnsi" w:hAnsiTheme="minorHAnsi" w:cstheme="minorHAnsi"/>
          <w:b/>
          <w:bCs/>
        </w:rPr>
        <w:t>B-3</w:t>
      </w:r>
      <w:r w:rsidRPr="008C5EC3">
        <w:rPr>
          <w:rFonts w:asciiTheme="minorHAnsi" w:hAnsiTheme="minorHAnsi" w:cstheme="minorHAnsi"/>
        </w:rPr>
        <w:t xml:space="preserve">, </w:t>
      </w:r>
      <w:r w:rsidR="00670283">
        <w:rPr>
          <w:rFonts w:asciiTheme="minorHAnsi" w:hAnsiTheme="minorHAnsi" w:cstheme="minorHAnsi"/>
        </w:rPr>
        <w:t>9:5</w:t>
      </w:r>
      <w:r w:rsidR="00E85F81">
        <w:rPr>
          <w:rFonts w:asciiTheme="minorHAnsi" w:hAnsiTheme="minorHAnsi" w:cstheme="minorHAnsi"/>
        </w:rPr>
        <w:t>5-10:</w:t>
      </w:r>
      <w:r w:rsidR="00670283">
        <w:rPr>
          <w:rFonts w:asciiTheme="minorHAnsi" w:hAnsiTheme="minorHAnsi" w:cstheme="minorHAnsi"/>
        </w:rPr>
        <w:t>2</w:t>
      </w:r>
      <w:r w:rsidR="00F90F1A">
        <w:rPr>
          <w:rFonts w:asciiTheme="minorHAnsi" w:hAnsiTheme="minorHAnsi" w:cstheme="minorHAnsi"/>
        </w:rPr>
        <w:t>0</w:t>
      </w:r>
      <w:r w:rsidR="00E85F81">
        <w:rPr>
          <w:rFonts w:asciiTheme="minorHAnsi" w:hAnsiTheme="minorHAnsi" w:cstheme="minorHAnsi"/>
        </w:rPr>
        <w:t xml:space="preserve"> </w:t>
      </w:r>
      <w:r w:rsidRPr="008C5EC3">
        <w:rPr>
          <w:rFonts w:asciiTheme="minorHAnsi" w:hAnsiTheme="minorHAnsi" w:cstheme="minorHAnsi"/>
        </w:rPr>
        <w:t xml:space="preserve"> </w:t>
      </w:r>
      <w:r w:rsidR="00E85F81">
        <w:rPr>
          <w:rFonts w:asciiTheme="minorHAnsi" w:hAnsiTheme="minorHAnsi" w:cstheme="minorHAnsi"/>
          <w:b/>
          <w:bCs/>
        </w:rPr>
        <w:t>Abi Edds</w:t>
      </w:r>
      <w:r w:rsidR="00061C87">
        <w:rPr>
          <w:rFonts w:asciiTheme="minorHAnsi" w:hAnsiTheme="minorHAnsi" w:cstheme="minorHAnsi"/>
        </w:rPr>
        <w:t xml:space="preserve"> </w:t>
      </w:r>
      <w:r w:rsidR="00E85F81" w:rsidRPr="00E85F81">
        <w:rPr>
          <w:rFonts w:asciiTheme="minorHAnsi" w:hAnsiTheme="minorHAnsi" w:cstheme="minorHAnsi"/>
        </w:rPr>
        <w:t>The Brass Man of Cogburn Alley</w:t>
      </w:r>
    </w:p>
    <w:p w14:paraId="5BE783BA" w14:textId="77777777" w:rsidR="00670283" w:rsidRDefault="00670283" w:rsidP="00E85F81">
      <w:pPr>
        <w:widowControl w:val="0"/>
        <w:tabs>
          <w:tab w:val="center" w:pos="4680"/>
        </w:tabs>
        <w:spacing w:line="240" w:lineRule="auto"/>
        <w:rPr>
          <w:rFonts w:asciiTheme="minorHAnsi" w:hAnsiTheme="minorHAnsi" w:cstheme="minorHAnsi"/>
        </w:rPr>
      </w:pPr>
    </w:p>
    <w:p w14:paraId="57C347D4" w14:textId="24751940" w:rsidR="00670283" w:rsidRPr="00670283" w:rsidRDefault="00670283" w:rsidP="00E85F81">
      <w:pPr>
        <w:widowControl w:val="0"/>
        <w:tabs>
          <w:tab w:val="center" w:pos="4680"/>
        </w:tabs>
        <w:spacing w:line="240" w:lineRule="auto"/>
        <w:rPr>
          <w:rFonts w:asciiTheme="minorHAnsi" w:hAnsiTheme="minorHAnsi" w:cstheme="minorHAnsi"/>
          <w:sz w:val="22"/>
          <w:szCs w:val="22"/>
        </w:rPr>
      </w:pPr>
      <w:r>
        <w:rPr>
          <w:rFonts w:asciiTheme="minorHAnsi" w:hAnsiTheme="minorHAnsi" w:cstheme="minorHAnsi"/>
        </w:rPr>
        <w:t xml:space="preserve">10:20-10:30 </w:t>
      </w:r>
      <w:r>
        <w:rPr>
          <w:rFonts w:asciiTheme="minorHAnsi" w:hAnsiTheme="minorHAnsi" w:cstheme="minorHAnsi"/>
          <w:b/>
          <w:bCs/>
        </w:rPr>
        <w:t>BREAK</w:t>
      </w:r>
    </w:p>
    <w:p w14:paraId="3278BE97" w14:textId="77777777" w:rsidR="00804A5C" w:rsidRPr="008C5EC3" w:rsidRDefault="00804A5C" w:rsidP="00E85F81">
      <w:pPr>
        <w:pStyle w:val="NormalWeb"/>
        <w:shd w:val="clear" w:color="auto" w:fill="FFFFFF"/>
        <w:spacing w:before="0" w:beforeAutospacing="0" w:after="0" w:afterAutospacing="0"/>
        <w:rPr>
          <w:rFonts w:asciiTheme="minorHAnsi" w:hAnsiTheme="minorHAnsi" w:cstheme="minorHAnsi"/>
        </w:rPr>
      </w:pPr>
    </w:p>
    <w:p w14:paraId="20407037" w14:textId="74C4EE7E" w:rsidR="00E85F81" w:rsidRDefault="00074C04" w:rsidP="00E85F81">
      <w:pPr>
        <w:pStyle w:val="NormalWeb"/>
        <w:shd w:val="clear" w:color="auto" w:fill="FFFFFF"/>
        <w:spacing w:before="0" w:beforeAutospacing="0" w:after="0" w:afterAutospacing="0"/>
        <w:rPr>
          <w:rFonts w:asciiTheme="minorHAnsi" w:hAnsiTheme="minorHAnsi" w:cstheme="minorHAnsi"/>
        </w:rPr>
      </w:pPr>
      <w:r w:rsidRPr="008C5EC3">
        <w:rPr>
          <w:rFonts w:asciiTheme="minorHAnsi" w:hAnsiTheme="minorHAnsi" w:cstheme="minorHAnsi"/>
          <w:b/>
          <w:bCs/>
        </w:rPr>
        <w:t>B-4</w:t>
      </w:r>
      <w:r w:rsidRPr="008C5EC3">
        <w:rPr>
          <w:rFonts w:asciiTheme="minorHAnsi" w:hAnsiTheme="minorHAnsi" w:cstheme="minorHAnsi"/>
        </w:rPr>
        <w:t xml:space="preserve"> 10:</w:t>
      </w:r>
      <w:r w:rsidR="00E85F81">
        <w:rPr>
          <w:rFonts w:asciiTheme="minorHAnsi" w:hAnsiTheme="minorHAnsi" w:cstheme="minorHAnsi"/>
        </w:rPr>
        <w:t>30</w:t>
      </w:r>
      <w:r w:rsidR="00541283" w:rsidRPr="008C5EC3">
        <w:rPr>
          <w:rFonts w:asciiTheme="minorHAnsi" w:hAnsiTheme="minorHAnsi" w:cstheme="minorHAnsi"/>
        </w:rPr>
        <w:t>-10:</w:t>
      </w:r>
      <w:bookmarkStart w:id="19" w:name="_Hlk164239626"/>
      <w:r w:rsidR="0095289B">
        <w:rPr>
          <w:rFonts w:asciiTheme="minorHAnsi" w:hAnsiTheme="minorHAnsi" w:cstheme="minorHAnsi"/>
        </w:rPr>
        <w:t>4</w:t>
      </w:r>
      <w:r w:rsidR="00E85F81">
        <w:rPr>
          <w:rFonts w:asciiTheme="minorHAnsi" w:hAnsiTheme="minorHAnsi" w:cstheme="minorHAnsi"/>
        </w:rPr>
        <w:t xml:space="preserve">5 </w:t>
      </w:r>
      <w:r w:rsidR="00E85F81">
        <w:rPr>
          <w:rFonts w:asciiTheme="minorHAnsi" w:hAnsiTheme="minorHAnsi" w:cstheme="minorHAnsi"/>
          <w:b/>
          <w:bCs/>
        </w:rPr>
        <w:t>Courtney Wood</w:t>
      </w:r>
      <w:r w:rsidR="00E85F81">
        <w:rPr>
          <w:rFonts w:asciiTheme="minorHAnsi" w:hAnsiTheme="minorHAnsi" w:cstheme="minorHAnsi"/>
        </w:rPr>
        <w:t xml:space="preserve"> </w:t>
      </w:r>
      <w:r w:rsidR="00E85F81" w:rsidRPr="00E85F81">
        <w:rPr>
          <w:rFonts w:asciiTheme="minorHAnsi" w:hAnsiTheme="minorHAnsi" w:cstheme="minorHAnsi"/>
        </w:rPr>
        <w:t xml:space="preserve">Satire and Shakespeare: My Senior Project Performance of The Compleat Works of </w:t>
      </w:r>
      <w:proofErr w:type="spellStart"/>
      <w:r w:rsidR="00E85F81" w:rsidRPr="00E85F81">
        <w:rPr>
          <w:rFonts w:asciiTheme="minorHAnsi" w:hAnsiTheme="minorHAnsi" w:cstheme="minorHAnsi"/>
        </w:rPr>
        <w:t>Wllm</w:t>
      </w:r>
      <w:proofErr w:type="spellEnd"/>
      <w:r w:rsidR="00E85F81">
        <w:rPr>
          <w:rFonts w:asciiTheme="minorHAnsi" w:hAnsiTheme="minorHAnsi" w:cstheme="minorHAnsi"/>
        </w:rPr>
        <w:t xml:space="preserve"> </w:t>
      </w:r>
      <w:proofErr w:type="spellStart"/>
      <w:r w:rsidR="00E85F81" w:rsidRPr="00E85F81">
        <w:rPr>
          <w:rFonts w:asciiTheme="minorHAnsi" w:hAnsiTheme="minorHAnsi" w:cstheme="minorHAnsi"/>
        </w:rPr>
        <w:t>Shkspr</w:t>
      </w:r>
      <w:proofErr w:type="spellEnd"/>
      <w:r w:rsidR="00E85F81" w:rsidRPr="00E85F81">
        <w:rPr>
          <w:rFonts w:asciiTheme="minorHAnsi" w:hAnsiTheme="minorHAnsi" w:cstheme="minorHAnsi"/>
        </w:rPr>
        <w:t xml:space="preserve"> (Abridged)</w:t>
      </w:r>
    </w:p>
    <w:bookmarkEnd w:id="19"/>
    <w:p w14:paraId="7D6CDAF0" w14:textId="06F9B87B" w:rsidR="007E527C" w:rsidRDefault="00946267" w:rsidP="00E85F81">
      <w:pPr>
        <w:pStyle w:val="NormalWeb"/>
        <w:shd w:val="clear" w:color="auto" w:fill="FFFFFF"/>
        <w:rPr>
          <w:rFonts w:asciiTheme="minorHAnsi" w:hAnsiTheme="minorHAnsi" w:cstheme="minorHAnsi"/>
        </w:rPr>
      </w:pPr>
      <w:r>
        <w:rPr>
          <w:rFonts w:asciiTheme="minorHAnsi" w:hAnsiTheme="minorHAnsi" w:cstheme="minorHAnsi"/>
          <w:b/>
          <w:bCs/>
        </w:rPr>
        <w:t>B-</w:t>
      </w:r>
      <w:r w:rsidR="007E527C">
        <w:rPr>
          <w:rFonts w:asciiTheme="minorHAnsi" w:hAnsiTheme="minorHAnsi" w:cstheme="minorHAnsi"/>
          <w:b/>
          <w:bCs/>
        </w:rPr>
        <w:t xml:space="preserve">5 </w:t>
      </w:r>
      <w:r w:rsidR="007E527C">
        <w:rPr>
          <w:rFonts w:asciiTheme="minorHAnsi" w:hAnsiTheme="minorHAnsi" w:cstheme="minorHAnsi"/>
        </w:rPr>
        <w:t>1</w:t>
      </w:r>
      <w:r w:rsidR="0095289B">
        <w:rPr>
          <w:rFonts w:asciiTheme="minorHAnsi" w:hAnsiTheme="minorHAnsi" w:cstheme="minorHAnsi"/>
        </w:rPr>
        <w:t>0</w:t>
      </w:r>
      <w:r w:rsidR="00E85F81">
        <w:rPr>
          <w:rFonts w:asciiTheme="minorHAnsi" w:hAnsiTheme="minorHAnsi" w:cstheme="minorHAnsi"/>
        </w:rPr>
        <w:t>:</w:t>
      </w:r>
      <w:r w:rsidR="0095289B">
        <w:rPr>
          <w:rFonts w:asciiTheme="minorHAnsi" w:hAnsiTheme="minorHAnsi" w:cstheme="minorHAnsi"/>
        </w:rPr>
        <w:t>5</w:t>
      </w:r>
      <w:r w:rsidR="00E85F81">
        <w:rPr>
          <w:rFonts w:asciiTheme="minorHAnsi" w:hAnsiTheme="minorHAnsi" w:cstheme="minorHAnsi"/>
        </w:rPr>
        <w:t>0</w:t>
      </w:r>
      <w:r w:rsidR="007E527C">
        <w:rPr>
          <w:rFonts w:asciiTheme="minorHAnsi" w:hAnsiTheme="minorHAnsi" w:cstheme="minorHAnsi"/>
        </w:rPr>
        <w:t>-11:</w:t>
      </w:r>
      <w:r w:rsidR="0095289B">
        <w:rPr>
          <w:rFonts w:asciiTheme="minorHAnsi" w:hAnsiTheme="minorHAnsi" w:cstheme="minorHAnsi"/>
        </w:rPr>
        <w:t>10</w:t>
      </w:r>
      <w:r>
        <w:rPr>
          <w:rFonts w:asciiTheme="minorHAnsi" w:hAnsiTheme="minorHAnsi" w:cstheme="minorHAnsi"/>
          <w:b/>
          <w:bCs/>
        </w:rPr>
        <w:t xml:space="preserve"> </w:t>
      </w:r>
    </w:p>
    <w:p w14:paraId="240E2E34" w14:textId="4CAB45C5" w:rsidR="00440ABB" w:rsidRPr="00440ABB" w:rsidRDefault="00440ABB" w:rsidP="00E85F81">
      <w:pPr>
        <w:pStyle w:val="NormalWeb"/>
        <w:shd w:val="clear" w:color="auto" w:fill="FFFFFF"/>
        <w:rPr>
          <w:rFonts w:asciiTheme="minorHAnsi" w:hAnsiTheme="minorHAnsi" w:cstheme="minorHAnsi"/>
        </w:rPr>
      </w:pPr>
      <w:r>
        <w:rPr>
          <w:rFonts w:asciiTheme="minorHAnsi" w:hAnsiTheme="minorHAnsi" w:cstheme="minorHAnsi"/>
          <w:b/>
          <w:bCs/>
        </w:rPr>
        <w:lastRenderedPageBreak/>
        <w:t>B-6</w:t>
      </w:r>
      <w:r>
        <w:rPr>
          <w:rFonts w:asciiTheme="minorHAnsi" w:hAnsiTheme="minorHAnsi" w:cstheme="minorHAnsi"/>
        </w:rPr>
        <w:t xml:space="preserve"> 11:15-11:30 </w:t>
      </w:r>
      <w:r>
        <w:rPr>
          <w:rFonts w:asciiTheme="minorHAnsi" w:hAnsiTheme="minorHAnsi" w:cstheme="minorHAnsi"/>
          <w:b/>
          <w:bCs/>
        </w:rPr>
        <w:t>Ari Richardson</w:t>
      </w:r>
      <w:r>
        <w:rPr>
          <w:rFonts w:asciiTheme="minorHAnsi" w:hAnsiTheme="minorHAnsi" w:cstheme="minorHAnsi"/>
        </w:rPr>
        <w:t xml:space="preserve"> </w:t>
      </w:r>
      <w:r w:rsidRPr="00815D4D">
        <w:rPr>
          <w:rFonts w:asciiTheme="minorHAnsi" w:hAnsiTheme="minorHAnsi" w:cstheme="minorHAnsi"/>
        </w:rPr>
        <w:t>Tolerance and Acceptance: Cultural Dissonance</w:t>
      </w:r>
    </w:p>
    <w:p w14:paraId="62D79148" w14:textId="21E581BF" w:rsidR="00E85F81" w:rsidRPr="008C5EC3" w:rsidRDefault="00E85F81" w:rsidP="00E85F81">
      <w:pPr>
        <w:widowControl w:val="0"/>
        <w:autoSpaceDE w:val="0"/>
        <w:autoSpaceDN w:val="0"/>
        <w:adjustRightInd w:val="0"/>
        <w:spacing w:line="240" w:lineRule="auto"/>
        <w:rPr>
          <w:rFonts w:asciiTheme="minorHAnsi" w:hAnsiTheme="minorHAnsi" w:cstheme="minorHAnsi"/>
          <w:b/>
          <w:bCs/>
          <w:sz w:val="28"/>
        </w:rPr>
      </w:pPr>
      <w:r w:rsidRPr="008C5EC3">
        <w:rPr>
          <w:rFonts w:asciiTheme="minorHAnsi" w:hAnsiTheme="minorHAnsi" w:cstheme="minorHAnsi"/>
          <w:b/>
          <w:bCs/>
          <w:sz w:val="28"/>
        </w:rPr>
        <w:t>11:</w:t>
      </w:r>
      <w:r w:rsidR="00440ABB">
        <w:rPr>
          <w:rFonts w:asciiTheme="minorHAnsi" w:hAnsiTheme="minorHAnsi" w:cstheme="minorHAnsi"/>
          <w:b/>
          <w:bCs/>
          <w:sz w:val="28"/>
        </w:rPr>
        <w:t>30</w:t>
      </w:r>
      <w:r w:rsidRPr="008C5EC3">
        <w:rPr>
          <w:rFonts w:asciiTheme="minorHAnsi" w:hAnsiTheme="minorHAnsi" w:cstheme="minorHAnsi"/>
          <w:b/>
          <w:bCs/>
          <w:sz w:val="28"/>
        </w:rPr>
        <w:t>-1:00 – Lunch</w:t>
      </w:r>
    </w:p>
    <w:p w14:paraId="4E690568" w14:textId="77777777" w:rsidR="00670283" w:rsidRDefault="00670283" w:rsidP="00670283">
      <w:pPr>
        <w:spacing w:line="240" w:lineRule="auto"/>
        <w:rPr>
          <w:rFonts w:asciiTheme="minorHAnsi" w:hAnsiTheme="minorHAnsi" w:cstheme="minorHAnsi"/>
          <w:b/>
          <w:bCs/>
          <w:sz w:val="28"/>
        </w:rPr>
      </w:pPr>
    </w:p>
    <w:p w14:paraId="263538FA" w14:textId="3ECBB523" w:rsidR="00E85F81" w:rsidRPr="00670283" w:rsidRDefault="00670283" w:rsidP="00670283">
      <w:pPr>
        <w:spacing w:line="240" w:lineRule="auto"/>
        <w:rPr>
          <w:rFonts w:asciiTheme="minorHAnsi" w:hAnsiTheme="minorHAnsi" w:cstheme="minorHAnsi"/>
          <w:sz w:val="28"/>
        </w:rPr>
      </w:pPr>
      <w:r w:rsidRPr="008C5EC3">
        <w:rPr>
          <w:rFonts w:asciiTheme="minorHAnsi" w:hAnsiTheme="minorHAnsi" w:cstheme="minorHAnsi"/>
          <w:b/>
          <w:bCs/>
          <w:sz w:val="28"/>
        </w:rPr>
        <w:t xml:space="preserve">DEALING WITH </w:t>
      </w:r>
      <w:r>
        <w:rPr>
          <w:rFonts w:asciiTheme="minorHAnsi" w:hAnsiTheme="minorHAnsi" w:cstheme="minorHAnsi"/>
          <w:b/>
          <w:bCs/>
          <w:sz w:val="28"/>
        </w:rPr>
        <w:t>PREJUDICE</w:t>
      </w:r>
    </w:p>
    <w:p w14:paraId="5E9A6576" w14:textId="77777777" w:rsidR="00670283" w:rsidRDefault="00670283" w:rsidP="00804A5C">
      <w:pPr>
        <w:pStyle w:val="NormalWeb"/>
        <w:shd w:val="clear" w:color="auto" w:fill="FFFFFF"/>
        <w:spacing w:before="0" w:beforeAutospacing="0" w:after="0" w:afterAutospacing="0"/>
        <w:rPr>
          <w:rFonts w:asciiTheme="minorHAnsi" w:hAnsiTheme="minorHAnsi" w:cstheme="minorHAnsi"/>
          <w:b/>
          <w:bCs/>
        </w:rPr>
      </w:pPr>
    </w:p>
    <w:p w14:paraId="5AD1891A" w14:textId="6A02497A" w:rsidR="00670283" w:rsidRPr="00670283" w:rsidRDefault="007E527C" w:rsidP="00670283">
      <w:pPr>
        <w:spacing w:line="240" w:lineRule="auto"/>
        <w:rPr>
          <w:rFonts w:ascii="Calibri" w:hAnsi="Calibri" w:cs="Calibri"/>
        </w:rPr>
      </w:pPr>
      <w:r>
        <w:rPr>
          <w:rFonts w:asciiTheme="minorHAnsi" w:hAnsiTheme="minorHAnsi" w:cstheme="minorHAnsi"/>
          <w:b/>
          <w:bCs/>
        </w:rPr>
        <w:t>B-</w:t>
      </w:r>
      <w:r w:rsidR="00440ABB">
        <w:rPr>
          <w:rFonts w:asciiTheme="minorHAnsi" w:hAnsiTheme="minorHAnsi" w:cstheme="minorHAnsi"/>
          <w:b/>
          <w:bCs/>
        </w:rPr>
        <w:t>7</w:t>
      </w:r>
      <w:r>
        <w:rPr>
          <w:rFonts w:asciiTheme="minorHAnsi" w:hAnsiTheme="minorHAnsi" w:cstheme="minorHAnsi"/>
        </w:rPr>
        <w:t xml:space="preserve"> 1:</w:t>
      </w:r>
      <w:r w:rsidR="00670283">
        <w:rPr>
          <w:rFonts w:asciiTheme="minorHAnsi" w:hAnsiTheme="minorHAnsi" w:cstheme="minorHAnsi"/>
        </w:rPr>
        <w:t>0</w:t>
      </w:r>
      <w:r>
        <w:rPr>
          <w:rFonts w:asciiTheme="minorHAnsi" w:hAnsiTheme="minorHAnsi" w:cstheme="minorHAnsi"/>
        </w:rPr>
        <w:t>0-1</w:t>
      </w:r>
      <w:r w:rsidR="00670283">
        <w:rPr>
          <w:rFonts w:asciiTheme="minorHAnsi" w:hAnsiTheme="minorHAnsi" w:cstheme="minorHAnsi"/>
        </w:rPr>
        <w:t>:1</w:t>
      </w:r>
      <w:r>
        <w:rPr>
          <w:rFonts w:asciiTheme="minorHAnsi" w:hAnsiTheme="minorHAnsi" w:cstheme="minorHAnsi"/>
        </w:rPr>
        <w:t xml:space="preserve">5 </w:t>
      </w:r>
      <w:r>
        <w:rPr>
          <w:rFonts w:asciiTheme="minorHAnsi" w:hAnsiTheme="minorHAnsi" w:cstheme="minorHAnsi"/>
          <w:b/>
          <w:bCs/>
        </w:rPr>
        <w:t xml:space="preserve"> Ja</w:t>
      </w:r>
      <w:r w:rsidR="00670283">
        <w:rPr>
          <w:rFonts w:asciiTheme="minorHAnsi" w:hAnsiTheme="minorHAnsi" w:cstheme="minorHAnsi"/>
          <w:b/>
          <w:bCs/>
        </w:rPr>
        <w:t>smine Bakhsh</w:t>
      </w:r>
      <w:r>
        <w:rPr>
          <w:rFonts w:asciiTheme="minorHAnsi" w:hAnsiTheme="minorHAnsi" w:cstheme="minorHAnsi"/>
          <w:b/>
          <w:bCs/>
        </w:rPr>
        <w:t xml:space="preserve">  </w:t>
      </w:r>
      <w:r w:rsidR="00670283" w:rsidRPr="00670283">
        <w:rPr>
          <w:rFonts w:ascii="Calibri" w:hAnsi="Calibri" w:cs="Calibri"/>
        </w:rPr>
        <w:t>Women in Power, Patriarchy in Place: Understanding the Limits of Representation</w:t>
      </w:r>
    </w:p>
    <w:p w14:paraId="3E296D27" w14:textId="1E5A15D4" w:rsidR="00804A5C" w:rsidRPr="008C5EC3" w:rsidRDefault="00804A5C" w:rsidP="00804A5C">
      <w:pPr>
        <w:pStyle w:val="NormalWeb"/>
        <w:shd w:val="clear" w:color="auto" w:fill="FFFFFF"/>
        <w:spacing w:before="0" w:beforeAutospacing="0" w:after="0" w:afterAutospacing="0"/>
        <w:rPr>
          <w:rFonts w:asciiTheme="minorHAnsi" w:hAnsiTheme="minorHAnsi" w:cstheme="minorHAnsi"/>
        </w:rPr>
      </w:pPr>
    </w:p>
    <w:p w14:paraId="48D8B7F1" w14:textId="7BE16ABB" w:rsidR="00106219" w:rsidRPr="008C5EC3" w:rsidRDefault="007E527C" w:rsidP="00106219">
      <w:pPr>
        <w:autoSpaceDE w:val="0"/>
        <w:autoSpaceDN w:val="0"/>
        <w:adjustRightInd w:val="0"/>
        <w:spacing w:line="240" w:lineRule="auto"/>
        <w:rPr>
          <w:rFonts w:asciiTheme="minorHAnsi" w:hAnsiTheme="minorHAnsi" w:cstheme="minorHAnsi"/>
          <w:sz w:val="22"/>
          <w:szCs w:val="22"/>
        </w:rPr>
      </w:pPr>
      <w:r w:rsidRPr="008C5EC3">
        <w:rPr>
          <w:rFonts w:asciiTheme="minorHAnsi" w:hAnsiTheme="minorHAnsi" w:cstheme="minorHAnsi"/>
          <w:b/>
          <w:bCs/>
        </w:rPr>
        <w:t>B-</w:t>
      </w:r>
      <w:r w:rsidR="00440ABB">
        <w:rPr>
          <w:rFonts w:asciiTheme="minorHAnsi" w:hAnsiTheme="minorHAnsi" w:cstheme="minorHAnsi"/>
          <w:b/>
          <w:bCs/>
        </w:rPr>
        <w:t>8</w:t>
      </w:r>
      <w:r w:rsidRPr="008C5EC3">
        <w:rPr>
          <w:rFonts w:asciiTheme="minorHAnsi" w:hAnsiTheme="minorHAnsi" w:cstheme="minorHAnsi"/>
        </w:rPr>
        <w:t xml:space="preserve"> </w:t>
      </w:r>
      <w:r w:rsidR="00106219">
        <w:rPr>
          <w:rFonts w:asciiTheme="minorHAnsi" w:hAnsiTheme="minorHAnsi" w:cstheme="minorHAnsi"/>
        </w:rPr>
        <w:t>1:20</w:t>
      </w:r>
      <w:r w:rsidR="00106219" w:rsidRPr="008C5EC3">
        <w:rPr>
          <w:rFonts w:asciiTheme="minorHAnsi" w:hAnsiTheme="minorHAnsi" w:cstheme="minorHAnsi"/>
        </w:rPr>
        <w:t>-</w:t>
      </w:r>
      <w:r w:rsidR="00106219">
        <w:rPr>
          <w:rFonts w:asciiTheme="minorHAnsi" w:hAnsiTheme="minorHAnsi" w:cstheme="minorHAnsi"/>
        </w:rPr>
        <w:t>1:35</w:t>
      </w:r>
      <w:r w:rsidR="00106219" w:rsidRPr="008C5EC3">
        <w:rPr>
          <w:rFonts w:asciiTheme="minorHAnsi" w:hAnsiTheme="minorHAnsi" w:cstheme="minorHAnsi"/>
        </w:rPr>
        <w:t xml:space="preserve"> </w:t>
      </w:r>
      <w:r w:rsidR="00106219">
        <w:rPr>
          <w:rFonts w:asciiTheme="minorHAnsi" w:hAnsiTheme="minorHAnsi" w:cstheme="minorHAnsi"/>
          <w:b/>
          <w:bCs/>
        </w:rPr>
        <w:t>Andrew Goldner</w:t>
      </w:r>
      <w:r w:rsidR="00106219" w:rsidRPr="008C5EC3">
        <w:rPr>
          <w:rFonts w:asciiTheme="minorHAnsi" w:hAnsiTheme="minorHAnsi" w:cstheme="minorHAnsi"/>
        </w:rPr>
        <w:t xml:space="preserve"> </w:t>
      </w:r>
      <w:r w:rsidR="00106219" w:rsidRPr="00E03EAC">
        <w:rPr>
          <w:rFonts w:asciiTheme="minorHAnsi" w:hAnsiTheme="minorHAnsi" w:cstheme="minorHAnsi"/>
        </w:rPr>
        <w:t>Do Americans support the legalization of prostitution, why or why not?</w:t>
      </w:r>
    </w:p>
    <w:p w14:paraId="7FDB35BC" w14:textId="77777777" w:rsidR="00804A5C" w:rsidRPr="008C5EC3" w:rsidRDefault="00804A5C" w:rsidP="00804A5C">
      <w:pPr>
        <w:pStyle w:val="NoSpacing"/>
        <w:rPr>
          <w:rFonts w:asciiTheme="minorHAnsi" w:hAnsiTheme="minorHAnsi" w:cstheme="minorHAnsi"/>
          <w:b/>
          <w:bCs/>
          <w:sz w:val="24"/>
          <w:szCs w:val="24"/>
        </w:rPr>
      </w:pPr>
    </w:p>
    <w:p w14:paraId="500925CD" w14:textId="51EB1D30" w:rsidR="00106219" w:rsidRDefault="00BC02F0" w:rsidP="00106219">
      <w:pPr>
        <w:widowControl w:val="0"/>
        <w:autoSpaceDE w:val="0"/>
        <w:autoSpaceDN w:val="0"/>
        <w:adjustRightInd w:val="0"/>
        <w:rPr>
          <w:rFonts w:asciiTheme="minorHAnsi" w:hAnsiTheme="minorHAnsi" w:cstheme="minorHAnsi"/>
        </w:rPr>
      </w:pPr>
      <w:r w:rsidRPr="008C5EC3">
        <w:rPr>
          <w:rFonts w:asciiTheme="minorHAnsi" w:hAnsiTheme="minorHAnsi" w:cstheme="minorHAnsi"/>
          <w:b/>
          <w:bCs/>
        </w:rPr>
        <w:t>B-</w:t>
      </w:r>
      <w:r w:rsidR="00440ABB">
        <w:rPr>
          <w:rFonts w:asciiTheme="minorHAnsi" w:hAnsiTheme="minorHAnsi" w:cstheme="minorHAnsi"/>
          <w:b/>
          <w:bCs/>
        </w:rPr>
        <w:t>9</w:t>
      </w:r>
      <w:r w:rsidRPr="008C5EC3">
        <w:rPr>
          <w:rFonts w:asciiTheme="minorHAnsi" w:hAnsiTheme="minorHAnsi" w:cstheme="minorHAnsi"/>
        </w:rPr>
        <w:t xml:space="preserve"> 1</w:t>
      </w:r>
      <w:r w:rsidR="007E527C">
        <w:rPr>
          <w:rFonts w:asciiTheme="minorHAnsi" w:hAnsiTheme="minorHAnsi" w:cstheme="minorHAnsi"/>
        </w:rPr>
        <w:t>:</w:t>
      </w:r>
      <w:r w:rsidR="00670283">
        <w:rPr>
          <w:rFonts w:asciiTheme="minorHAnsi" w:hAnsiTheme="minorHAnsi" w:cstheme="minorHAnsi"/>
        </w:rPr>
        <w:t>4</w:t>
      </w:r>
      <w:r w:rsidR="007E527C">
        <w:rPr>
          <w:rFonts w:asciiTheme="minorHAnsi" w:hAnsiTheme="minorHAnsi" w:cstheme="minorHAnsi"/>
        </w:rPr>
        <w:t>0</w:t>
      </w:r>
      <w:r w:rsidRPr="008C5EC3">
        <w:rPr>
          <w:rFonts w:asciiTheme="minorHAnsi" w:hAnsiTheme="minorHAnsi" w:cstheme="minorHAnsi"/>
        </w:rPr>
        <w:t>-1</w:t>
      </w:r>
      <w:r w:rsidR="007E527C">
        <w:rPr>
          <w:rFonts w:asciiTheme="minorHAnsi" w:hAnsiTheme="minorHAnsi" w:cstheme="minorHAnsi"/>
        </w:rPr>
        <w:t>:</w:t>
      </w:r>
      <w:bookmarkStart w:id="20" w:name="_Hlk164239650"/>
      <w:r w:rsidR="00670283">
        <w:rPr>
          <w:rFonts w:asciiTheme="minorHAnsi" w:hAnsiTheme="minorHAnsi" w:cstheme="minorHAnsi"/>
        </w:rPr>
        <w:t>5</w:t>
      </w:r>
      <w:r w:rsidR="007E527C">
        <w:rPr>
          <w:rFonts w:asciiTheme="minorHAnsi" w:hAnsiTheme="minorHAnsi" w:cstheme="minorHAnsi"/>
        </w:rPr>
        <w:t>5</w:t>
      </w:r>
      <w:r w:rsidRPr="008C5EC3">
        <w:rPr>
          <w:rFonts w:asciiTheme="minorHAnsi" w:hAnsiTheme="minorHAnsi" w:cstheme="minorHAnsi"/>
        </w:rPr>
        <w:t xml:space="preserve"> </w:t>
      </w:r>
      <w:r w:rsidR="00106219" w:rsidRPr="00670283">
        <w:rPr>
          <w:rFonts w:asciiTheme="minorHAnsi" w:hAnsiTheme="minorHAnsi" w:cstheme="minorHAnsi"/>
          <w:b/>
          <w:bCs/>
        </w:rPr>
        <w:t>Nikki Membiela</w:t>
      </w:r>
      <w:r w:rsidR="00106219">
        <w:rPr>
          <w:rFonts w:asciiTheme="minorHAnsi" w:hAnsiTheme="minorHAnsi" w:cstheme="minorHAnsi"/>
        </w:rPr>
        <w:t xml:space="preserve"> </w:t>
      </w:r>
      <w:r w:rsidR="00106219" w:rsidRPr="00670283">
        <w:rPr>
          <w:rFonts w:asciiTheme="minorHAnsi" w:hAnsiTheme="minorHAnsi" w:cstheme="minorHAnsi"/>
        </w:rPr>
        <w:t>Biracial Double-Consciousness in the Works of Nella Larsen</w:t>
      </w:r>
    </w:p>
    <w:bookmarkEnd w:id="20"/>
    <w:p w14:paraId="0764660F" w14:textId="77777777" w:rsidR="00074C04" w:rsidRDefault="00074C04" w:rsidP="00074C04">
      <w:pPr>
        <w:pStyle w:val="NoSpacing"/>
        <w:rPr>
          <w:rFonts w:asciiTheme="minorHAnsi" w:hAnsiTheme="minorHAnsi" w:cstheme="minorHAnsi"/>
          <w:sz w:val="24"/>
          <w:szCs w:val="24"/>
        </w:rPr>
      </w:pPr>
    </w:p>
    <w:p w14:paraId="7BBA62F0" w14:textId="18860397" w:rsidR="00E03EAC" w:rsidRPr="00E03EAC" w:rsidRDefault="00E03EAC" w:rsidP="00074C04">
      <w:pPr>
        <w:pStyle w:val="NoSpacing"/>
        <w:rPr>
          <w:rFonts w:asciiTheme="minorHAnsi" w:hAnsiTheme="minorHAnsi" w:cstheme="minorHAnsi"/>
          <w:sz w:val="24"/>
          <w:szCs w:val="24"/>
        </w:rPr>
      </w:pPr>
      <w:r>
        <w:rPr>
          <w:rFonts w:asciiTheme="minorHAnsi" w:hAnsiTheme="minorHAnsi" w:cstheme="minorHAnsi"/>
          <w:sz w:val="24"/>
          <w:szCs w:val="24"/>
        </w:rPr>
        <w:t>1:55-2:</w:t>
      </w:r>
      <w:r w:rsidR="00232BE3">
        <w:rPr>
          <w:rFonts w:asciiTheme="minorHAnsi" w:hAnsiTheme="minorHAnsi" w:cstheme="minorHAnsi"/>
          <w:sz w:val="24"/>
          <w:szCs w:val="24"/>
        </w:rPr>
        <w:t>0</w:t>
      </w:r>
      <w:r>
        <w:rPr>
          <w:rFonts w:asciiTheme="minorHAnsi" w:hAnsiTheme="minorHAnsi" w:cstheme="minorHAnsi"/>
          <w:sz w:val="24"/>
          <w:szCs w:val="24"/>
        </w:rPr>
        <w:t xml:space="preserve">5 </w:t>
      </w:r>
      <w:r>
        <w:rPr>
          <w:rFonts w:asciiTheme="minorHAnsi" w:hAnsiTheme="minorHAnsi" w:cstheme="minorHAnsi"/>
          <w:b/>
          <w:bCs/>
          <w:sz w:val="24"/>
          <w:szCs w:val="24"/>
        </w:rPr>
        <w:t>BREAK</w:t>
      </w:r>
    </w:p>
    <w:p w14:paraId="305B6187" w14:textId="77777777" w:rsidR="00E03EAC" w:rsidRDefault="00E03EAC" w:rsidP="0014101E">
      <w:pPr>
        <w:spacing w:line="240" w:lineRule="auto"/>
        <w:rPr>
          <w:rFonts w:asciiTheme="minorHAnsi" w:hAnsiTheme="minorHAnsi" w:cstheme="minorHAnsi"/>
        </w:rPr>
      </w:pPr>
    </w:p>
    <w:p w14:paraId="69F78C0F" w14:textId="5A8EEBAE" w:rsidR="00BC02F0" w:rsidRPr="008C5EC3" w:rsidRDefault="00BC02F0" w:rsidP="0014101E">
      <w:pPr>
        <w:spacing w:line="240" w:lineRule="auto"/>
        <w:rPr>
          <w:rFonts w:asciiTheme="minorHAnsi" w:hAnsiTheme="minorHAnsi" w:cstheme="minorHAnsi"/>
        </w:rPr>
      </w:pPr>
      <w:r w:rsidRPr="008C5EC3">
        <w:rPr>
          <w:rFonts w:asciiTheme="minorHAnsi" w:hAnsiTheme="minorHAnsi" w:cstheme="minorHAnsi"/>
          <w:b/>
          <w:bCs/>
        </w:rPr>
        <w:t>B-</w:t>
      </w:r>
      <w:r w:rsidR="00440ABB">
        <w:rPr>
          <w:rFonts w:asciiTheme="minorHAnsi" w:hAnsiTheme="minorHAnsi" w:cstheme="minorHAnsi"/>
          <w:b/>
          <w:bCs/>
        </w:rPr>
        <w:t>10</w:t>
      </w:r>
      <w:r w:rsidRPr="008C5EC3">
        <w:rPr>
          <w:rFonts w:asciiTheme="minorHAnsi" w:hAnsiTheme="minorHAnsi" w:cstheme="minorHAnsi"/>
        </w:rPr>
        <w:t xml:space="preserve"> </w:t>
      </w:r>
      <w:r w:rsidR="00E03EAC">
        <w:rPr>
          <w:rFonts w:asciiTheme="minorHAnsi" w:hAnsiTheme="minorHAnsi" w:cstheme="minorHAnsi"/>
        </w:rPr>
        <w:t>2:</w:t>
      </w:r>
      <w:r w:rsidR="00232BE3">
        <w:rPr>
          <w:rFonts w:asciiTheme="minorHAnsi" w:hAnsiTheme="minorHAnsi" w:cstheme="minorHAnsi"/>
        </w:rPr>
        <w:t>0</w:t>
      </w:r>
      <w:r w:rsidR="00E03EAC">
        <w:rPr>
          <w:rFonts w:asciiTheme="minorHAnsi" w:hAnsiTheme="minorHAnsi" w:cstheme="minorHAnsi"/>
        </w:rPr>
        <w:t>5</w:t>
      </w:r>
      <w:r w:rsidR="007E527C">
        <w:rPr>
          <w:rFonts w:asciiTheme="minorHAnsi" w:hAnsiTheme="minorHAnsi" w:cstheme="minorHAnsi"/>
        </w:rPr>
        <w:t>-</w:t>
      </w:r>
      <w:r w:rsidR="00E03EAC">
        <w:rPr>
          <w:rFonts w:asciiTheme="minorHAnsi" w:hAnsiTheme="minorHAnsi" w:cstheme="minorHAnsi"/>
        </w:rPr>
        <w:t>2:</w:t>
      </w:r>
      <w:r w:rsidR="00232BE3">
        <w:rPr>
          <w:rFonts w:asciiTheme="minorHAnsi" w:hAnsiTheme="minorHAnsi" w:cstheme="minorHAnsi"/>
        </w:rPr>
        <w:t>2</w:t>
      </w:r>
      <w:r w:rsidR="00E03EAC">
        <w:rPr>
          <w:rFonts w:asciiTheme="minorHAnsi" w:hAnsiTheme="minorHAnsi" w:cstheme="minorHAnsi"/>
        </w:rPr>
        <w:t>0</w:t>
      </w:r>
      <w:r w:rsidRPr="008C5EC3">
        <w:rPr>
          <w:rFonts w:asciiTheme="minorHAnsi" w:hAnsiTheme="minorHAnsi" w:cstheme="minorHAnsi"/>
        </w:rPr>
        <w:t xml:space="preserve"> </w:t>
      </w:r>
      <w:r w:rsidR="00E03EAC">
        <w:rPr>
          <w:rFonts w:asciiTheme="minorHAnsi" w:hAnsiTheme="minorHAnsi" w:cstheme="minorHAnsi"/>
          <w:b/>
          <w:bCs/>
        </w:rPr>
        <w:t>Evelyn Moore</w:t>
      </w:r>
      <w:r w:rsidR="00F75F1D" w:rsidRPr="008C5EC3">
        <w:rPr>
          <w:rFonts w:asciiTheme="minorHAnsi" w:hAnsiTheme="minorHAnsi" w:cstheme="minorHAnsi"/>
        </w:rPr>
        <w:t xml:space="preserve"> </w:t>
      </w:r>
      <w:r w:rsidR="00E03EAC" w:rsidRPr="00E03EAC">
        <w:rPr>
          <w:rFonts w:asciiTheme="minorHAnsi" w:hAnsiTheme="minorHAnsi" w:cstheme="minorHAnsi"/>
        </w:rPr>
        <w:t>Scrolling for Votes: A Rhetorical Analysis of Kamala Harris’ Presidential Campaign on TikTok</w:t>
      </w:r>
    </w:p>
    <w:p w14:paraId="0B774957" w14:textId="3294DAB5" w:rsidR="00F75F1D" w:rsidRPr="008C5EC3" w:rsidRDefault="00BC02F0" w:rsidP="001A1384">
      <w:pPr>
        <w:pStyle w:val="NormalWeb"/>
        <w:shd w:val="clear" w:color="auto" w:fill="FFFFFF"/>
        <w:rPr>
          <w:rFonts w:asciiTheme="minorHAnsi" w:hAnsiTheme="minorHAnsi" w:cstheme="minorHAnsi"/>
        </w:rPr>
      </w:pPr>
      <w:r w:rsidRPr="008C5EC3">
        <w:rPr>
          <w:rFonts w:asciiTheme="minorHAnsi" w:hAnsiTheme="minorHAnsi" w:cstheme="minorHAnsi"/>
          <w:b/>
          <w:bCs/>
        </w:rPr>
        <w:t>B-</w:t>
      </w:r>
      <w:r w:rsidR="007E527C">
        <w:rPr>
          <w:rFonts w:asciiTheme="minorHAnsi" w:hAnsiTheme="minorHAnsi" w:cstheme="minorHAnsi"/>
          <w:b/>
          <w:bCs/>
        </w:rPr>
        <w:t>1</w:t>
      </w:r>
      <w:r w:rsidR="00440ABB">
        <w:rPr>
          <w:rFonts w:asciiTheme="minorHAnsi" w:hAnsiTheme="minorHAnsi" w:cstheme="minorHAnsi"/>
          <w:b/>
          <w:bCs/>
        </w:rPr>
        <w:t>1</w:t>
      </w:r>
      <w:r w:rsidRPr="008C5EC3">
        <w:rPr>
          <w:rFonts w:asciiTheme="minorHAnsi" w:hAnsiTheme="minorHAnsi" w:cstheme="minorHAnsi"/>
        </w:rPr>
        <w:t xml:space="preserve"> </w:t>
      </w:r>
      <w:r w:rsidR="00E03EAC">
        <w:rPr>
          <w:rFonts w:asciiTheme="minorHAnsi" w:hAnsiTheme="minorHAnsi" w:cstheme="minorHAnsi"/>
        </w:rPr>
        <w:t>2:</w:t>
      </w:r>
      <w:r w:rsidR="00232BE3">
        <w:rPr>
          <w:rFonts w:asciiTheme="minorHAnsi" w:hAnsiTheme="minorHAnsi" w:cstheme="minorHAnsi"/>
        </w:rPr>
        <w:t>2</w:t>
      </w:r>
      <w:r w:rsidR="00E03EAC">
        <w:rPr>
          <w:rFonts w:asciiTheme="minorHAnsi" w:hAnsiTheme="minorHAnsi" w:cstheme="minorHAnsi"/>
        </w:rPr>
        <w:t>5</w:t>
      </w:r>
      <w:r w:rsidRPr="008C5EC3">
        <w:rPr>
          <w:rFonts w:asciiTheme="minorHAnsi" w:hAnsiTheme="minorHAnsi" w:cstheme="minorHAnsi"/>
        </w:rPr>
        <w:t>-</w:t>
      </w:r>
      <w:r w:rsidR="007E527C">
        <w:rPr>
          <w:rFonts w:asciiTheme="minorHAnsi" w:hAnsiTheme="minorHAnsi" w:cstheme="minorHAnsi"/>
        </w:rPr>
        <w:t>2:</w:t>
      </w:r>
      <w:r w:rsidR="00232BE3">
        <w:rPr>
          <w:rFonts w:asciiTheme="minorHAnsi" w:hAnsiTheme="minorHAnsi" w:cstheme="minorHAnsi"/>
        </w:rPr>
        <w:t>4</w:t>
      </w:r>
      <w:r w:rsidR="007E527C">
        <w:rPr>
          <w:rFonts w:asciiTheme="minorHAnsi" w:hAnsiTheme="minorHAnsi" w:cstheme="minorHAnsi"/>
        </w:rPr>
        <w:t>0</w:t>
      </w:r>
      <w:r w:rsidRPr="008C5EC3">
        <w:rPr>
          <w:rFonts w:asciiTheme="minorHAnsi" w:hAnsiTheme="minorHAnsi" w:cstheme="minorHAnsi"/>
        </w:rPr>
        <w:t xml:space="preserve"> </w:t>
      </w:r>
      <w:r w:rsidR="00E03EAC">
        <w:rPr>
          <w:rFonts w:asciiTheme="minorHAnsi" w:hAnsiTheme="minorHAnsi" w:cstheme="minorHAnsi"/>
          <w:b/>
          <w:bCs/>
        </w:rPr>
        <w:t>Brooke O’Brien</w:t>
      </w:r>
      <w:r w:rsidR="001A1384">
        <w:rPr>
          <w:rFonts w:asciiTheme="minorHAnsi" w:hAnsiTheme="minorHAnsi" w:cstheme="minorHAnsi"/>
        </w:rPr>
        <w:t xml:space="preserve"> </w:t>
      </w:r>
      <w:r w:rsidR="00E03EAC" w:rsidRPr="00E03EAC">
        <w:rPr>
          <w:rFonts w:asciiTheme="minorHAnsi" w:hAnsiTheme="minorHAnsi" w:cstheme="minorHAnsi"/>
        </w:rPr>
        <w:t>Disability and Ableism in Fairytales</w:t>
      </w:r>
    </w:p>
    <w:p w14:paraId="450BFA1E" w14:textId="2531A8C7" w:rsidR="00BC02F0" w:rsidRDefault="00BC02F0" w:rsidP="0014101E">
      <w:pPr>
        <w:widowControl w:val="0"/>
        <w:autoSpaceDE w:val="0"/>
        <w:autoSpaceDN w:val="0"/>
        <w:adjustRightInd w:val="0"/>
        <w:rPr>
          <w:rFonts w:asciiTheme="minorHAnsi" w:hAnsiTheme="minorHAnsi" w:cstheme="minorHAnsi"/>
          <w:sz w:val="22"/>
          <w:szCs w:val="22"/>
        </w:rPr>
      </w:pPr>
      <w:r w:rsidRPr="008C5EC3">
        <w:rPr>
          <w:rFonts w:asciiTheme="minorHAnsi" w:hAnsiTheme="minorHAnsi" w:cstheme="minorHAnsi"/>
          <w:b/>
          <w:bCs/>
        </w:rPr>
        <w:t>B-</w:t>
      </w:r>
      <w:r w:rsidR="007E527C">
        <w:rPr>
          <w:rFonts w:asciiTheme="minorHAnsi" w:hAnsiTheme="minorHAnsi" w:cstheme="minorHAnsi"/>
          <w:b/>
          <w:bCs/>
        </w:rPr>
        <w:t>1</w:t>
      </w:r>
      <w:r w:rsidR="00440ABB">
        <w:rPr>
          <w:rFonts w:asciiTheme="minorHAnsi" w:hAnsiTheme="minorHAnsi" w:cstheme="minorHAnsi"/>
          <w:b/>
          <w:bCs/>
        </w:rPr>
        <w:t>2</w:t>
      </w:r>
      <w:r w:rsidRPr="008C5EC3">
        <w:rPr>
          <w:rFonts w:asciiTheme="minorHAnsi" w:hAnsiTheme="minorHAnsi" w:cstheme="minorHAnsi"/>
        </w:rPr>
        <w:t xml:space="preserve">, </w:t>
      </w:r>
      <w:r w:rsidR="0071451F">
        <w:rPr>
          <w:rFonts w:asciiTheme="minorHAnsi" w:hAnsiTheme="minorHAnsi" w:cstheme="minorHAnsi"/>
        </w:rPr>
        <w:t>2:</w:t>
      </w:r>
      <w:r w:rsidR="00232BE3">
        <w:rPr>
          <w:rFonts w:asciiTheme="minorHAnsi" w:hAnsiTheme="minorHAnsi" w:cstheme="minorHAnsi"/>
        </w:rPr>
        <w:t>4</w:t>
      </w:r>
      <w:r w:rsidR="0071451F">
        <w:rPr>
          <w:rFonts w:asciiTheme="minorHAnsi" w:hAnsiTheme="minorHAnsi" w:cstheme="minorHAnsi"/>
        </w:rPr>
        <w:t>5</w:t>
      </w:r>
      <w:r w:rsidR="00E60786" w:rsidRPr="008C5EC3">
        <w:rPr>
          <w:rFonts w:asciiTheme="minorHAnsi" w:hAnsiTheme="minorHAnsi" w:cstheme="minorHAnsi"/>
        </w:rPr>
        <w:t>-</w:t>
      </w:r>
      <w:r w:rsidR="00232BE3">
        <w:rPr>
          <w:rFonts w:asciiTheme="minorHAnsi" w:hAnsiTheme="minorHAnsi" w:cstheme="minorHAnsi"/>
        </w:rPr>
        <w:t>3:0</w:t>
      </w:r>
      <w:r w:rsidR="0071451F">
        <w:rPr>
          <w:rFonts w:asciiTheme="minorHAnsi" w:hAnsiTheme="minorHAnsi" w:cstheme="minorHAnsi"/>
        </w:rPr>
        <w:t>0</w:t>
      </w:r>
      <w:r w:rsidR="00E60786" w:rsidRPr="008C5EC3">
        <w:rPr>
          <w:rFonts w:asciiTheme="minorHAnsi" w:hAnsiTheme="minorHAnsi" w:cstheme="minorHAnsi"/>
        </w:rPr>
        <w:t xml:space="preserve"> </w:t>
      </w:r>
      <w:r w:rsidR="00F75F1D" w:rsidRPr="008C5EC3">
        <w:rPr>
          <w:rFonts w:asciiTheme="minorHAnsi" w:hAnsiTheme="minorHAnsi" w:cstheme="minorHAnsi"/>
          <w:b/>
          <w:bCs/>
        </w:rPr>
        <w:t>Alex Higbee</w:t>
      </w:r>
      <w:r w:rsidR="00F75F1D" w:rsidRPr="008C5EC3">
        <w:rPr>
          <w:rFonts w:asciiTheme="minorHAnsi" w:hAnsiTheme="minorHAnsi" w:cstheme="minorHAnsi"/>
        </w:rPr>
        <w:t xml:space="preserve"> </w:t>
      </w:r>
      <w:r w:rsidR="00F75F1D" w:rsidRPr="008C5EC3">
        <w:rPr>
          <w:rFonts w:asciiTheme="minorHAnsi" w:hAnsiTheme="minorHAnsi" w:cstheme="minorHAnsi"/>
          <w:sz w:val="22"/>
          <w:szCs w:val="22"/>
        </w:rPr>
        <w:t>The Worth of William’s Words: A Study of William Word</w:t>
      </w:r>
      <w:r w:rsidR="00825EE9">
        <w:rPr>
          <w:rFonts w:asciiTheme="minorHAnsi" w:hAnsiTheme="minorHAnsi" w:cstheme="minorHAnsi"/>
          <w:sz w:val="22"/>
          <w:szCs w:val="22"/>
        </w:rPr>
        <w:t>s</w:t>
      </w:r>
      <w:r w:rsidR="00F75F1D" w:rsidRPr="008C5EC3">
        <w:rPr>
          <w:rFonts w:asciiTheme="minorHAnsi" w:hAnsiTheme="minorHAnsi" w:cstheme="minorHAnsi"/>
          <w:sz w:val="22"/>
          <w:szCs w:val="22"/>
        </w:rPr>
        <w:t xml:space="preserve">worth’s </w:t>
      </w:r>
      <w:r w:rsidR="00F75F1D" w:rsidRPr="008C5EC3">
        <w:rPr>
          <w:rFonts w:asciiTheme="minorHAnsi" w:hAnsiTheme="minorHAnsi" w:cstheme="minorHAnsi"/>
          <w:i/>
          <w:iCs/>
          <w:sz w:val="22"/>
          <w:szCs w:val="22"/>
        </w:rPr>
        <w:t>Surprised by Joy</w:t>
      </w:r>
      <w:r w:rsidR="00F75F1D" w:rsidRPr="008C5EC3">
        <w:rPr>
          <w:rFonts w:asciiTheme="minorHAnsi" w:hAnsiTheme="minorHAnsi" w:cstheme="minorHAnsi"/>
          <w:sz w:val="22"/>
          <w:szCs w:val="22"/>
        </w:rPr>
        <w:t xml:space="preserve"> and Its Relation to Thomas Wordsworth</w:t>
      </w:r>
    </w:p>
    <w:p w14:paraId="3FEABD32" w14:textId="77777777" w:rsidR="0071451F" w:rsidRPr="008C5EC3" w:rsidRDefault="0071451F" w:rsidP="00BC02F0">
      <w:pPr>
        <w:widowControl w:val="0"/>
        <w:autoSpaceDE w:val="0"/>
        <w:autoSpaceDN w:val="0"/>
        <w:adjustRightInd w:val="0"/>
        <w:rPr>
          <w:rFonts w:asciiTheme="minorHAnsi" w:hAnsiTheme="minorHAnsi" w:cstheme="minorHAnsi"/>
        </w:rPr>
      </w:pPr>
    </w:p>
    <w:p w14:paraId="5D66DE05" w14:textId="01C968ED" w:rsidR="00E03EAC" w:rsidRDefault="00BC02F0" w:rsidP="00E03EAC">
      <w:pPr>
        <w:spacing w:line="240" w:lineRule="auto"/>
        <w:rPr>
          <w:rFonts w:ascii="Calibri" w:eastAsia="Times New Roman" w:hAnsi="Calibri" w:cs="Calibri"/>
          <w:bCs/>
        </w:rPr>
      </w:pPr>
      <w:r w:rsidRPr="008C5EC3">
        <w:rPr>
          <w:rFonts w:asciiTheme="minorHAnsi" w:hAnsiTheme="minorHAnsi" w:cstheme="minorHAnsi"/>
          <w:b/>
          <w:bCs/>
        </w:rPr>
        <w:t>B-</w:t>
      </w:r>
      <w:r w:rsidR="007E527C">
        <w:rPr>
          <w:rFonts w:asciiTheme="minorHAnsi" w:hAnsiTheme="minorHAnsi" w:cstheme="minorHAnsi"/>
          <w:b/>
          <w:bCs/>
        </w:rPr>
        <w:t>1</w:t>
      </w:r>
      <w:r w:rsidR="00440ABB">
        <w:rPr>
          <w:rFonts w:asciiTheme="minorHAnsi" w:hAnsiTheme="minorHAnsi" w:cstheme="minorHAnsi"/>
          <w:b/>
          <w:bCs/>
        </w:rPr>
        <w:t>3</w:t>
      </w:r>
      <w:r w:rsidRPr="008C5EC3">
        <w:rPr>
          <w:rFonts w:asciiTheme="minorHAnsi" w:hAnsiTheme="minorHAnsi" w:cstheme="minorHAnsi"/>
        </w:rPr>
        <w:t xml:space="preserve"> </w:t>
      </w:r>
      <w:r w:rsidR="00232BE3">
        <w:rPr>
          <w:rFonts w:asciiTheme="minorHAnsi" w:hAnsiTheme="minorHAnsi" w:cstheme="minorHAnsi"/>
        </w:rPr>
        <w:t>3:05</w:t>
      </w:r>
      <w:r w:rsidRPr="008C5EC3">
        <w:rPr>
          <w:rFonts w:asciiTheme="minorHAnsi" w:hAnsiTheme="minorHAnsi" w:cstheme="minorHAnsi"/>
        </w:rPr>
        <w:t>-</w:t>
      </w:r>
      <w:r w:rsidR="00232BE3">
        <w:rPr>
          <w:rFonts w:asciiTheme="minorHAnsi" w:hAnsiTheme="minorHAnsi" w:cstheme="minorHAnsi"/>
        </w:rPr>
        <w:t>3:2</w:t>
      </w:r>
      <w:r w:rsidR="00F75F1D" w:rsidRPr="008C5EC3">
        <w:rPr>
          <w:rFonts w:asciiTheme="minorHAnsi" w:hAnsiTheme="minorHAnsi" w:cstheme="minorHAnsi"/>
        </w:rPr>
        <w:t>0</w:t>
      </w:r>
      <w:r w:rsidRPr="008C5EC3">
        <w:rPr>
          <w:rFonts w:asciiTheme="minorHAnsi" w:hAnsiTheme="minorHAnsi" w:cstheme="minorHAnsi"/>
        </w:rPr>
        <w:t xml:space="preserve"> </w:t>
      </w:r>
      <w:r w:rsidR="00F75F1D" w:rsidRPr="008C5EC3">
        <w:rPr>
          <w:rFonts w:asciiTheme="minorHAnsi" w:hAnsiTheme="minorHAnsi" w:cstheme="minorHAnsi"/>
          <w:b/>
        </w:rPr>
        <w:t xml:space="preserve">   </w:t>
      </w:r>
      <w:bookmarkStart w:id="21" w:name="_Hlk194509796"/>
      <w:r w:rsidR="00E03EAC">
        <w:rPr>
          <w:rFonts w:asciiTheme="minorHAnsi" w:hAnsiTheme="minorHAnsi" w:cstheme="minorHAnsi"/>
          <w:b/>
        </w:rPr>
        <w:t xml:space="preserve">Kaise Tinglin, Ginger Anders and Dakota </w:t>
      </w:r>
      <w:r w:rsidR="00E03EAC" w:rsidRPr="00E03EAC">
        <w:rPr>
          <w:rFonts w:asciiTheme="minorHAnsi" w:hAnsiTheme="minorHAnsi" w:cstheme="minorHAnsi"/>
          <w:b/>
        </w:rPr>
        <w:t>Williams</w:t>
      </w:r>
      <w:bookmarkEnd w:id="21"/>
      <w:r w:rsidR="00E03EAC" w:rsidRPr="00E03EAC">
        <w:rPr>
          <w:rFonts w:asciiTheme="minorHAnsi" w:hAnsiTheme="minorHAnsi" w:cstheme="minorHAnsi"/>
          <w:bCs/>
        </w:rPr>
        <w:t xml:space="preserve">  </w:t>
      </w:r>
      <w:r w:rsidR="00E03EAC" w:rsidRPr="00E03EAC">
        <w:rPr>
          <w:rFonts w:ascii="Calibri" w:eastAsia="Times New Roman" w:hAnsi="Calibri" w:cs="Calibri"/>
          <w:bCs/>
        </w:rPr>
        <w:t>Lessons From São Paulo</w:t>
      </w:r>
    </w:p>
    <w:p w14:paraId="2820D0BC" w14:textId="77777777" w:rsidR="00675AA4" w:rsidRDefault="00675AA4" w:rsidP="00E03EAC">
      <w:pPr>
        <w:spacing w:line="240" w:lineRule="auto"/>
        <w:rPr>
          <w:rFonts w:ascii="Calibri" w:eastAsia="Times New Roman" w:hAnsi="Calibri" w:cs="Calibri"/>
          <w:bCs/>
        </w:rPr>
      </w:pPr>
    </w:p>
    <w:p w14:paraId="3DED1F60" w14:textId="56A9E5D5" w:rsidR="00BC02F0" w:rsidRPr="00675AA4" w:rsidRDefault="00675AA4" w:rsidP="00675AA4">
      <w:pPr>
        <w:spacing w:line="240" w:lineRule="auto"/>
        <w:rPr>
          <w:rFonts w:asciiTheme="minorHAnsi" w:hAnsiTheme="minorHAnsi" w:cstheme="minorHAnsi"/>
          <w:b/>
        </w:rPr>
        <w:sectPr w:rsidR="00BC02F0" w:rsidRPr="00675AA4" w:rsidSect="00A36E90">
          <w:type w:val="continuous"/>
          <w:pgSz w:w="12240" w:h="15840"/>
          <w:pgMar w:top="1440" w:right="1440" w:bottom="1440" w:left="1440" w:header="720" w:footer="720" w:gutter="0"/>
          <w:cols w:space="720"/>
          <w:docGrid w:linePitch="360"/>
        </w:sectPr>
      </w:pPr>
      <w:r>
        <w:rPr>
          <w:rFonts w:ascii="Calibri" w:eastAsia="Times New Roman" w:hAnsi="Calibri" w:cs="Calibri"/>
          <w:b/>
        </w:rPr>
        <w:t>B-1</w:t>
      </w:r>
      <w:r w:rsidR="00440ABB">
        <w:rPr>
          <w:rFonts w:ascii="Calibri" w:eastAsia="Times New Roman" w:hAnsi="Calibri" w:cs="Calibri"/>
          <w:b/>
        </w:rPr>
        <w:t>4</w:t>
      </w:r>
      <w:r>
        <w:rPr>
          <w:rFonts w:ascii="Calibri" w:eastAsia="Times New Roman" w:hAnsi="Calibri" w:cs="Calibri"/>
          <w:bCs/>
        </w:rPr>
        <w:t xml:space="preserve"> 3:25-3:40 </w:t>
      </w:r>
      <w:r>
        <w:rPr>
          <w:rFonts w:asciiTheme="minorHAnsi" w:hAnsiTheme="minorHAnsi" w:cstheme="minorHAnsi"/>
          <w:b/>
        </w:rPr>
        <w:t xml:space="preserve">Zane Hair   </w:t>
      </w:r>
      <w:r w:rsidRPr="00675AA4">
        <w:rPr>
          <w:rFonts w:asciiTheme="minorHAnsi" w:hAnsiTheme="minorHAnsi" w:cstheme="minorHAnsi"/>
          <w:bCs/>
        </w:rPr>
        <w:t>The Justification of Combat Sports Through a Virtue Ethics Lens</w:t>
      </w:r>
    </w:p>
    <w:p w14:paraId="4CD97B38"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28"/>
        </w:rPr>
      </w:pPr>
    </w:p>
    <w:bookmarkEnd w:id="18"/>
    <w:p w14:paraId="21608399"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0EA555F5"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Cs/>
          <w:sz w:val="32"/>
        </w:rPr>
      </w:pPr>
      <w:bookmarkStart w:id="22" w:name="_Hlk162937140"/>
      <w:r w:rsidRPr="008C5EC3">
        <w:rPr>
          <w:rFonts w:asciiTheme="minorHAnsi" w:hAnsiTheme="minorHAnsi" w:cstheme="minorHAnsi"/>
          <w:b/>
          <w:bCs/>
          <w:sz w:val="32"/>
        </w:rPr>
        <w:t>ORAL PRESENTATIONS – SESSION C</w:t>
      </w:r>
    </w:p>
    <w:p w14:paraId="77DF5584" w14:textId="2E9421D3" w:rsidR="00BC02F0" w:rsidRPr="008C5EC3" w:rsidRDefault="00C01B68" w:rsidP="00BC02F0">
      <w:pPr>
        <w:widowControl w:val="0"/>
        <w:autoSpaceDE w:val="0"/>
        <w:autoSpaceDN w:val="0"/>
        <w:adjustRightInd w:val="0"/>
        <w:spacing w:line="240" w:lineRule="auto"/>
        <w:rPr>
          <w:rFonts w:asciiTheme="minorHAnsi" w:hAnsiTheme="minorHAnsi" w:cstheme="minorHAnsi"/>
          <w:b/>
          <w:bCs/>
        </w:rPr>
      </w:pPr>
      <w:r>
        <w:rPr>
          <w:rFonts w:asciiTheme="minorHAnsi" w:hAnsiTheme="minorHAnsi" w:cstheme="minorHAnsi"/>
          <w:b/>
          <w:bCs/>
        </w:rPr>
        <w:t>322 Elizabeth</w:t>
      </w:r>
      <w:r w:rsidR="00BC02F0" w:rsidRPr="008C5EC3">
        <w:rPr>
          <w:rFonts w:asciiTheme="minorHAnsi" w:hAnsiTheme="minorHAnsi" w:cstheme="minorHAnsi"/>
          <w:b/>
          <w:bCs/>
        </w:rPr>
        <w:t xml:space="preserve"> Hall</w:t>
      </w:r>
    </w:p>
    <w:p w14:paraId="4DE0AE06" w14:textId="1299480C" w:rsidR="00BC02F0" w:rsidRPr="008C5EC3" w:rsidRDefault="00B72A71"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8</w:t>
      </w:r>
      <w:r w:rsidR="00CE472B" w:rsidRPr="008C5EC3">
        <w:rPr>
          <w:rFonts w:asciiTheme="minorHAnsi" w:hAnsiTheme="minorHAnsi" w:cstheme="minorHAnsi"/>
          <w:i/>
          <w:iCs/>
        </w:rPr>
        <w:t>:0</w:t>
      </w:r>
      <w:r w:rsidR="00BC02F0" w:rsidRPr="008C5EC3">
        <w:rPr>
          <w:rFonts w:asciiTheme="minorHAnsi" w:hAnsiTheme="minorHAnsi" w:cstheme="minorHAnsi"/>
          <w:i/>
          <w:iCs/>
        </w:rPr>
        <w:t>0 am-</w:t>
      </w:r>
      <w:r w:rsidR="00B8042C">
        <w:rPr>
          <w:rFonts w:asciiTheme="minorHAnsi" w:hAnsiTheme="minorHAnsi" w:cstheme="minorHAnsi"/>
          <w:i/>
          <w:iCs/>
        </w:rPr>
        <w:t>4</w:t>
      </w:r>
      <w:r w:rsidR="00CE472B" w:rsidRPr="008C5EC3">
        <w:rPr>
          <w:rFonts w:asciiTheme="minorHAnsi" w:hAnsiTheme="minorHAnsi" w:cstheme="minorHAnsi"/>
          <w:i/>
          <w:iCs/>
        </w:rPr>
        <w:t>:00</w:t>
      </w:r>
      <w:r w:rsidR="00BC02F0" w:rsidRPr="008C5EC3">
        <w:rPr>
          <w:rFonts w:asciiTheme="minorHAnsi" w:hAnsiTheme="minorHAnsi" w:cstheme="minorHAnsi"/>
          <w:i/>
          <w:iCs/>
        </w:rPr>
        <w:t xml:space="preserve"> pm</w:t>
      </w:r>
    </w:p>
    <w:p w14:paraId="3F810CCC" w14:textId="3F921EFE" w:rsidR="00BC02F0" w:rsidRPr="008C5EC3" w:rsidRDefault="00BC02F0" w:rsidP="00BC02F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 xml:space="preserve">Dr. </w:t>
      </w:r>
      <w:r w:rsidR="00906B79" w:rsidRPr="008C5EC3">
        <w:rPr>
          <w:rFonts w:asciiTheme="minorHAnsi" w:hAnsiTheme="minorHAnsi" w:cstheme="minorHAnsi"/>
          <w:i/>
          <w:iCs/>
        </w:rPr>
        <w:t>Jeremy Posadas</w:t>
      </w:r>
      <w:r w:rsidRPr="008C5EC3">
        <w:rPr>
          <w:rFonts w:asciiTheme="minorHAnsi" w:hAnsiTheme="minorHAnsi" w:cstheme="minorHAnsi"/>
          <w:i/>
          <w:iCs/>
        </w:rPr>
        <w:t xml:space="preserve">, </w:t>
      </w:r>
      <w:r w:rsidR="00F810F0" w:rsidRPr="008C5EC3">
        <w:rPr>
          <w:rFonts w:asciiTheme="minorHAnsi" w:hAnsiTheme="minorHAnsi" w:cstheme="minorHAnsi"/>
          <w:i/>
          <w:iCs/>
        </w:rPr>
        <w:t>Morning</w:t>
      </w:r>
      <w:r w:rsidRPr="008C5EC3">
        <w:rPr>
          <w:rFonts w:asciiTheme="minorHAnsi" w:hAnsiTheme="minorHAnsi" w:cstheme="minorHAnsi"/>
          <w:i/>
          <w:iCs/>
        </w:rPr>
        <w:t xml:space="preserve"> </w:t>
      </w:r>
      <w:r w:rsidR="00F810F0" w:rsidRPr="008C5EC3">
        <w:rPr>
          <w:rFonts w:asciiTheme="minorHAnsi" w:hAnsiTheme="minorHAnsi" w:cstheme="minorHAnsi"/>
          <w:i/>
          <w:iCs/>
        </w:rPr>
        <w:t>Session</w:t>
      </w:r>
      <w:r w:rsidRPr="008C5EC3">
        <w:rPr>
          <w:rFonts w:asciiTheme="minorHAnsi" w:hAnsiTheme="minorHAnsi" w:cstheme="minorHAnsi"/>
          <w:i/>
          <w:iCs/>
        </w:rPr>
        <w:t xml:space="preserve"> </w:t>
      </w:r>
      <w:r w:rsidR="00F810F0" w:rsidRPr="008C5EC3">
        <w:rPr>
          <w:rFonts w:asciiTheme="minorHAnsi" w:hAnsiTheme="minorHAnsi" w:cstheme="minorHAnsi"/>
          <w:i/>
          <w:iCs/>
        </w:rPr>
        <w:t>Chair</w:t>
      </w:r>
    </w:p>
    <w:p w14:paraId="54D4C82C" w14:textId="137430CE" w:rsidR="00BC02F0" w:rsidRPr="008C5EC3" w:rsidRDefault="0039412B" w:rsidP="00BC02F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Dr.</w:t>
      </w:r>
      <w:r w:rsidR="00232BE3">
        <w:rPr>
          <w:rFonts w:asciiTheme="minorHAnsi" w:hAnsiTheme="minorHAnsi" w:cstheme="minorHAnsi"/>
          <w:i/>
          <w:iCs/>
        </w:rPr>
        <w:t xml:space="preserve"> Carmen Palmer</w:t>
      </w:r>
      <w:r w:rsidR="00760B2D" w:rsidRPr="008C5EC3">
        <w:rPr>
          <w:rFonts w:asciiTheme="minorHAnsi" w:hAnsiTheme="minorHAnsi" w:cstheme="minorHAnsi"/>
          <w:i/>
          <w:iCs/>
        </w:rPr>
        <w:t xml:space="preserve">, </w:t>
      </w:r>
      <w:r w:rsidR="00F810F0" w:rsidRPr="008C5EC3">
        <w:rPr>
          <w:rFonts w:asciiTheme="minorHAnsi" w:hAnsiTheme="minorHAnsi" w:cstheme="minorHAnsi"/>
          <w:i/>
          <w:iCs/>
        </w:rPr>
        <w:t>Afternoon</w:t>
      </w:r>
      <w:r w:rsidR="00BC02F0" w:rsidRPr="008C5EC3">
        <w:rPr>
          <w:rFonts w:asciiTheme="minorHAnsi" w:hAnsiTheme="minorHAnsi" w:cstheme="minorHAnsi"/>
          <w:i/>
          <w:iCs/>
        </w:rPr>
        <w:t xml:space="preserve"> </w:t>
      </w:r>
      <w:r w:rsidR="00F810F0" w:rsidRPr="008C5EC3">
        <w:rPr>
          <w:rFonts w:asciiTheme="minorHAnsi" w:hAnsiTheme="minorHAnsi" w:cstheme="minorHAnsi"/>
          <w:i/>
          <w:iCs/>
        </w:rPr>
        <w:t>Session</w:t>
      </w:r>
      <w:r w:rsidR="00BC02F0" w:rsidRPr="008C5EC3">
        <w:rPr>
          <w:rFonts w:asciiTheme="minorHAnsi" w:hAnsiTheme="minorHAnsi" w:cstheme="minorHAnsi"/>
          <w:i/>
          <w:iCs/>
        </w:rPr>
        <w:t xml:space="preserve"> </w:t>
      </w:r>
      <w:r w:rsidR="00F810F0" w:rsidRPr="008C5EC3">
        <w:rPr>
          <w:rFonts w:asciiTheme="minorHAnsi" w:hAnsiTheme="minorHAnsi" w:cstheme="minorHAnsi"/>
          <w:i/>
          <w:iCs/>
        </w:rPr>
        <w:t>Chair</w:t>
      </w:r>
      <w:r w:rsidR="00BC02F0" w:rsidRPr="008C5EC3">
        <w:rPr>
          <w:rFonts w:asciiTheme="minorHAnsi" w:hAnsiTheme="minorHAnsi" w:cstheme="minorHAnsi"/>
          <w:noProof/>
        </w:rPr>
        <w:t xml:space="preserve"> </w:t>
      </w:r>
    </w:p>
    <w:p w14:paraId="02102691" w14:textId="1BF8BDCD" w:rsidR="00BC02F0" w:rsidRPr="008C5EC3" w:rsidRDefault="00BC02F0" w:rsidP="00BC02F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Judges</w:t>
      </w:r>
      <w:r w:rsidR="00555CC3" w:rsidRPr="008C5EC3">
        <w:rPr>
          <w:rFonts w:asciiTheme="minorHAnsi" w:hAnsiTheme="minorHAnsi" w:cstheme="minorHAnsi"/>
          <w:i/>
          <w:iCs/>
        </w:rPr>
        <w:t xml:space="preserve">: </w:t>
      </w:r>
      <w:r w:rsidR="00906B79" w:rsidRPr="008C5EC3">
        <w:rPr>
          <w:rFonts w:asciiTheme="minorHAnsi" w:hAnsiTheme="minorHAnsi" w:cstheme="minorHAnsi"/>
          <w:i/>
          <w:iCs/>
        </w:rPr>
        <w:t>Terry Grieb</w:t>
      </w:r>
      <w:r w:rsidR="00F2167E" w:rsidRPr="008C5EC3">
        <w:rPr>
          <w:rFonts w:asciiTheme="minorHAnsi" w:hAnsiTheme="minorHAnsi" w:cstheme="minorHAnsi"/>
          <w:i/>
          <w:iCs/>
        </w:rPr>
        <w:t>,</w:t>
      </w:r>
      <w:r w:rsidR="00232BE3">
        <w:rPr>
          <w:rFonts w:asciiTheme="minorHAnsi" w:hAnsiTheme="minorHAnsi" w:cstheme="minorHAnsi"/>
          <w:i/>
          <w:iCs/>
        </w:rPr>
        <w:t xml:space="preserve"> Dr. </w:t>
      </w:r>
      <w:r w:rsidR="004527A1">
        <w:rPr>
          <w:rFonts w:asciiTheme="minorHAnsi" w:hAnsiTheme="minorHAnsi" w:cstheme="minorHAnsi"/>
          <w:i/>
          <w:iCs/>
        </w:rPr>
        <w:t>Katy Webb</w:t>
      </w:r>
    </w:p>
    <w:p w14:paraId="53E4C586" w14:textId="0A7A8657" w:rsidR="006E2D6F" w:rsidRPr="008C5EC3" w:rsidRDefault="006E2D6F" w:rsidP="00BC02F0">
      <w:pPr>
        <w:widowControl w:val="0"/>
        <w:autoSpaceDE w:val="0"/>
        <w:autoSpaceDN w:val="0"/>
        <w:adjustRightInd w:val="0"/>
        <w:spacing w:line="240" w:lineRule="auto"/>
        <w:rPr>
          <w:rFonts w:asciiTheme="minorHAnsi" w:hAnsiTheme="minorHAnsi" w:cstheme="minorHAnsi"/>
          <w:i/>
          <w:iCs/>
          <w:color w:val="FF0000"/>
        </w:rPr>
      </w:pPr>
    </w:p>
    <w:p w14:paraId="19807739" w14:textId="2CB6922A" w:rsidR="006E2D6F" w:rsidRPr="008C5EC3" w:rsidRDefault="00433BC4" w:rsidP="00BC02F0">
      <w:pPr>
        <w:widowControl w:val="0"/>
        <w:autoSpaceDE w:val="0"/>
        <w:autoSpaceDN w:val="0"/>
        <w:adjustRightInd w:val="0"/>
        <w:spacing w:line="240" w:lineRule="auto"/>
        <w:rPr>
          <w:rFonts w:asciiTheme="minorHAnsi" w:hAnsiTheme="minorHAnsi" w:cstheme="minorHAnsi"/>
          <w:b/>
          <w:bCs/>
          <w:iCs/>
          <w:sz w:val="28"/>
          <w:szCs w:val="28"/>
        </w:rPr>
      </w:pPr>
      <w:r>
        <w:rPr>
          <w:rFonts w:asciiTheme="minorHAnsi" w:hAnsiTheme="minorHAnsi" w:cstheme="minorHAnsi"/>
          <w:b/>
          <w:bCs/>
          <w:i/>
          <w:iCs/>
          <w:sz w:val="28"/>
          <w:szCs w:val="28"/>
        </w:rPr>
        <w:t>BONNER COMMUNITY SCHOLARSHIP</w:t>
      </w:r>
    </w:p>
    <w:p w14:paraId="40A42F57" w14:textId="3F253D65" w:rsidR="00BC02F0" w:rsidRPr="008C5EC3" w:rsidRDefault="00BC02F0" w:rsidP="00BC02F0">
      <w:pPr>
        <w:widowControl w:val="0"/>
        <w:autoSpaceDE w:val="0"/>
        <w:autoSpaceDN w:val="0"/>
        <w:adjustRightInd w:val="0"/>
        <w:spacing w:line="240" w:lineRule="auto"/>
        <w:rPr>
          <w:rFonts w:asciiTheme="minorHAnsi" w:hAnsiTheme="minorHAnsi" w:cstheme="minorHAnsi"/>
          <w:i/>
          <w:sz w:val="20"/>
          <w:szCs w:val="20"/>
        </w:rPr>
      </w:pPr>
      <w:r w:rsidRPr="008C5EC3">
        <w:rPr>
          <w:rFonts w:asciiTheme="minorHAnsi" w:hAnsiTheme="minorHAnsi" w:cstheme="minorHAnsi"/>
          <w:b/>
          <w:i/>
          <w:sz w:val="28"/>
        </w:rPr>
        <w:tab/>
      </w:r>
      <w:r w:rsidRPr="008C5EC3">
        <w:rPr>
          <w:rFonts w:asciiTheme="minorHAnsi" w:hAnsiTheme="minorHAnsi" w:cstheme="minorHAnsi"/>
          <w:b/>
          <w:i/>
          <w:sz w:val="28"/>
        </w:rPr>
        <w:tab/>
      </w:r>
      <w:r w:rsidRPr="008C5EC3">
        <w:rPr>
          <w:rFonts w:asciiTheme="minorHAnsi" w:hAnsiTheme="minorHAnsi" w:cstheme="minorHAnsi"/>
          <w:b/>
          <w:i/>
          <w:sz w:val="28"/>
        </w:rPr>
        <w:tab/>
      </w:r>
      <w:r w:rsidRPr="008C5EC3">
        <w:rPr>
          <w:rFonts w:asciiTheme="minorHAnsi" w:hAnsiTheme="minorHAnsi" w:cstheme="minorHAnsi"/>
          <w:b/>
          <w:i/>
          <w:sz w:val="28"/>
        </w:rPr>
        <w:tab/>
      </w:r>
      <w:r w:rsidRPr="008C5EC3">
        <w:rPr>
          <w:rFonts w:asciiTheme="minorHAnsi" w:hAnsiTheme="minorHAnsi" w:cstheme="minorHAnsi"/>
          <w:b/>
          <w:i/>
          <w:sz w:val="28"/>
        </w:rPr>
        <w:tab/>
      </w:r>
      <w:r w:rsidRPr="008C5EC3">
        <w:rPr>
          <w:rFonts w:asciiTheme="minorHAnsi" w:hAnsiTheme="minorHAnsi" w:cstheme="minorHAnsi"/>
          <w:b/>
          <w:i/>
          <w:sz w:val="28"/>
        </w:rPr>
        <w:tab/>
      </w:r>
      <w:r w:rsidRPr="008C5EC3">
        <w:rPr>
          <w:rFonts w:asciiTheme="minorHAnsi" w:hAnsiTheme="minorHAnsi" w:cstheme="minorHAnsi"/>
          <w:b/>
          <w:i/>
          <w:sz w:val="28"/>
        </w:rPr>
        <w:tab/>
      </w:r>
    </w:p>
    <w:p w14:paraId="75B8EBF4" w14:textId="7E15DC35" w:rsidR="00BC02F0" w:rsidRPr="008C5EC3" w:rsidRDefault="00BC02F0" w:rsidP="00BC02F0">
      <w:pPr>
        <w:widowControl w:val="0"/>
        <w:autoSpaceDE w:val="0"/>
        <w:autoSpaceDN w:val="0"/>
        <w:adjustRightInd w:val="0"/>
        <w:spacing w:line="240" w:lineRule="auto"/>
        <w:rPr>
          <w:rFonts w:asciiTheme="minorHAnsi" w:hAnsiTheme="minorHAnsi" w:cstheme="minorHAnsi"/>
          <w:b/>
          <w:sz w:val="28"/>
        </w:rPr>
        <w:sectPr w:rsidR="00BC02F0" w:rsidRPr="008C5EC3" w:rsidSect="00A36E90">
          <w:type w:val="continuous"/>
          <w:pgSz w:w="12240" w:h="15840"/>
          <w:pgMar w:top="1440" w:right="1440" w:bottom="1440" w:left="1440" w:header="720" w:footer="720" w:gutter="0"/>
          <w:cols w:space="720"/>
          <w:docGrid w:linePitch="360"/>
        </w:sectPr>
      </w:pPr>
    </w:p>
    <w:p w14:paraId="0F037FB8" w14:textId="3A395F43" w:rsidR="00951D42" w:rsidRPr="008415B8" w:rsidRDefault="00BC02F0" w:rsidP="00B72A71">
      <w:pPr>
        <w:pStyle w:val="NormalWeb"/>
        <w:shd w:val="clear" w:color="auto" w:fill="FFFFFF"/>
        <w:rPr>
          <w:rFonts w:asciiTheme="minorHAnsi" w:hAnsiTheme="minorHAnsi" w:cstheme="minorHAnsi"/>
        </w:rPr>
      </w:pPr>
      <w:r w:rsidRPr="00895302">
        <w:rPr>
          <w:rFonts w:asciiTheme="minorHAnsi" w:hAnsiTheme="minorHAnsi" w:cstheme="minorHAnsi"/>
          <w:b/>
          <w:bCs/>
        </w:rPr>
        <w:t>C-1</w:t>
      </w:r>
      <w:r w:rsidR="00433BC4" w:rsidRPr="00895302">
        <w:rPr>
          <w:rFonts w:asciiTheme="minorHAnsi" w:hAnsiTheme="minorHAnsi" w:cstheme="minorHAnsi"/>
        </w:rPr>
        <w:t xml:space="preserve"> </w:t>
      </w:r>
      <w:r w:rsidR="004527A1" w:rsidRPr="00895302">
        <w:rPr>
          <w:rFonts w:asciiTheme="minorHAnsi" w:hAnsiTheme="minorHAnsi" w:cstheme="minorHAnsi"/>
        </w:rPr>
        <w:t>9</w:t>
      </w:r>
      <w:r w:rsidR="00433BC4" w:rsidRPr="00895302">
        <w:rPr>
          <w:rFonts w:asciiTheme="minorHAnsi" w:hAnsiTheme="minorHAnsi" w:cstheme="minorHAnsi"/>
        </w:rPr>
        <w:t>:00-</w:t>
      </w:r>
      <w:r w:rsidR="004527A1" w:rsidRPr="00895302">
        <w:rPr>
          <w:rFonts w:asciiTheme="minorHAnsi" w:hAnsiTheme="minorHAnsi" w:cstheme="minorHAnsi"/>
        </w:rPr>
        <w:t>9</w:t>
      </w:r>
      <w:r w:rsidR="00433BC4" w:rsidRPr="00895302">
        <w:rPr>
          <w:rFonts w:asciiTheme="minorHAnsi" w:hAnsiTheme="minorHAnsi" w:cstheme="minorHAnsi"/>
        </w:rPr>
        <w:t xml:space="preserve">:15  · </w:t>
      </w:r>
      <w:r w:rsidR="004A66D2" w:rsidRPr="00895302">
        <w:rPr>
          <w:rFonts w:asciiTheme="minorHAnsi" w:hAnsiTheme="minorHAnsi" w:cstheme="minorHAnsi"/>
          <w:b/>
          <w:bCs/>
        </w:rPr>
        <w:t>Maria Fernanda Castillo Enriquez</w:t>
      </w:r>
      <w:r w:rsidR="004A66D2" w:rsidRPr="00895302">
        <w:rPr>
          <w:rFonts w:asciiTheme="minorHAnsi" w:hAnsiTheme="minorHAnsi" w:cstheme="minorHAnsi"/>
        </w:rPr>
        <w:t xml:space="preserve"> – Ballet for the World Initiative</w:t>
      </w:r>
      <w:r w:rsidR="008415B8">
        <w:rPr>
          <w:rFonts w:asciiTheme="minorHAnsi" w:hAnsiTheme="minorHAnsi" w:cstheme="minorHAnsi"/>
        </w:rPr>
        <w:t xml:space="preserve">: </w:t>
      </w:r>
      <w:r w:rsidR="004A66D2" w:rsidRPr="00895302">
        <w:rPr>
          <w:rFonts w:asciiTheme="minorHAnsi" w:hAnsiTheme="minorHAnsi" w:cstheme="minorHAnsi"/>
          <w:b/>
          <w:bCs/>
        </w:rPr>
        <w:t xml:space="preserve"> </w:t>
      </w:r>
      <w:r w:rsidR="008415B8" w:rsidRPr="008415B8">
        <w:rPr>
          <w:rFonts w:asciiTheme="minorHAnsi" w:hAnsiTheme="minorHAnsi" w:cstheme="minorHAnsi"/>
        </w:rPr>
        <w:t>A Student-led Organization Creating Fine Arts Opportunities for the Community</w:t>
      </w:r>
    </w:p>
    <w:p w14:paraId="316A7D91" w14:textId="14FA9D52" w:rsidR="00433BC4" w:rsidRPr="00895302" w:rsidRDefault="00433BC4" w:rsidP="00B72A71">
      <w:pPr>
        <w:pStyle w:val="NormalWeb"/>
        <w:shd w:val="clear" w:color="auto" w:fill="FFFFFF"/>
        <w:rPr>
          <w:rFonts w:asciiTheme="minorHAnsi" w:hAnsiTheme="minorHAnsi" w:cstheme="minorHAnsi"/>
        </w:rPr>
      </w:pPr>
      <w:r w:rsidRPr="00895302">
        <w:rPr>
          <w:rFonts w:asciiTheme="minorHAnsi" w:hAnsiTheme="minorHAnsi" w:cstheme="minorHAnsi"/>
          <w:b/>
          <w:bCs/>
        </w:rPr>
        <w:lastRenderedPageBreak/>
        <w:t>C-2</w:t>
      </w:r>
      <w:r w:rsidRPr="00895302">
        <w:rPr>
          <w:rFonts w:asciiTheme="minorHAnsi" w:hAnsiTheme="minorHAnsi" w:cstheme="minorHAnsi"/>
        </w:rPr>
        <w:t xml:space="preserve"> </w:t>
      </w:r>
      <w:r w:rsidR="004527A1" w:rsidRPr="00895302">
        <w:rPr>
          <w:rFonts w:asciiTheme="minorHAnsi" w:hAnsiTheme="minorHAnsi" w:cstheme="minorHAnsi"/>
        </w:rPr>
        <w:t>9</w:t>
      </w:r>
      <w:r w:rsidRPr="00895302">
        <w:rPr>
          <w:rFonts w:asciiTheme="minorHAnsi" w:hAnsiTheme="minorHAnsi" w:cstheme="minorHAnsi"/>
        </w:rPr>
        <w:t>:</w:t>
      </w:r>
      <w:r w:rsidR="004527A1" w:rsidRPr="00895302">
        <w:rPr>
          <w:rFonts w:asciiTheme="minorHAnsi" w:hAnsiTheme="minorHAnsi" w:cstheme="minorHAnsi"/>
        </w:rPr>
        <w:t>20</w:t>
      </w:r>
      <w:r w:rsidRPr="00895302">
        <w:rPr>
          <w:rFonts w:asciiTheme="minorHAnsi" w:hAnsiTheme="minorHAnsi" w:cstheme="minorHAnsi"/>
        </w:rPr>
        <w:t>-</w:t>
      </w:r>
      <w:r w:rsidR="004527A1" w:rsidRPr="00895302">
        <w:rPr>
          <w:rFonts w:asciiTheme="minorHAnsi" w:hAnsiTheme="minorHAnsi" w:cstheme="minorHAnsi"/>
        </w:rPr>
        <w:t>9</w:t>
      </w:r>
      <w:r w:rsidRPr="00895302">
        <w:rPr>
          <w:rFonts w:asciiTheme="minorHAnsi" w:hAnsiTheme="minorHAnsi" w:cstheme="minorHAnsi"/>
        </w:rPr>
        <w:t>:3</w:t>
      </w:r>
      <w:r w:rsidR="004527A1" w:rsidRPr="00895302">
        <w:rPr>
          <w:rFonts w:asciiTheme="minorHAnsi" w:hAnsiTheme="minorHAnsi" w:cstheme="minorHAnsi"/>
        </w:rPr>
        <w:t>5</w:t>
      </w:r>
      <w:r w:rsidRPr="00895302">
        <w:rPr>
          <w:rFonts w:asciiTheme="minorHAnsi" w:hAnsiTheme="minorHAnsi" w:cstheme="minorHAnsi"/>
        </w:rPr>
        <w:t xml:space="preserve"> · </w:t>
      </w:r>
      <w:proofErr w:type="spellStart"/>
      <w:r w:rsidR="001C4BAD" w:rsidRPr="00895302">
        <w:rPr>
          <w:rFonts w:asciiTheme="minorHAnsi" w:hAnsiTheme="minorHAnsi" w:cstheme="minorHAnsi"/>
          <w:b/>
          <w:bCs/>
        </w:rPr>
        <w:t>Soleille</w:t>
      </w:r>
      <w:proofErr w:type="spellEnd"/>
      <w:r w:rsidR="001C4BAD" w:rsidRPr="00895302">
        <w:rPr>
          <w:rFonts w:asciiTheme="minorHAnsi" w:hAnsiTheme="minorHAnsi" w:cstheme="minorHAnsi"/>
          <w:b/>
          <w:bCs/>
        </w:rPr>
        <w:t xml:space="preserve"> Vertus</w:t>
      </w:r>
      <w:r w:rsidR="001C4BAD" w:rsidRPr="00895302">
        <w:rPr>
          <w:rFonts w:asciiTheme="minorHAnsi" w:hAnsiTheme="minorHAnsi" w:cstheme="minorHAnsi"/>
        </w:rPr>
        <w:t xml:space="preserve"> –</w:t>
      </w:r>
      <w:r w:rsidR="001C4BAD">
        <w:rPr>
          <w:rFonts w:asciiTheme="minorHAnsi" w:hAnsiTheme="minorHAnsi" w:cstheme="minorHAnsi"/>
        </w:rPr>
        <w:t xml:space="preserve"> </w:t>
      </w:r>
      <w:r w:rsidR="001C4BAD" w:rsidRPr="00904350">
        <w:rPr>
          <w:rFonts w:asciiTheme="minorHAnsi" w:hAnsiTheme="minorHAnsi" w:cstheme="minorHAnsi"/>
        </w:rPr>
        <w:t xml:space="preserve">A Place for Us: Creating Spaces for Queer </w:t>
      </w:r>
      <w:proofErr w:type="gramStart"/>
      <w:r w:rsidR="001C4BAD" w:rsidRPr="00904350">
        <w:rPr>
          <w:rFonts w:asciiTheme="minorHAnsi" w:hAnsiTheme="minorHAnsi" w:cstheme="minorHAnsi"/>
        </w:rPr>
        <w:t>Intersectionality !</w:t>
      </w:r>
      <w:proofErr w:type="gramEnd"/>
    </w:p>
    <w:p w14:paraId="671430CE" w14:textId="538BA038" w:rsidR="004527A1" w:rsidRPr="00895302" w:rsidRDefault="00433BC4" w:rsidP="00895302">
      <w:pPr>
        <w:pStyle w:val="NormalWeb"/>
        <w:shd w:val="clear" w:color="auto" w:fill="FFFFFF"/>
        <w:rPr>
          <w:rFonts w:asciiTheme="minorHAnsi" w:hAnsiTheme="minorHAnsi" w:cstheme="minorHAnsi"/>
        </w:rPr>
      </w:pPr>
      <w:r w:rsidRPr="00895302">
        <w:rPr>
          <w:rFonts w:asciiTheme="minorHAnsi" w:hAnsiTheme="minorHAnsi" w:cstheme="minorHAnsi"/>
          <w:b/>
          <w:bCs/>
        </w:rPr>
        <w:t>C-3</w:t>
      </w:r>
      <w:r w:rsidRPr="00895302">
        <w:rPr>
          <w:rFonts w:asciiTheme="minorHAnsi" w:hAnsiTheme="minorHAnsi" w:cstheme="minorHAnsi"/>
        </w:rPr>
        <w:t xml:space="preserve"> </w:t>
      </w:r>
      <w:r w:rsidR="004527A1" w:rsidRPr="00895302">
        <w:rPr>
          <w:rFonts w:asciiTheme="minorHAnsi" w:hAnsiTheme="minorHAnsi" w:cstheme="minorHAnsi"/>
        </w:rPr>
        <w:t>9</w:t>
      </w:r>
      <w:r w:rsidRPr="00895302">
        <w:rPr>
          <w:rFonts w:asciiTheme="minorHAnsi" w:hAnsiTheme="minorHAnsi" w:cstheme="minorHAnsi"/>
        </w:rPr>
        <w:t>:</w:t>
      </w:r>
      <w:r w:rsidR="004527A1" w:rsidRPr="00895302">
        <w:rPr>
          <w:rFonts w:asciiTheme="minorHAnsi" w:hAnsiTheme="minorHAnsi" w:cstheme="minorHAnsi"/>
        </w:rPr>
        <w:t>4</w:t>
      </w:r>
      <w:r w:rsidRPr="00895302">
        <w:rPr>
          <w:rFonts w:asciiTheme="minorHAnsi" w:hAnsiTheme="minorHAnsi" w:cstheme="minorHAnsi"/>
        </w:rPr>
        <w:t>0-</w:t>
      </w:r>
      <w:r w:rsidR="004527A1" w:rsidRPr="00895302">
        <w:rPr>
          <w:rFonts w:asciiTheme="minorHAnsi" w:hAnsiTheme="minorHAnsi" w:cstheme="minorHAnsi"/>
        </w:rPr>
        <w:t>9</w:t>
      </w:r>
      <w:r w:rsidRPr="00895302">
        <w:rPr>
          <w:rFonts w:asciiTheme="minorHAnsi" w:hAnsiTheme="minorHAnsi" w:cstheme="minorHAnsi"/>
        </w:rPr>
        <w:t>:</w:t>
      </w:r>
      <w:r w:rsidR="004527A1" w:rsidRPr="00895302">
        <w:rPr>
          <w:rFonts w:asciiTheme="minorHAnsi" w:hAnsiTheme="minorHAnsi" w:cstheme="minorHAnsi"/>
        </w:rPr>
        <w:t>5</w:t>
      </w:r>
      <w:r w:rsidRPr="00895302">
        <w:rPr>
          <w:rFonts w:asciiTheme="minorHAnsi" w:hAnsiTheme="minorHAnsi" w:cstheme="minorHAnsi"/>
        </w:rPr>
        <w:t xml:space="preserve">5 · </w:t>
      </w:r>
      <w:r w:rsidRPr="00895302">
        <w:rPr>
          <w:rFonts w:asciiTheme="minorHAnsi" w:hAnsiTheme="minorHAnsi" w:cstheme="minorHAnsi"/>
          <w:b/>
          <w:bCs/>
        </w:rPr>
        <w:t xml:space="preserve">Beatriz Rodriques, Isabella Colombo, Dillon Carter, </w:t>
      </w:r>
      <w:proofErr w:type="spellStart"/>
      <w:r w:rsidRPr="00895302">
        <w:rPr>
          <w:rFonts w:asciiTheme="minorHAnsi" w:hAnsiTheme="minorHAnsi" w:cstheme="minorHAnsi"/>
          <w:b/>
          <w:bCs/>
        </w:rPr>
        <w:t>Hadilayane</w:t>
      </w:r>
      <w:proofErr w:type="spellEnd"/>
      <w:r w:rsidRPr="00895302">
        <w:rPr>
          <w:rFonts w:asciiTheme="minorHAnsi" w:hAnsiTheme="minorHAnsi" w:cstheme="minorHAnsi"/>
          <w:b/>
          <w:bCs/>
        </w:rPr>
        <w:t xml:space="preserve"> Bandeira</w:t>
      </w:r>
      <w:r w:rsidRPr="00895302">
        <w:rPr>
          <w:rFonts w:asciiTheme="minorHAnsi" w:hAnsiTheme="minorHAnsi" w:cstheme="minorHAnsi"/>
        </w:rPr>
        <w:t xml:space="preserve"> – Chisholm Community Center</w:t>
      </w:r>
    </w:p>
    <w:p w14:paraId="2295ED7D" w14:textId="4FB450C6" w:rsidR="004527A1" w:rsidRPr="00895302" w:rsidRDefault="007B5AD2" w:rsidP="00BC02F0">
      <w:pPr>
        <w:rPr>
          <w:rFonts w:asciiTheme="minorHAnsi" w:hAnsiTheme="minorHAnsi" w:cstheme="minorHAnsi"/>
          <w:b/>
          <w:bCs/>
        </w:rPr>
      </w:pPr>
      <w:r w:rsidRPr="00895302">
        <w:rPr>
          <w:rFonts w:asciiTheme="minorHAnsi" w:hAnsiTheme="minorHAnsi" w:cstheme="minorHAnsi"/>
          <w:b/>
          <w:bCs/>
        </w:rPr>
        <w:t>10</w:t>
      </w:r>
      <w:r w:rsidR="004527A1" w:rsidRPr="00895302">
        <w:rPr>
          <w:rFonts w:asciiTheme="minorHAnsi" w:hAnsiTheme="minorHAnsi" w:cstheme="minorHAnsi"/>
          <w:b/>
          <w:bCs/>
        </w:rPr>
        <w:t>:</w:t>
      </w:r>
      <w:r w:rsidR="00895302" w:rsidRPr="00895302">
        <w:rPr>
          <w:rFonts w:asciiTheme="minorHAnsi" w:hAnsiTheme="minorHAnsi" w:cstheme="minorHAnsi"/>
          <w:b/>
          <w:bCs/>
        </w:rPr>
        <w:t>00</w:t>
      </w:r>
      <w:r w:rsidR="004527A1" w:rsidRPr="00895302">
        <w:rPr>
          <w:rFonts w:asciiTheme="minorHAnsi" w:hAnsiTheme="minorHAnsi" w:cstheme="minorHAnsi"/>
          <w:b/>
          <w:bCs/>
        </w:rPr>
        <w:t>-</w:t>
      </w:r>
      <w:r w:rsidRPr="00895302">
        <w:rPr>
          <w:rFonts w:asciiTheme="minorHAnsi" w:hAnsiTheme="minorHAnsi" w:cstheme="minorHAnsi"/>
          <w:b/>
          <w:bCs/>
        </w:rPr>
        <w:t>10</w:t>
      </w:r>
      <w:r w:rsidR="004527A1" w:rsidRPr="00895302">
        <w:rPr>
          <w:rFonts w:asciiTheme="minorHAnsi" w:hAnsiTheme="minorHAnsi" w:cstheme="minorHAnsi"/>
          <w:b/>
          <w:bCs/>
        </w:rPr>
        <w:t>:25 BREAK</w:t>
      </w:r>
    </w:p>
    <w:p w14:paraId="1EA76872" w14:textId="7562EDB6" w:rsidR="00BC02F0" w:rsidRPr="00895302" w:rsidRDefault="00BC02F0" w:rsidP="00B72A71">
      <w:pPr>
        <w:pStyle w:val="NormalWeb"/>
        <w:shd w:val="clear" w:color="auto" w:fill="FFFFFF"/>
        <w:rPr>
          <w:rFonts w:asciiTheme="minorHAnsi" w:hAnsiTheme="minorHAnsi" w:cstheme="minorHAnsi"/>
        </w:rPr>
      </w:pPr>
      <w:r w:rsidRPr="00895302">
        <w:rPr>
          <w:rFonts w:asciiTheme="minorHAnsi" w:hAnsiTheme="minorHAnsi" w:cstheme="minorHAnsi"/>
          <w:b/>
          <w:bCs/>
        </w:rPr>
        <w:t>C-</w:t>
      </w:r>
      <w:bookmarkStart w:id="23" w:name="_Hlk164239711"/>
      <w:r w:rsidR="00895302" w:rsidRPr="00895302">
        <w:rPr>
          <w:rFonts w:asciiTheme="minorHAnsi" w:hAnsiTheme="minorHAnsi" w:cstheme="minorHAnsi"/>
          <w:b/>
          <w:bCs/>
        </w:rPr>
        <w:t>4</w:t>
      </w:r>
      <w:r w:rsidR="00433BC4" w:rsidRPr="00895302">
        <w:rPr>
          <w:rFonts w:asciiTheme="minorHAnsi" w:hAnsiTheme="minorHAnsi" w:cstheme="minorHAnsi"/>
        </w:rPr>
        <w:t xml:space="preserve"> </w:t>
      </w:r>
      <w:r w:rsidR="007B5AD2" w:rsidRPr="00895302">
        <w:rPr>
          <w:rFonts w:asciiTheme="minorHAnsi" w:hAnsiTheme="minorHAnsi" w:cstheme="minorHAnsi"/>
        </w:rPr>
        <w:t>10</w:t>
      </w:r>
      <w:r w:rsidR="00433BC4" w:rsidRPr="00895302">
        <w:rPr>
          <w:rFonts w:asciiTheme="minorHAnsi" w:hAnsiTheme="minorHAnsi" w:cstheme="minorHAnsi"/>
        </w:rPr>
        <w:t>:</w:t>
      </w:r>
      <w:r w:rsidR="004527A1" w:rsidRPr="00895302">
        <w:rPr>
          <w:rFonts w:asciiTheme="minorHAnsi" w:hAnsiTheme="minorHAnsi" w:cstheme="minorHAnsi"/>
        </w:rPr>
        <w:t>25</w:t>
      </w:r>
      <w:r w:rsidR="00433BC4" w:rsidRPr="00895302">
        <w:rPr>
          <w:rFonts w:asciiTheme="minorHAnsi" w:hAnsiTheme="minorHAnsi" w:cstheme="minorHAnsi"/>
        </w:rPr>
        <w:t>-</w:t>
      </w:r>
      <w:r w:rsidR="007B5AD2" w:rsidRPr="00895302">
        <w:rPr>
          <w:rFonts w:asciiTheme="minorHAnsi" w:hAnsiTheme="minorHAnsi" w:cstheme="minorHAnsi"/>
        </w:rPr>
        <w:t>10</w:t>
      </w:r>
      <w:r w:rsidR="00433BC4" w:rsidRPr="00895302">
        <w:rPr>
          <w:rFonts w:asciiTheme="minorHAnsi" w:hAnsiTheme="minorHAnsi" w:cstheme="minorHAnsi"/>
        </w:rPr>
        <w:t>:</w:t>
      </w:r>
      <w:r w:rsidR="004527A1" w:rsidRPr="00895302">
        <w:rPr>
          <w:rFonts w:asciiTheme="minorHAnsi" w:hAnsiTheme="minorHAnsi" w:cstheme="minorHAnsi"/>
        </w:rPr>
        <w:t>40</w:t>
      </w:r>
      <w:r w:rsidR="00433BC4" w:rsidRPr="00895302">
        <w:rPr>
          <w:rFonts w:asciiTheme="minorHAnsi" w:hAnsiTheme="minorHAnsi" w:cstheme="minorHAnsi"/>
        </w:rPr>
        <w:t xml:space="preserve"> · </w:t>
      </w:r>
      <w:r w:rsidR="004A66D2" w:rsidRPr="00895302">
        <w:rPr>
          <w:rFonts w:asciiTheme="minorHAnsi" w:hAnsiTheme="minorHAnsi" w:cstheme="minorHAnsi"/>
          <w:b/>
          <w:bCs/>
        </w:rPr>
        <w:t xml:space="preserve">Victor Akolo, Lawrencia </w:t>
      </w:r>
      <w:proofErr w:type="spellStart"/>
      <w:r w:rsidR="004A66D2" w:rsidRPr="00895302">
        <w:rPr>
          <w:rFonts w:asciiTheme="minorHAnsi" w:hAnsiTheme="minorHAnsi" w:cstheme="minorHAnsi"/>
          <w:b/>
          <w:bCs/>
        </w:rPr>
        <w:t>Agbovi</w:t>
      </w:r>
      <w:proofErr w:type="spellEnd"/>
      <w:r w:rsidR="004A66D2" w:rsidRPr="00895302">
        <w:rPr>
          <w:rFonts w:asciiTheme="minorHAnsi" w:hAnsiTheme="minorHAnsi" w:cstheme="minorHAnsi"/>
        </w:rPr>
        <w:t xml:space="preserve"> – </w:t>
      </w:r>
      <w:r w:rsidR="00CF17D1" w:rsidRPr="00CF17D1">
        <w:rPr>
          <w:rFonts w:asciiTheme="minorHAnsi" w:hAnsiTheme="minorHAnsi" w:cstheme="minorHAnsi"/>
        </w:rPr>
        <w:t xml:space="preserve">Enhancing Community Healthcare Access Through </w:t>
      </w:r>
      <w:proofErr w:type="gramStart"/>
      <w:r w:rsidR="00CF17D1" w:rsidRPr="00CF17D1">
        <w:rPr>
          <w:rFonts w:asciiTheme="minorHAnsi" w:hAnsiTheme="minorHAnsi" w:cstheme="minorHAnsi"/>
        </w:rPr>
        <w:t>A</w:t>
      </w:r>
      <w:proofErr w:type="gramEnd"/>
      <w:r w:rsidR="00CF17D1" w:rsidRPr="00CF17D1">
        <w:rPr>
          <w:rFonts w:asciiTheme="minorHAnsi" w:hAnsiTheme="minorHAnsi" w:cstheme="minorHAnsi"/>
        </w:rPr>
        <w:t xml:space="preserve"> Custom Database for HHI</w:t>
      </w:r>
    </w:p>
    <w:p w14:paraId="05E5AAD3" w14:textId="6FF75B9B" w:rsidR="00433BC4" w:rsidRPr="00895302" w:rsidRDefault="00433BC4" w:rsidP="00B72A71">
      <w:pPr>
        <w:pStyle w:val="NormalWeb"/>
        <w:shd w:val="clear" w:color="auto" w:fill="FFFFFF"/>
        <w:rPr>
          <w:rFonts w:asciiTheme="minorHAnsi" w:hAnsiTheme="minorHAnsi" w:cstheme="minorHAnsi"/>
        </w:rPr>
      </w:pPr>
      <w:r w:rsidRPr="00895302">
        <w:rPr>
          <w:rFonts w:asciiTheme="minorHAnsi" w:hAnsiTheme="minorHAnsi" w:cstheme="minorHAnsi"/>
          <w:b/>
          <w:bCs/>
        </w:rPr>
        <w:t>C-</w:t>
      </w:r>
      <w:r w:rsidR="00895302" w:rsidRPr="00895302">
        <w:rPr>
          <w:rFonts w:asciiTheme="minorHAnsi" w:hAnsiTheme="minorHAnsi" w:cstheme="minorHAnsi"/>
          <w:b/>
          <w:bCs/>
        </w:rPr>
        <w:t>5</w:t>
      </w:r>
      <w:r w:rsidRPr="00895302">
        <w:rPr>
          <w:rFonts w:asciiTheme="minorHAnsi" w:hAnsiTheme="minorHAnsi" w:cstheme="minorHAnsi"/>
        </w:rPr>
        <w:t xml:space="preserve"> </w:t>
      </w:r>
      <w:r w:rsidR="007B5AD2" w:rsidRPr="00895302">
        <w:rPr>
          <w:rFonts w:asciiTheme="minorHAnsi" w:hAnsiTheme="minorHAnsi" w:cstheme="minorHAnsi"/>
        </w:rPr>
        <w:t>10:4</w:t>
      </w:r>
      <w:r w:rsidRPr="00895302">
        <w:rPr>
          <w:rFonts w:asciiTheme="minorHAnsi" w:hAnsiTheme="minorHAnsi" w:cstheme="minorHAnsi"/>
        </w:rPr>
        <w:t>5-</w:t>
      </w:r>
      <w:r w:rsidR="004527A1" w:rsidRPr="00895302">
        <w:rPr>
          <w:rFonts w:asciiTheme="minorHAnsi" w:hAnsiTheme="minorHAnsi" w:cstheme="minorHAnsi"/>
        </w:rPr>
        <w:t>1</w:t>
      </w:r>
      <w:r w:rsidR="007B5AD2" w:rsidRPr="00895302">
        <w:rPr>
          <w:rFonts w:asciiTheme="minorHAnsi" w:hAnsiTheme="minorHAnsi" w:cstheme="minorHAnsi"/>
        </w:rPr>
        <w:t>1:0</w:t>
      </w:r>
      <w:r w:rsidR="004527A1" w:rsidRPr="00895302">
        <w:rPr>
          <w:rFonts w:asciiTheme="minorHAnsi" w:hAnsiTheme="minorHAnsi" w:cstheme="minorHAnsi"/>
        </w:rPr>
        <w:t>0</w:t>
      </w:r>
      <w:r w:rsidRPr="00895302">
        <w:rPr>
          <w:rFonts w:asciiTheme="minorHAnsi" w:hAnsiTheme="minorHAnsi" w:cstheme="minorHAnsi"/>
        </w:rPr>
        <w:t xml:space="preserve"> · </w:t>
      </w:r>
      <w:r w:rsidRPr="00895302">
        <w:rPr>
          <w:rFonts w:asciiTheme="minorHAnsi" w:hAnsiTheme="minorHAnsi" w:cstheme="minorHAnsi"/>
          <w:b/>
          <w:bCs/>
        </w:rPr>
        <w:t>Ariel Castillo Palacios</w:t>
      </w:r>
      <w:r w:rsidRPr="00895302">
        <w:rPr>
          <w:rFonts w:asciiTheme="minorHAnsi" w:hAnsiTheme="minorHAnsi" w:cstheme="minorHAnsi"/>
        </w:rPr>
        <w:t xml:space="preserve"> – SOS Kits: Bonners Helping Bonners</w:t>
      </w:r>
    </w:p>
    <w:p w14:paraId="1976DD18" w14:textId="3F826F6E" w:rsidR="00433BC4" w:rsidRPr="00895302" w:rsidRDefault="00433BC4" w:rsidP="00B72A71">
      <w:pPr>
        <w:pStyle w:val="NormalWeb"/>
        <w:shd w:val="clear" w:color="auto" w:fill="FFFFFF"/>
        <w:rPr>
          <w:rFonts w:asciiTheme="minorHAnsi" w:hAnsiTheme="minorHAnsi" w:cstheme="minorHAnsi"/>
        </w:rPr>
      </w:pPr>
      <w:r w:rsidRPr="00895302">
        <w:rPr>
          <w:rFonts w:asciiTheme="minorHAnsi" w:hAnsiTheme="minorHAnsi" w:cstheme="minorHAnsi"/>
          <w:b/>
          <w:bCs/>
        </w:rPr>
        <w:t>C-</w:t>
      </w:r>
      <w:r w:rsidR="00895302" w:rsidRPr="00895302">
        <w:rPr>
          <w:rFonts w:asciiTheme="minorHAnsi" w:hAnsiTheme="minorHAnsi" w:cstheme="minorHAnsi"/>
          <w:b/>
          <w:bCs/>
        </w:rPr>
        <w:t>6</w:t>
      </w:r>
      <w:r w:rsidRPr="00895302">
        <w:rPr>
          <w:rFonts w:asciiTheme="minorHAnsi" w:hAnsiTheme="minorHAnsi" w:cstheme="minorHAnsi"/>
        </w:rPr>
        <w:t xml:space="preserve"> </w:t>
      </w:r>
      <w:r w:rsidR="004527A1" w:rsidRPr="00895302">
        <w:rPr>
          <w:rFonts w:asciiTheme="minorHAnsi" w:hAnsiTheme="minorHAnsi" w:cstheme="minorHAnsi"/>
        </w:rPr>
        <w:t>1</w:t>
      </w:r>
      <w:r w:rsidR="007B5AD2" w:rsidRPr="00895302">
        <w:rPr>
          <w:rFonts w:asciiTheme="minorHAnsi" w:hAnsiTheme="minorHAnsi" w:cstheme="minorHAnsi"/>
        </w:rPr>
        <w:t>1</w:t>
      </w:r>
      <w:r w:rsidR="004527A1" w:rsidRPr="00895302">
        <w:rPr>
          <w:rFonts w:asciiTheme="minorHAnsi" w:hAnsiTheme="minorHAnsi" w:cstheme="minorHAnsi"/>
        </w:rPr>
        <w:t>:</w:t>
      </w:r>
      <w:r w:rsidR="007B5AD2" w:rsidRPr="00895302">
        <w:rPr>
          <w:rFonts w:asciiTheme="minorHAnsi" w:hAnsiTheme="minorHAnsi" w:cstheme="minorHAnsi"/>
        </w:rPr>
        <w:t>0</w:t>
      </w:r>
      <w:r w:rsidR="004527A1" w:rsidRPr="00895302">
        <w:rPr>
          <w:rFonts w:asciiTheme="minorHAnsi" w:hAnsiTheme="minorHAnsi" w:cstheme="minorHAnsi"/>
        </w:rPr>
        <w:t>5</w:t>
      </w:r>
      <w:r w:rsidRPr="00895302">
        <w:rPr>
          <w:rFonts w:asciiTheme="minorHAnsi" w:hAnsiTheme="minorHAnsi" w:cstheme="minorHAnsi"/>
        </w:rPr>
        <w:t>-</w:t>
      </w:r>
      <w:r w:rsidR="004527A1" w:rsidRPr="00895302">
        <w:rPr>
          <w:rFonts w:asciiTheme="minorHAnsi" w:hAnsiTheme="minorHAnsi" w:cstheme="minorHAnsi"/>
        </w:rPr>
        <w:t>10:</w:t>
      </w:r>
      <w:r w:rsidR="007B5AD2" w:rsidRPr="00895302">
        <w:rPr>
          <w:rFonts w:asciiTheme="minorHAnsi" w:hAnsiTheme="minorHAnsi" w:cstheme="minorHAnsi"/>
        </w:rPr>
        <w:t>2</w:t>
      </w:r>
      <w:r w:rsidR="004527A1" w:rsidRPr="00895302">
        <w:rPr>
          <w:rFonts w:asciiTheme="minorHAnsi" w:hAnsiTheme="minorHAnsi" w:cstheme="minorHAnsi"/>
        </w:rPr>
        <w:t>0</w:t>
      </w:r>
      <w:r w:rsidRPr="00895302">
        <w:rPr>
          <w:rFonts w:asciiTheme="minorHAnsi" w:hAnsiTheme="minorHAnsi" w:cstheme="minorHAnsi"/>
        </w:rPr>
        <w:t xml:space="preserve"> · </w:t>
      </w:r>
      <w:r w:rsidRPr="00895302">
        <w:rPr>
          <w:rFonts w:asciiTheme="minorHAnsi" w:hAnsiTheme="minorHAnsi" w:cstheme="minorHAnsi"/>
          <w:b/>
          <w:bCs/>
        </w:rPr>
        <w:t>Naya Adla</w:t>
      </w:r>
      <w:r w:rsidRPr="00895302">
        <w:rPr>
          <w:rFonts w:asciiTheme="minorHAnsi" w:hAnsiTheme="minorHAnsi" w:cstheme="minorHAnsi"/>
        </w:rPr>
        <w:t xml:space="preserve"> – Bonner Week</w:t>
      </w:r>
    </w:p>
    <w:p w14:paraId="6C666090" w14:textId="496BD68B" w:rsidR="00433BC4" w:rsidRDefault="00433BC4" w:rsidP="00B72A71">
      <w:pPr>
        <w:pStyle w:val="NormalWeb"/>
        <w:shd w:val="clear" w:color="auto" w:fill="FFFFFF"/>
        <w:rPr>
          <w:rFonts w:asciiTheme="minorHAnsi" w:hAnsiTheme="minorHAnsi" w:cstheme="minorHAnsi"/>
        </w:rPr>
      </w:pPr>
      <w:r w:rsidRPr="00895302">
        <w:rPr>
          <w:rFonts w:asciiTheme="minorHAnsi" w:hAnsiTheme="minorHAnsi" w:cstheme="minorHAnsi"/>
          <w:b/>
          <w:bCs/>
        </w:rPr>
        <w:t>C-</w:t>
      </w:r>
      <w:r w:rsidR="00895302" w:rsidRPr="00895302">
        <w:rPr>
          <w:rFonts w:asciiTheme="minorHAnsi" w:hAnsiTheme="minorHAnsi" w:cstheme="minorHAnsi"/>
          <w:b/>
          <w:bCs/>
        </w:rPr>
        <w:t>7</w:t>
      </w:r>
      <w:r w:rsidRPr="00895302">
        <w:rPr>
          <w:rFonts w:asciiTheme="minorHAnsi" w:hAnsiTheme="minorHAnsi" w:cstheme="minorHAnsi"/>
        </w:rPr>
        <w:t xml:space="preserve"> </w:t>
      </w:r>
      <w:r w:rsidR="004527A1" w:rsidRPr="00895302">
        <w:rPr>
          <w:rFonts w:asciiTheme="minorHAnsi" w:hAnsiTheme="minorHAnsi" w:cstheme="minorHAnsi"/>
        </w:rPr>
        <w:t>1</w:t>
      </w:r>
      <w:r w:rsidR="007B5AD2" w:rsidRPr="00895302">
        <w:rPr>
          <w:rFonts w:asciiTheme="minorHAnsi" w:hAnsiTheme="minorHAnsi" w:cstheme="minorHAnsi"/>
        </w:rPr>
        <w:t>1:2</w:t>
      </w:r>
      <w:r w:rsidRPr="00895302">
        <w:rPr>
          <w:rFonts w:asciiTheme="minorHAnsi" w:hAnsiTheme="minorHAnsi" w:cstheme="minorHAnsi"/>
        </w:rPr>
        <w:t>5-1</w:t>
      </w:r>
      <w:r w:rsidR="007B5AD2" w:rsidRPr="00895302">
        <w:rPr>
          <w:rFonts w:asciiTheme="minorHAnsi" w:hAnsiTheme="minorHAnsi" w:cstheme="minorHAnsi"/>
        </w:rPr>
        <w:t>1:4</w:t>
      </w:r>
      <w:r w:rsidRPr="00895302">
        <w:rPr>
          <w:rFonts w:asciiTheme="minorHAnsi" w:hAnsiTheme="minorHAnsi" w:cstheme="minorHAnsi"/>
        </w:rPr>
        <w:t xml:space="preserve">0 · </w:t>
      </w:r>
      <w:r w:rsidRPr="00895302">
        <w:rPr>
          <w:rFonts w:asciiTheme="minorHAnsi" w:hAnsiTheme="minorHAnsi" w:cstheme="minorHAnsi"/>
          <w:b/>
          <w:bCs/>
        </w:rPr>
        <w:t>Madelyn Emmons</w:t>
      </w:r>
      <w:r w:rsidRPr="00895302">
        <w:rPr>
          <w:rFonts w:asciiTheme="minorHAnsi" w:hAnsiTheme="minorHAnsi" w:cstheme="minorHAnsi"/>
        </w:rPr>
        <w:t xml:space="preserve"> – The Lion, The Bus, and The Homework</w:t>
      </w:r>
    </w:p>
    <w:p w14:paraId="4C109D3C" w14:textId="3AF0720D" w:rsidR="001C4BAD" w:rsidRPr="001C4BAD" w:rsidRDefault="001C4BAD" w:rsidP="00B72A71">
      <w:pPr>
        <w:pStyle w:val="NormalWeb"/>
        <w:shd w:val="clear" w:color="auto" w:fill="FFFFFF"/>
        <w:rPr>
          <w:rFonts w:asciiTheme="minorHAnsi" w:hAnsiTheme="minorHAnsi" w:cstheme="minorHAnsi"/>
        </w:rPr>
      </w:pPr>
      <w:r>
        <w:rPr>
          <w:rFonts w:asciiTheme="minorHAnsi" w:hAnsiTheme="minorHAnsi" w:cstheme="minorHAnsi"/>
          <w:b/>
          <w:bCs/>
        </w:rPr>
        <w:t>C-8</w:t>
      </w:r>
      <w:r>
        <w:rPr>
          <w:rFonts w:asciiTheme="minorHAnsi" w:hAnsiTheme="minorHAnsi" w:cstheme="minorHAnsi"/>
        </w:rPr>
        <w:t xml:space="preserve"> 11:45-</w:t>
      </w:r>
      <w:proofErr w:type="gramStart"/>
      <w:r>
        <w:rPr>
          <w:rFonts w:asciiTheme="minorHAnsi" w:hAnsiTheme="minorHAnsi" w:cstheme="minorHAnsi"/>
        </w:rPr>
        <w:t xml:space="preserve">12:00  </w:t>
      </w:r>
      <w:r>
        <w:rPr>
          <w:rFonts w:asciiTheme="minorHAnsi" w:hAnsiTheme="minorHAnsi" w:cstheme="minorHAnsi"/>
          <w:b/>
          <w:bCs/>
        </w:rPr>
        <w:t>Vincent</w:t>
      </w:r>
      <w:proofErr w:type="gramEnd"/>
      <w:r>
        <w:rPr>
          <w:rFonts w:asciiTheme="minorHAnsi" w:hAnsiTheme="minorHAnsi" w:cstheme="minorHAnsi"/>
          <w:b/>
          <w:bCs/>
        </w:rPr>
        <w:t xml:space="preserve"> </w:t>
      </w:r>
      <w:proofErr w:type="gramStart"/>
      <w:r>
        <w:rPr>
          <w:rFonts w:asciiTheme="minorHAnsi" w:hAnsiTheme="minorHAnsi" w:cstheme="minorHAnsi"/>
          <w:b/>
          <w:bCs/>
        </w:rPr>
        <w:t xml:space="preserve">Salihu  </w:t>
      </w:r>
      <w:r w:rsidRPr="001C4BAD">
        <w:rPr>
          <w:rFonts w:asciiTheme="minorHAnsi" w:hAnsiTheme="minorHAnsi" w:cstheme="minorHAnsi"/>
        </w:rPr>
        <w:t>Good</w:t>
      </w:r>
      <w:proofErr w:type="gramEnd"/>
      <w:r w:rsidRPr="001C4BAD">
        <w:rPr>
          <w:rFonts w:asciiTheme="minorHAnsi" w:hAnsiTheme="minorHAnsi" w:cstheme="minorHAnsi"/>
        </w:rPr>
        <w:t xml:space="preserve"> Samaritan Clinic Time Tracking &amp; Management System</w:t>
      </w:r>
    </w:p>
    <w:p w14:paraId="461C4399" w14:textId="746F5ED6" w:rsidR="007F7D09" w:rsidRPr="00895302" w:rsidRDefault="007F7D09" w:rsidP="00B72A71">
      <w:pPr>
        <w:pStyle w:val="NormalWeb"/>
        <w:shd w:val="clear" w:color="auto" w:fill="FFFFFF"/>
        <w:rPr>
          <w:rFonts w:asciiTheme="minorHAnsi" w:hAnsiTheme="minorHAnsi" w:cstheme="minorHAnsi"/>
          <w:b/>
          <w:bCs/>
        </w:rPr>
      </w:pPr>
      <w:r w:rsidRPr="00895302">
        <w:rPr>
          <w:rFonts w:asciiTheme="minorHAnsi" w:hAnsiTheme="minorHAnsi" w:cstheme="minorHAnsi"/>
          <w:b/>
          <w:bCs/>
        </w:rPr>
        <w:t>1</w:t>
      </w:r>
      <w:r w:rsidR="001050FA">
        <w:rPr>
          <w:rFonts w:asciiTheme="minorHAnsi" w:hAnsiTheme="minorHAnsi" w:cstheme="minorHAnsi"/>
          <w:b/>
          <w:bCs/>
        </w:rPr>
        <w:t>2</w:t>
      </w:r>
      <w:r w:rsidR="007B5AD2" w:rsidRPr="00895302">
        <w:rPr>
          <w:rFonts w:asciiTheme="minorHAnsi" w:hAnsiTheme="minorHAnsi" w:cstheme="minorHAnsi"/>
          <w:b/>
          <w:bCs/>
        </w:rPr>
        <w:t>-1</w:t>
      </w:r>
      <w:r w:rsidRPr="00895302">
        <w:rPr>
          <w:rFonts w:asciiTheme="minorHAnsi" w:hAnsiTheme="minorHAnsi" w:cstheme="minorHAnsi"/>
          <w:b/>
          <w:bCs/>
        </w:rPr>
        <w:t xml:space="preserve"> </w:t>
      </w:r>
      <w:r w:rsidR="007B5AD2" w:rsidRPr="00895302">
        <w:rPr>
          <w:rFonts w:asciiTheme="minorHAnsi" w:hAnsiTheme="minorHAnsi" w:cstheme="minorHAnsi"/>
          <w:b/>
          <w:bCs/>
        </w:rPr>
        <w:t>LUNCH</w:t>
      </w:r>
    </w:p>
    <w:p w14:paraId="09AFB746" w14:textId="78E69931" w:rsidR="007F7D09" w:rsidRPr="00895302" w:rsidRDefault="007F7D09" w:rsidP="00B72A71">
      <w:pPr>
        <w:pStyle w:val="NormalWeb"/>
        <w:shd w:val="clear" w:color="auto" w:fill="FFFFFF"/>
        <w:rPr>
          <w:rFonts w:asciiTheme="minorHAnsi" w:hAnsiTheme="minorHAnsi" w:cstheme="minorHAnsi"/>
        </w:rPr>
      </w:pPr>
      <w:r w:rsidRPr="00895302">
        <w:rPr>
          <w:rFonts w:asciiTheme="minorHAnsi" w:hAnsiTheme="minorHAnsi" w:cstheme="minorHAnsi"/>
          <w:b/>
          <w:bCs/>
        </w:rPr>
        <w:t>C-</w:t>
      </w:r>
      <w:r w:rsidR="001C4BAD">
        <w:rPr>
          <w:rFonts w:asciiTheme="minorHAnsi" w:hAnsiTheme="minorHAnsi" w:cstheme="minorHAnsi"/>
          <w:b/>
          <w:bCs/>
        </w:rPr>
        <w:t>9</w:t>
      </w:r>
      <w:r w:rsidRPr="00895302">
        <w:rPr>
          <w:rFonts w:asciiTheme="minorHAnsi" w:hAnsiTheme="minorHAnsi" w:cstheme="minorHAnsi"/>
        </w:rPr>
        <w:t xml:space="preserve"> 1</w:t>
      </w:r>
      <w:r w:rsidR="007B5AD2" w:rsidRPr="00895302">
        <w:rPr>
          <w:rFonts w:asciiTheme="minorHAnsi" w:hAnsiTheme="minorHAnsi" w:cstheme="minorHAnsi"/>
        </w:rPr>
        <w:t>:</w:t>
      </w:r>
      <w:r w:rsidRPr="00895302">
        <w:rPr>
          <w:rFonts w:asciiTheme="minorHAnsi" w:hAnsiTheme="minorHAnsi" w:cstheme="minorHAnsi"/>
        </w:rPr>
        <w:t>00-1:</w:t>
      </w:r>
      <w:r w:rsidR="007B5AD2" w:rsidRPr="00895302">
        <w:rPr>
          <w:rFonts w:asciiTheme="minorHAnsi" w:hAnsiTheme="minorHAnsi" w:cstheme="minorHAnsi"/>
        </w:rPr>
        <w:t>1</w:t>
      </w:r>
      <w:r w:rsidRPr="00895302">
        <w:rPr>
          <w:rFonts w:asciiTheme="minorHAnsi" w:hAnsiTheme="minorHAnsi" w:cstheme="minorHAnsi"/>
        </w:rPr>
        <w:t xml:space="preserve">5 · </w:t>
      </w:r>
      <w:r w:rsidRPr="00895302">
        <w:rPr>
          <w:rFonts w:asciiTheme="minorHAnsi" w:hAnsiTheme="minorHAnsi" w:cstheme="minorHAnsi"/>
          <w:b/>
          <w:bCs/>
        </w:rPr>
        <w:t>Chris Poteau</w:t>
      </w:r>
      <w:r w:rsidRPr="00895302">
        <w:rPr>
          <w:rFonts w:asciiTheme="minorHAnsi" w:hAnsiTheme="minorHAnsi" w:cstheme="minorHAnsi"/>
        </w:rPr>
        <w:t xml:space="preserve"> – Expanding Community and Campus Involvement with the Community Education Project</w:t>
      </w:r>
    </w:p>
    <w:p w14:paraId="02DEB965" w14:textId="6701B19D" w:rsidR="007F7D09" w:rsidRPr="00895302" w:rsidRDefault="007F7D09" w:rsidP="00B72A71">
      <w:pPr>
        <w:pStyle w:val="NormalWeb"/>
        <w:shd w:val="clear" w:color="auto" w:fill="FFFFFF"/>
        <w:rPr>
          <w:rFonts w:asciiTheme="minorHAnsi" w:hAnsiTheme="minorHAnsi" w:cstheme="minorHAnsi"/>
        </w:rPr>
      </w:pPr>
      <w:r w:rsidRPr="00895302">
        <w:rPr>
          <w:rFonts w:asciiTheme="minorHAnsi" w:hAnsiTheme="minorHAnsi" w:cstheme="minorHAnsi"/>
          <w:b/>
          <w:bCs/>
        </w:rPr>
        <w:t>C-</w:t>
      </w:r>
      <w:r w:rsidR="001C4BAD">
        <w:rPr>
          <w:rFonts w:asciiTheme="minorHAnsi" w:hAnsiTheme="minorHAnsi" w:cstheme="minorHAnsi"/>
          <w:b/>
          <w:bCs/>
        </w:rPr>
        <w:t>10</w:t>
      </w:r>
      <w:r w:rsidRPr="00895302">
        <w:rPr>
          <w:rFonts w:asciiTheme="minorHAnsi" w:hAnsiTheme="minorHAnsi" w:cstheme="minorHAnsi"/>
          <w:b/>
          <w:bCs/>
        </w:rPr>
        <w:t xml:space="preserve"> </w:t>
      </w:r>
      <w:r w:rsidRPr="00895302">
        <w:rPr>
          <w:rFonts w:asciiTheme="minorHAnsi" w:hAnsiTheme="minorHAnsi" w:cstheme="minorHAnsi"/>
        </w:rPr>
        <w:t>1:</w:t>
      </w:r>
      <w:r w:rsidR="007B5AD2" w:rsidRPr="00895302">
        <w:rPr>
          <w:rFonts w:asciiTheme="minorHAnsi" w:hAnsiTheme="minorHAnsi" w:cstheme="minorHAnsi"/>
        </w:rPr>
        <w:t>20</w:t>
      </w:r>
      <w:r w:rsidRPr="00895302">
        <w:rPr>
          <w:rFonts w:asciiTheme="minorHAnsi" w:hAnsiTheme="minorHAnsi" w:cstheme="minorHAnsi"/>
        </w:rPr>
        <w:t>-1</w:t>
      </w:r>
      <w:r w:rsidR="007B5AD2" w:rsidRPr="00895302">
        <w:rPr>
          <w:rFonts w:asciiTheme="minorHAnsi" w:hAnsiTheme="minorHAnsi" w:cstheme="minorHAnsi"/>
        </w:rPr>
        <w:t>:35</w:t>
      </w:r>
      <w:r w:rsidRPr="00895302">
        <w:rPr>
          <w:rFonts w:asciiTheme="minorHAnsi" w:hAnsiTheme="minorHAnsi" w:cstheme="minorHAnsi"/>
        </w:rPr>
        <w:t xml:space="preserve"> · </w:t>
      </w:r>
      <w:r w:rsidRPr="00895302">
        <w:rPr>
          <w:rFonts w:asciiTheme="minorHAnsi" w:hAnsiTheme="minorHAnsi" w:cstheme="minorHAnsi"/>
          <w:b/>
          <w:bCs/>
        </w:rPr>
        <w:t>Victoria Antonini</w:t>
      </w:r>
      <w:r w:rsidRPr="00895302">
        <w:rPr>
          <w:rFonts w:asciiTheme="minorHAnsi" w:hAnsiTheme="minorHAnsi" w:cstheme="minorHAnsi"/>
        </w:rPr>
        <w:t xml:space="preserve"> – Social Justice in Focus: Engaging Stetson on Global and Local Issues</w:t>
      </w:r>
    </w:p>
    <w:p w14:paraId="1B7C7117" w14:textId="1032932F" w:rsidR="007F7D09" w:rsidRPr="00895302" w:rsidRDefault="004527A1" w:rsidP="00B72A71">
      <w:pPr>
        <w:pStyle w:val="NormalWeb"/>
        <w:shd w:val="clear" w:color="auto" w:fill="FFFFFF"/>
        <w:rPr>
          <w:rFonts w:asciiTheme="minorHAnsi" w:hAnsiTheme="minorHAnsi" w:cstheme="minorHAnsi"/>
        </w:rPr>
      </w:pPr>
      <w:r w:rsidRPr="00895302">
        <w:rPr>
          <w:rFonts w:asciiTheme="minorHAnsi" w:hAnsiTheme="minorHAnsi" w:cstheme="minorHAnsi"/>
          <w:b/>
          <w:bCs/>
        </w:rPr>
        <w:t>C-1</w:t>
      </w:r>
      <w:r w:rsidR="001C4BAD">
        <w:rPr>
          <w:rFonts w:asciiTheme="minorHAnsi" w:hAnsiTheme="minorHAnsi" w:cstheme="minorHAnsi"/>
          <w:b/>
          <w:bCs/>
        </w:rPr>
        <w:t>1</w:t>
      </w:r>
      <w:r w:rsidRPr="00895302">
        <w:rPr>
          <w:rFonts w:asciiTheme="minorHAnsi" w:hAnsiTheme="minorHAnsi" w:cstheme="minorHAnsi"/>
        </w:rPr>
        <w:t xml:space="preserve"> </w:t>
      </w:r>
      <w:r w:rsidR="007F7D09" w:rsidRPr="00895302">
        <w:rPr>
          <w:rFonts w:asciiTheme="minorHAnsi" w:hAnsiTheme="minorHAnsi" w:cstheme="minorHAnsi"/>
        </w:rPr>
        <w:t xml:space="preserve">1:40-10:55 · </w:t>
      </w:r>
      <w:r w:rsidR="007F7D09" w:rsidRPr="00895302">
        <w:rPr>
          <w:rFonts w:asciiTheme="minorHAnsi" w:hAnsiTheme="minorHAnsi" w:cstheme="minorHAnsi"/>
          <w:b/>
          <w:bCs/>
        </w:rPr>
        <w:t>Kwaku Duah De-Graft</w:t>
      </w:r>
      <w:r w:rsidR="007F7D09" w:rsidRPr="00895302">
        <w:rPr>
          <w:rFonts w:asciiTheme="minorHAnsi" w:hAnsiTheme="minorHAnsi" w:cstheme="minorHAnsi"/>
        </w:rPr>
        <w:t xml:space="preserve"> – Data-Driven Solutions for The Neighborhood Center of West Volusia</w:t>
      </w:r>
    </w:p>
    <w:p w14:paraId="6958A65B" w14:textId="1AFDA10D" w:rsidR="007F7D09" w:rsidRPr="00895302" w:rsidRDefault="004527A1" w:rsidP="00B72A71">
      <w:pPr>
        <w:pStyle w:val="NormalWeb"/>
        <w:shd w:val="clear" w:color="auto" w:fill="FFFFFF"/>
        <w:rPr>
          <w:rFonts w:asciiTheme="minorHAnsi" w:hAnsiTheme="minorHAnsi" w:cstheme="minorHAnsi"/>
        </w:rPr>
      </w:pPr>
      <w:r w:rsidRPr="00895302">
        <w:rPr>
          <w:rFonts w:asciiTheme="minorHAnsi" w:hAnsiTheme="minorHAnsi" w:cstheme="minorHAnsi"/>
          <w:b/>
          <w:bCs/>
        </w:rPr>
        <w:t>C-1</w:t>
      </w:r>
      <w:r w:rsidR="001C4BAD">
        <w:rPr>
          <w:rFonts w:asciiTheme="minorHAnsi" w:hAnsiTheme="minorHAnsi" w:cstheme="minorHAnsi"/>
          <w:b/>
          <w:bCs/>
        </w:rPr>
        <w:t>2</w:t>
      </w:r>
      <w:r w:rsidRPr="00895302">
        <w:rPr>
          <w:rFonts w:asciiTheme="minorHAnsi" w:hAnsiTheme="minorHAnsi" w:cstheme="minorHAnsi"/>
        </w:rPr>
        <w:t xml:space="preserve"> </w:t>
      </w:r>
      <w:r w:rsidR="007B5AD2" w:rsidRPr="00895302">
        <w:rPr>
          <w:rFonts w:asciiTheme="minorHAnsi" w:hAnsiTheme="minorHAnsi" w:cstheme="minorHAnsi"/>
        </w:rPr>
        <w:t>2:00</w:t>
      </w:r>
      <w:r w:rsidR="007F7D09" w:rsidRPr="00895302">
        <w:rPr>
          <w:rFonts w:asciiTheme="minorHAnsi" w:hAnsiTheme="minorHAnsi" w:cstheme="minorHAnsi"/>
        </w:rPr>
        <w:t>-</w:t>
      </w:r>
      <w:r w:rsidR="007B5AD2" w:rsidRPr="00895302">
        <w:rPr>
          <w:rFonts w:asciiTheme="minorHAnsi" w:hAnsiTheme="minorHAnsi" w:cstheme="minorHAnsi"/>
        </w:rPr>
        <w:t>2:15</w:t>
      </w:r>
      <w:r w:rsidR="007F7D09" w:rsidRPr="00895302">
        <w:rPr>
          <w:rFonts w:asciiTheme="minorHAnsi" w:hAnsiTheme="minorHAnsi" w:cstheme="minorHAnsi"/>
        </w:rPr>
        <w:t xml:space="preserve"> · </w:t>
      </w:r>
      <w:r w:rsidR="007F7D09" w:rsidRPr="00895302">
        <w:rPr>
          <w:rFonts w:asciiTheme="minorHAnsi" w:hAnsiTheme="minorHAnsi" w:cstheme="minorHAnsi"/>
          <w:b/>
          <w:bCs/>
        </w:rPr>
        <w:t>Anas Aly</w:t>
      </w:r>
      <w:r w:rsidR="007F7D09" w:rsidRPr="00895302">
        <w:rPr>
          <w:rFonts w:asciiTheme="minorHAnsi" w:hAnsiTheme="minorHAnsi" w:cstheme="minorHAnsi"/>
        </w:rPr>
        <w:t xml:space="preserve"> – Data-Driven Decision Making: Building a Sustainable Analytics System for Black Home Schoolers of Central Florida</w:t>
      </w:r>
    </w:p>
    <w:p w14:paraId="41AB3CB9" w14:textId="4AC897CD" w:rsidR="007B5AD2" w:rsidRPr="00895302" w:rsidRDefault="007B5AD2" w:rsidP="00B72A71">
      <w:pPr>
        <w:pStyle w:val="NormalWeb"/>
        <w:shd w:val="clear" w:color="auto" w:fill="FFFFFF"/>
        <w:rPr>
          <w:rFonts w:asciiTheme="minorHAnsi" w:hAnsiTheme="minorHAnsi" w:cstheme="minorHAnsi"/>
          <w:b/>
          <w:bCs/>
        </w:rPr>
      </w:pPr>
      <w:r w:rsidRPr="00895302">
        <w:rPr>
          <w:rFonts w:asciiTheme="minorHAnsi" w:hAnsiTheme="minorHAnsi" w:cstheme="minorHAnsi"/>
          <w:b/>
          <w:bCs/>
        </w:rPr>
        <w:t>2:15-2:25 BREAK</w:t>
      </w:r>
    </w:p>
    <w:p w14:paraId="488B2162" w14:textId="2FA303D1" w:rsidR="007F7D09" w:rsidRPr="00895302" w:rsidRDefault="004527A1" w:rsidP="00B72A71">
      <w:pPr>
        <w:pStyle w:val="NormalWeb"/>
        <w:shd w:val="clear" w:color="auto" w:fill="FFFFFF"/>
        <w:rPr>
          <w:rFonts w:asciiTheme="minorHAnsi" w:hAnsiTheme="minorHAnsi" w:cstheme="minorHAnsi"/>
        </w:rPr>
      </w:pPr>
      <w:r w:rsidRPr="00895302">
        <w:rPr>
          <w:rFonts w:asciiTheme="minorHAnsi" w:hAnsiTheme="minorHAnsi" w:cstheme="minorHAnsi"/>
          <w:b/>
          <w:bCs/>
        </w:rPr>
        <w:t>C-1</w:t>
      </w:r>
      <w:r w:rsidR="001C4BAD">
        <w:rPr>
          <w:rFonts w:asciiTheme="minorHAnsi" w:hAnsiTheme="minorHAnsi" w:cstheme="minorHAnsi"/>
          <w:b/>
          <w:bCs/>
        </w:rPr>
        <w:t>3</w:t>
      </w:r>
      <w:r w:rsidRPr="00895302">
        <w:rPr>
          <w:rFonts w:asciiTheme="minorHAnsi" w:hAnsiTheme="minorHAnsi" w:cstheme="minorHAnsi"/>
        </w:rPr>
        <w:t xml:space="preserve"> </w:t>
      </w:r>
      <w:r w:rsidR="007B5AD2" w:rsidRPr="00895302">
        <w:rPr>
          <w:rFonts w:asciiTheme="minorHAnsi" w:hAnsiTheme="minorHAnsi" w:cstheme="minorHAnsi"/>
        </w:rPr>
        <w:t>2</w:t>
      </w:r>
      <w:r w:rsidR="007F7D09" w:rsidRPr="00895302">
        <w:rPr>
          <w:rFonts w:asciiTheme="minorHAnsi" w:hAnsiTheme="minorHAnsi" w:cstheme="minorHAnsi"/>
        </w:rPr>
        <w:t>:25</w:t>
      </w:r>
      <w:r w:rsidR="007B5AD2" w:rsidRPr="00895302">
        <w:rPr>
          <w:rFonts w:asciiTheme="minorHAnsi" w:hAnsiTheme="minorHAnsi" w:cstheme="minorHAnsi"/>
        </w:rPr>
        <w:t>-2:40</w:t>
      </w:r>
      <w:r w:rsidR="007F7D09" w:rsidRPr="00895302">
        <w:rPr>
          <w:rFonts w:asciiTheme="minorHAnsi" w:hAnsiTheme="minorHAnsi" w:cstheme="minorHAnsi"/>
        </w:rPr>
        <w:t xml:space="preserve"> · </w:t>
      </w:r>
      <w:r w:rsidR="007F7D09" w:rsidRPr="00895302">
        <w:rPr>
          <w:rFonts w:asciiTheme="minorHAnsi" w:hAnsiTheme="minorHAnsi" w:cstheme="minorHAnsi"/>
          <w:b/>
          <w:bCs/>
        </w:rPr>
        <w:t>Jillian Ireland</w:t>
      </w:r>
      <w:r w:rsidR="007F7D09" w:rsidRPr="00895302">
        <w:rPr>
          <w:rFonts w:asciiTheme="minorHAnsi" w:hAnsiTheme="minorHAnsi" w:cstheme="minorHAnsi"/>
        </w:rPr>
        <w:t xml:space="preserve"> – Empower Your Future: Digital Portfolio Workshop Series for Students</w:t>
      </w:r>
    </w:p>
    <w:p w14:paraId="36368491" w14:textId="0393047C" w:rsidR="007F7D09" w:rsidRPr="00895302" w:rsidRDefault="004527A1" w:rsidP="00B72A71">
      <w:pPr>
        <w:pStyle w:val="NormalWeb"/>
        <w:shd w:val="clear" w:color="auto" w:fill="FFFFFF"/>
        <w:rPr>
          <w:rFonts w:asciiTheme="minorHAnsi" w:hAnsiTheme="minorHAnsi" w:cstheme="minorHAnsi"/>
        </w:rPr>
      </w:pPr>
      <w:r w:rsidRPr="00895302">
        <w:rPr>
          <w:rFonts w:asciiTheme="minorHAnsi" w:hAnsiTheme="minorHAnsi" w:cstheme="minorHAnsi"/>
          <w:b/>
          <w:bCs/>
        </w:rPr>
        <w:t>C-1</w:t>
      </w:r>
      <w:r w:rsidR="001C4BAD">
        <w:rPr>
          <w:rFonts w:asciiTheme="minorHAnsi" w:hAnsiTheme="minorHAnsi" w:cstheme="minorHAnsi"/>
          <w:b/>
          <w:bCs/>
        </w:rPr>
        <w:t>4</w:t>
      </w:r>
      <w:r w:rsidRPr="00895302">
        <w:rPr>
          <w:rFonts w:asciiTheme="minorHAnsi" w:hAnsiTheme="minorHAnsi" w:cstheme="minorHAnsi"/>
        </w:rPr>
        <w:t xml:space="preserve"> </w:t>
      </w:r>
      <w:r w:rsidR="007B5AD2" w:rsidRPr="00895302">
        <w:rPr>
          <w:rFonts w:asciiTheme="minorHAnsi" w:hAnsiTheme="minorHAnsi" w:cstheme="minorHAnsi"/>
        </w:rPr>
        <w:t>2:4</w:t>
      </w:r>
      <w:r w:rsidR="007F7D09" w:rsidRPr="00895302">
        <w:rPr>
          <w:rFonts w:asciiTheme="minorHAnsi" w:hAnsiTheme="minorHAnsi" w:cstheme="minorHAnsi"/>
        </w:rPr>
        <w:t>5-</w:t>
      </w:r>
      <w:r w:rsidR="007B5AD2" w:rsidRPr="00895302">
        <w:rPr>
          <w:rFonts w:asciiTheme="minorHAnsi" w:hAnsiTheme="minorHAnsi" w:cstheme="minorHAnsi"/>
        </w:rPr>
        <w:t>3:0</w:t>
      </w:r>
      <w:r w:rsidR="007F7D09" w:rsidRPr="00895302">
        <w:rPr>
          <w:rFonts w:asciiTheme="minorHAnsi" w:hAnsiTheme="minorHAnsi" w:cstheme="minorHAnsi"/>
        </w:rPr>
        <w:t xml:space="preserve">0 · </w:t>
      </w:r>
      <w:r w:rsidR="007F7D09" w:rsidRPr="00895302">
        <w:rPr>
          <w:rFonts w:asciiTheme="minorHAnsi" w:hAnsiTheme="minorHAnsi" w:cstheme="minorHAnsi"/>
          <w:b/>
          <w:bCs/>
        </w:rPr>
        <w:t>Jessa Ward</w:t>
      </w:r>
      <w:r w:rsidR="007F7D09" w:rsidRPr="00895302">
        <w:rPr>
          <w:rFonts w:asciiTheme="minorHAnsi" w:hAnsiTheme="minorHAnsi" w:cstheme="minorHAnsi"/>
        </w:rPr>
        <w:t xml:space="preserve"> – FREED Family Fundraiser + 25th Anniversary Celebration</w:t>
      </w:r>
    </w:p>
    <w:p w14:paraId="307565B0" w14:textId="696B7A43" w:rsidR="001C4BAD" w:rsidRDefault="004527A1" w:rsidP="001C4BAD">
      <w:pPr>
        <w:pStyle w:val="NormalWeb"/>
        <w:shd w:val="clear" w:color="auto" w:fill="FFFFFF"/>
        <w:rPr>
          <w:rFonts w:asciiTheme="minorHAnsi" w:hAnsiTheme="minorHAnsi" w:cstheme="minorHAnsi"/>
        </w:rPr>
      </w:pPr>
      <w:r w:rsidRPr="00895302">
        <w:rPr>
          <w:rFonts w:asciiTheme="minorHAnsi" w:hAnsiTheme="minorHAnsi" w:cstheme="minorHAnsi"/>
          <w:b/>
          <w:bCs/>
        </w:rPr>
        <w:t>C-1</w:t>
      </w:r>
      <w:r w:rsidR="001C4BAD">
        <w:rPr>
          <w:rFonts w:asciiTheme="minorHAnsi" w:hAnsiTheme="minorHAnsi" w:cstheme="minorHAnsi"/>
          <w:b/>
          <w:bCs/>
        </w:rPr>
        <w:t>5</w:t>
      </w:r>
      <w:r w:rsidRPr="00895302">
        <w:rPr>
          <w:rFonts w:asciiTheme="minorHAnsi" w:hAnsiTheme="minorHAnsi" w:cstheme="minorHAnsi"/>
        </w:rPr>
        <w:t xml:space="preserve"> </w:t>
      </w:r>
      <w:r w:rsidR="007B5AD2" w:rsidRPr="00895302">
        <w:rPr>
          <w:rFonts w:asciiTheme="minorHAnsi" w:hAnsiTheme="minorHAnsi" w:cstheme="minorHAnsi"/>
        </w:rPr>
        <w:t>3:05</w:t>
      </w:r>
      <w:r w:rsidR="007F7D09" w:rsidRPr="00895302">
        <w:rPr>
          <w:rFonts w:asciiTheme="minorHAnsi" w:hAnsiTheme="minorHAnsi" w:cstheme="minorHAnsi"/>
        </w:rPr>
        <w:t>-</w:t>
      </w:r>
      <w:r w:rsidR="007B5AD2" w:rsidRPr="00895302">
        <w:rPr>
          <w:rFonts w:asciiTheme="minorHAnsi" w:hAnsiTheme="minorHAnsi" w:cstheme="minorHAnsi"/>
        </w:rPr>
        <w:t>3:20</w:t>
      </w:r>
      <w:r w:rsidR="007F7D09" w:rsidRPr="00895302">
        <w:rPr>
          <w:rFonts w:asciiTheme="minorHAnsi" w:hAnsiTheme="minorHAnsi" w:cstheme="minorHAnsi"/>
        </w:rPr>
        <w:t xml:space="preserve"> · </w:t>
      </w:r>
      <w:r w:rsidR="001C4BAD" w:rsidRPr="00895302">
        <w:rPr>
          <w:rFonts w:asciiTheme="minorHAnsi" w:hAnsiTheme="minorHAnsi" w:cstheme="minorHAnsi"/>
          <w:b/>
          <w:bCs/>
        </w:rPr>
        <w:t>Veronica Okeke</w:t>
      </w:r>
      <w:r w:rsidR="001C4BAD" w:rsidRPr="00895302">
        <w:rPr>
          <w:rFonts w:asciiTheme="minorHAnsi" w:hAnsiTheme="minorHAnsi" w:cstheme="minorHAnsi"/>
        </w:rPr>
        <w:t xml:space="preserve"> – </w:t>
      </w:r>
      <w:r w:rsidR="00620361" w:rsidRPr="00620361">
        <w:rPr>
          <w:rFonts w:asciiTheme="minorHAnsi" w:hAnsiTheme="minorHAnsi" w:cstheme="minorHAnsi"/>
        </w:rPr>
        <w:t>Bilingual Health Resource Guide.</w:t>
      </w:r>
    </w:p>
    <w:p w14:paraId="6322E356" w14:textId="249F9BF8" w:rsidR="007F7D09" w:rsidRPr="00895302" w:rsidRDefault="004527A1" w:rsidP="00B72A71">
      <w:pPr>
        <w:pStyle w:val="NormalWeb"/>
        <w:shd w:val="clear" w:color="auto" w:fill="FFFFFF"/>
        <w:rPr>
          <w:rFonts w:asciiTheme="minorHAnsi" w:hAnsiTheme="minorHAnsi" w:cstheme="minorHAnsi"/>
        </w:rPr>
      </w:pPr>
      <w:r w:rsidRPr="00895302">
        <w:rPr>
          <w:rFonts w:asciiTheme="minorHAnsi" w:hAnsiTheme="minorHAnsi" w:cstheme="minorHAnsi"/>
          <w:b/>
          <w:bCs/>
        </w:rPr>
        <w:t>C-1</w:t>
      </w:r>
      <w:r w:rsidR="001C4BAD">
        <w:rPr>
          <w:rFonts w:asciiTheme="minorHAnsi" w:hAnsiTheme="minorHAnsi" w:cstheme="minorHAnsi"/>
          <w:b/>
          <w:bCs/>
        </w:rPr>
        <w:t>6</w:t>
      </w:r>
      <w:r w:rsidRPr="00895302">
        <w:rPr>
          <w:rFonts w:asciiTheme="minorHAnsi" w:hAnsiTheme="minorHAnsi" w:cstheme="minorHAnsi"/>
        </w:rPr>
        <w:t xml:space="preserve"> </w:t>
      </w:r>
      <w:r w:rsidR="007B5AD2" w:rsidRPr="00895302">
        <w:rPr>
          <w:rFonts w:asciiTheme="minorHAnsi" w:hAnsiTheme="minorHAnsi" w:cstheme="minorHAnsi"/>
        </w:rPr>
        <w:t>3:25-3:40</w:t>
      </w:r>
      <w:r w:rsidR="00B8042C">
        <w:rPr>
          <w:rFonts w:asciiTheme="minorHAnsi" w:hAnsiTheme="minorHAnsi" w:cstheme="minorHAnsi"/>
        </w:rPr>
        <w:t xml:space="preserve"> </w:t>
      </w:r>
      <w:r w:rsidR="00B8042C">
        <w:rPr>
          <w:rFonts w:asciiTheme="minorHAnsi" w:hAnsiTheme="minorHAnsi" w:cstheme="minorHAnsi"/>
          <w:b/>
          <w:bCs/>
        </w:rPr>
        <w:t>Diana Godinho</w:t>
      </w:r>
      <w:r w:rsidR="00B8042C">
        <w:rPr>
          <w:rFonts w:asciiTheme="minorHAnsi" w:hAnsiTheme="minorHAnsi" w:cstheme="minorHAnsi"/>
        </w:rPr>
        <w:t xml:space="preserve"> - </w:t>
      </w:r>
      <w:r w:rsidR="00B8042C" w:rsidRPr="00B8042C">
        <w:rPr>
          <w:rFonts w:asciiTheme="minorHAnsi" w:hAnsiTheme="minorHAnsi" w:cstheme="minorHAnsi"/>
        </w:rPr>
        <w:t>Youth Engagement in the United Nations (CSW69)</w:t>
      </w:r>
    </w:p>
    <w:bookmarkEnd w:id="22"/>
    <w:bookmarkEnd w:id="23"/>
    <w:p w14:paraId="6B416096" w14:textId="77777777" w:rsidR="000F16BB" w:rsidRPr="008C5EC3" w:rsidRDefault="000F16BB" w:rsidP="00BC02F0">
      <w:pPr>
        <w:widowControl w:val="0"/>
        <w:autoSpaceDE w:val="0"/>
        <w:autoSpaceDN w:val="0"/>
        <w:adjustRightInd w:val="0"/>
        <w:spacing w:line="240" w:lineRule="auto"/>
        <w:rPr>
          <w:rFonts w:asciiTheme="minorHAnsi" w:hAnsiTheme="minorHAnsi" w:cstheme="minorHAnsi"/>
          <w:b/>
          <w:bCs/>
        </w:rPr>
      </w:pPr>
    </w:p>
    <w:p w14:paraId="10C72720" w14:textId="77777777" w:rsidR="00926387" w:rsidRPr="008C5EC3" w:rsidRDefault="00926387" w:rsidP="00BC02F0">
      <w:pPr>
        <w:widowControl w:val="0"/>
        <w:autoSpaceDE w:val="0"/>
        <w:autoSpaceDN w:val="0"/>
        <w:adjustRightInd w:val="0"/>
        <w:spacing w:line="240" w:lineRule="auto"/>
        <w:rPr>
          <w:rFonts w:asciiTheme="minorHAnsi" w:hAnsiTheme="minorHAnsi" w:cstheme="minorHAnsi"/>
          <w:b/>
          <w:bCs/>
        </w:rPr>
      </w:pPr>
    </w:p>
    <w:p w14:paraId="2FF2A9FF"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sz w:val="28"/>
        </w:rPr>
      </w:pPr>
      <w:bookmarkStart w:id="24" w:name="_Hlk130968992"/>
      <w:r w:rsidRPr="008C5EC3">
        <w:rPr>
          <w:rFonts w:asciiTheme="minorHAnsi" w:hAnsiTheme="minorHAnsi" w:cstheme="minorHAnsi"/>
          <w:b/>
          <w:bCs/>
          <w:sz w:val="32"/>
        </w:rPr>
        <w:t>ORAL PRESENTATIONS – SESSION D</w:t>
      </w:r>
    </w:p>
    <w:p w14:paraId="32DEFE71" w14:textId="77777777" w:rsidR="00660240" w:rsidRPr="008C5EC3" w:rsidRDefault="00660240" w:rsidP="00660240">
      <w:pPr>
        <w:widowControl w:val="0"/>
        <w:autoSpaceDE w:val="0"/>
        <w:autoSpaceDN w:val="0"/>
        <w:adjustRightInd w:val="0"/>
        <w:spacing w:line="240" w:lineRule="auto"/>
        <w:rPr>
          <w:rFonts w:asciiTheme="minorHAnsi" w:hAnsiTheme="minorHAnsi" w:cstheme="minorHAnsi"/>
          <w:b/>
          <w:bCs/>
        </w:rPr>
      </w:pPr>
      <w:r w:rsidRPr="008C5EC3">
        <w:rPr>
          <w:rFonts w:asciiTheme="minorHAnsi" w:hAnsiTheme="minorHAnsi" w:cstheme="minorHAnsi"/>
          <w:b/>
          <w:bCs/>
        </w:rPr>
        <w:t>Room 213 Sage Hall</w:t>
      </w:r>
    </w:p>
    <w:p w14:paraId="2FD3F9B0" w14:textId="77777777" w:rsidR="00660240" w:rsidRPr="00886F2B" w:rsidRDefault="00660240" w:rsidP="00660240">
      <w:pPr>
        <w:widowControl w:val="0"/>
        <w:autoSpaceDE w:val="0"/>
        <w:autoSpaceDN w:val="0"/>
        <w:adjustRightInd w:val="0"/>
        <w:spacing w:line="240" w:lineRule="auto"/>
        <w:rPr>
          <w:rFonts w:asciiTheme="minorHAnsi" w:hAnsiTheme="minorHAnsi" w:cstheme="minorHAnsi"/>
          <w:i/>
          <w:iCs/>
        </w:rPr>
      </w:pPr>
      <w:r w:rsidRPr="00886F2B">
        <w:rPr>
          <w:rFonts w:asciiTheme="minorHAnsi" w:hAnsiTheme="minorHAnsi" w:cstheme="minorHAnsi"/>
          <w:i/>
          <w:iCs/>
        </w:rPr>
        <w:t>8:30 am-4:00 pm</w:t>
      </w:r>
    </w:p>
    <w:p w14:paraId="6DECC6C0" w14:textId="434AE83C" w:rsidR="00BC02F0" w:rsidRPr="00886F2B" w:rsidRDefault="00BC02F0" w:rsidP="00BC02F0">
      <w:pPr>
        <w:widowControl w:val="0"/>
        <w:autoSpaceDE w:val="0"/>
        <w:autoSpaceDN w:val="0"/>
        <w:adjustRightInd w:val="0"/>
        <w:spacing w:line="240" w:lineRule="auto"/>
        <w:rPr>
          <w:rFonts w:asciiTheme="minorHAnsi" w:hAnsiTheme="minorHAnsi" w:cstheme="minorHAnsi"/>
          <w:i/>
          <w:iCs/>
        </w:rPr>
      </w:pPr>
      <w:r w:rsidRPr="00886F2B">
        <w:rPr>
          <w:rFonts w:asciiTheme="minorHAnsi" w:hAnsiTheme="minorHAnsi" w:cstheme="minorHAnsi"/>
          <w:i/>
          <w:iCs/>
        </w:rPr>
        <w:t xml:space="preserve">Dr. </w:t>
      </w:r>
      <w:r w:rsidR="00485858" w:rsidRPr="00886F2B">
        <w:rPr>
          <w:rFonts w:asciiTheme="minorHAnsi" w:hAnsiTheme="minorHAnsi" w:cstheme="minorHAnsi"/>
          <w:i/>
          <w:iCs/>
        </w:rPr>
        <w:t>Harry Price</w:t>
      </w:r>
      <w:r w:rsidRPr="00886F2B">
        <w:rPr>
          <w:rFonts w:asciiTheme="minorHAnsi" w:hAnsiTheme="minorHAnsi" w:cstheme="minorHAnsi"/>
          <w:i/>
          <w:iCs/>
        </w:rPr>
        <w:t xml:space="preserve">, Morning Session </w:t>
      </w:r>
      <w:r w:rsidR="00F810F0" w:rsidRPr="00886F2B">
        <w:rPr>
          <w:rFonts w:asciiTheme="minorHAnsi" w:hAnsiTheme="minorHAnsi" w:cstheme="minorHAnsi"/>
          <w:i/>
          <w:iCs/>
        </w:rPr>
        <w:t>Chair</w:t>
      </w:r>
    </w:p>
    <w:p w14:paraId="2F919B14" w14:textId="718D45B8" w:rsidR="00BC02F0" w:rsidRPr="008C5EC3" w:rsidRDefault="00906B79" w:rsidP="00BC02F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 xml:space="preserve">Dr. </w:t>
      </w:r>
      <w:r w:rsidR="00110954" w:rsidRPr="008C5EC3">
        <w:rPr>
          <w:rFonts w:asciiTheme="minorHAnsi" w:hAnsiTheme="minorHAnsi" w:cstheme="minorHAnsi"/>
          <w:i/>
          <w:iCs/>
        </w:rPr>
        <w:t xml:space="preserve">Michael </w:t>
      </w:r>
      <w:r w:rsidR="009D0F86">
        <w:rPr>
          <w:rFonts w:asciiTheme="minorHAnsi" w:hAnsiTheme="minorHAnsi" w:cstheme="minorHAnsi"/>
          <w:i/>
          <w:iCs/>
        </w:rPr>
        <w:t>Eskenazi</w:t>
      </w:r>
      <w:r w:rsidR="00321338" w:rsidRPr="008C5EC3">
        <w:rPr>
          <w:rFonts w:asciiTheme="minorHAnsi" w:hAnsiTheme="minorHAnsi" w:cstheme="minorHAnsi"/>
          <w:i/>
          <w:iCs/>
        </w:rPr>
        <w:t xml:space="preserve"> </w:t>
      </w:r>
      <w:r w:rsidR="00BC02F0" w:rsidRPr="008C5EC3">
        <w:rPr>
          <w:rFonts w:asciiTheme="minorHAnsi" w:hAnsiTheme="minorHAnsi" w:cstheme="minorHAnsi"/>
          <w:i/>
          <w:iCs/>
        </w:rPr>
        <w:t xml:space="preserve">, Afternoon Session </w:t>
      </w:r>
      <w:r w:rsidR="00F810F0" w:rsidRPr="008C5EC3">
        <w:rPr>
          <w:rFonts w:asciiTheme="minorHAnsi" w:hAnsiTheme="minorHAnsi" w:cstheme="minorHAnsi"/>
          <w:i/>
          <w:iCs/>
        </w:rPr>
        <w:t>Chair</w:t>
      </w:r>
    </w:p>
    <w:p w14:paraId="546E97C3" w14:textId="44AFDD52" w:rsidR="009D0F86" w:rsidRDefault="00BC02F0" w:rsidP="009D0F86">
      <w:r w:rsidRPr="008C5EC3">
        <w:rPr>
          <w:rFonts w:asciiTheme="minorHAnsi" w:hAnsiTheme="minorHAnsi" w:cstheme="minorHAnsi"/>
          <w:i/>
          <w:iCs/>
        </w:rPr>
        <w:t>Judges</w:t>
      </w:r>
      <w:r w:rsidRPr="00163BE2">
        <w:rPr>
          <w:rFonts w:asciiTheme="minorHAnsi" w:hAnsiTheme="minorHAnsi" w:cstheme="minorHAnsi"/>
        </w:rPr>
        <w:t xml:space="preserve">: </w:t>
      </w:r>
      <w:r w:rsidR="009D0F86" w:rsidRPr="00163BE2">
        <w:rPr>
          <w:rFonts w:asciiTheme="minorHAnsi" w:hAnsiTheme="minorHAnsi" w:cstheme="minorHAnsi"/>
        </w:rPr>
        <w:t xml:space="preserve">Dr. </w:t>
      </w:r>
      <w:r w:rsidR="009D0F86" w:rsidRPr="00163BE2">
        <w:t>Olusola-Ige O. Adetoro; Dr. M</w:t>
      </w:r>
      <w:r w:rsidR="00614CD0" w:rsidRPr="00163BE2">
        <w:t xml:space="preserve">elissa </w:t>
      </w:r>
      <w:proofErr w:type="spellStart"/>
      <w:r w:rsidR="00614CD0" w:rsidRPr="00163BE2">
        <w:t>Gibbs</w:t>
      </w:r>
      <w:r w:rsidR="00163BE2">
        <w:t>Harr</w:t>
      </w:r>
      <w:proofErr w:type="spellEnd"/>
    </w:p>
    <w:p w14:paraId="7FF71452" w14:textId="31C0FD6A" w:rsidR="00BC02F0" w:rsidRPr="008C5EC3" w:rsidRDefault="00BC02F0" w:rsidP="00BC02F0">
      <w:pPr>
        <w:widowControl w:val="0"/>
        <w:autoSpaceDE w:val="0"/>
        <w:autoSpaceDN w:val="0"/>
        <w:adjustRightInd w:val="0"/>
        <w:spacing w:line="240" w:lineRule="auto"/>
        <w:rPr>
          <w:rFonts w:asciiTheme="minorHAnsi" w:hAnsiTheme="minorHAnsi" w:cstheme="minorHAnsi"/>
          <w:i/>
          <w:iCs/>
        </w:rPr>
      </w:pPr>
    </w:p>
    <w:p w14:paraId="44D3879F"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i/>
          <w:iCs/>
        </w:rPr>
      </w:pPr>
    </w:p>
    <w:p w14:paraId="0206C618" w14:textId="5F10454D" w:rsidR="00BC02F0" w:rsidRPr="008C5EC3" w:rsidRDefault="00BC02F0" w:rsidP="00BC02F0">
      <w:pPr>
        <w:widowControl w:val="0"/>
        <w:autoSpaceDE w:val="0"/>
        <w:autoSpaceDN w:val="0"/>
        <w:adjustRightInd w:val="0"/>
        <w:spacing w:line="240" w:lineRule="auto"/>
        <w:rPr>
          <w:rFonts w:asciiTheme="minorHAnsi" w:hAnsiTheme="minorHAnsi" w:cstheme="minorHAnsi"/>
          <w:i/>
          <w:iCs/>
          <w:sz w:val="28"/>
        </w:rPr>
      </w:pPr>
      <w:r w:rsidRPr="008C5EC3">
        <w:rPr>
          <w:rFonts w:asciiTheme="minorHAnsi" w:hAnsiTheme="minorHAnsi" w:cstheme="minorHAnsi"/>
          <w:b/>
          <w:bCs/>
          <w:i/>
          <w:sz w:val="28"/>
        </w:rPr>
        <w:t xml:space="preserve">SCIENCE ACROSS THE SPECTRUM </w:t>
      </w:r>
      <w:r w:rsidR="006C7BC4" w:rsidRPr="008C5EC3">
        <w:rPr>
          <w:rFonts w:asciiTheme="minorHAnsi" w:hAnsiTheme="minorHAnsi" w:cstheme="minorHAnsi"/>
          <w:b/>
          <w:bCs/>
          <w:i/>
          <w:sz w:val="28"/>
        </w:rPr>
        <w:t>I</w:t>
      </w:r>
      <w:r w:rsidRPr="008C5EC3">
        <w:rPr>
          <w:rFonts w:asciiTheme="minorHAnsi" w:hAnsiTheme="minorHAnsi" w:cstheme="minorHAnsi"/>
          <w:b/>
          <w:bCs/>
          <w:i/>
          <w:sz w:val="28"/>
        </w:rPr>
        <w:t>I</w:t>
      </w:r>
      <w:r w:rsidR="00D40E35" w:rsidRPr="008C5EC3">
        <w:rPr>
          <w:rFonts w:asciiTheme="minorHAnsi" w:hAnsiTheme="minorHAnsi" w:cstheme="minorHAnsi"/>
          <w:b/>
          <w:bCs/>
          <w:i/>
          <w:sz w:val="28"/>
        </w:rPr>
        <w:t xml:space="preserve">: </w:t>
      </w:r>
    </w:p>
    <w:p w14:paraId="58EA2656" w14:textId="77777777" w:rsidR="00BC02F0" w:rsidRPr="008C5EC3" w:rsidRDefault="00BC02F0" w:rsidP="00BC02F0">
      <w:pPr>
        <w:spacing w:line="240" w:lineRule="auto"/>
        <w:rPr>
          <w:rFonts w:asciiTheme="minorHAnsi" w:hAnsiTheme="minorHAnsi" w:cstheme="minorHAnsi"/>
        </w:rPr>
      </w:pPr>
    </w:p>
    <w:p w14:paraId="50C68E61" w14:textId="4156CC11" w:rsidR="00B73615" w:rsidRPr="0009072D" w:rsidRDefault="00BC02F0" w:rsidP="00B73615">
      <w:pPr>
        <w:spacing w:line="240" w:lineRule="auto"/>
        <w:rPr>
          <w:rFonts w:ascii="Calibri" w:eastAsia="Times New Roman" w:hAnsi="Calibri" w:cs="Calibri"/>
          <w:b/>
          <w:bCs/>
          <w:sz w:val="22"/>
          <w:szCs w:val="22"/>
        </w:rPr>
      </w:pPr>
      <w:r w:rsidRPr="008C5EC3">
        <w:rPr>
          <w:rFonts w:asciiTheme="minorHAnsi" w:hAnsiTheme="minorHAnsi" w:cstheme="minorHAnsi"/>
          <w:b/>
          <w:bCs/>
        </w:rPr>
        <w:t>D-</w:t>
      </w:r>
      <w:r w:rsidR="005E5AE3" w:rsidRPr="008C5EC3">
        <w:rPr>
          <w:rFonts w:asciiTheme="minorHAnsi" w:hAnsiTheme="minorHAnsi" w:cstheme="minorHAnsi"/>
          <w:b/>
          <w:bCs/>
        </w:rPr>
        <w:t>1</w:t>
      </w:r>
      <w:r w:rsidRPr="008C5EC3">
        <w:rPr>
          <w:rFonts w:asciiTheme="minorHAnsi" w:hAnsiTheme="minorHAnsi" w:cstheme="minorHAnsi"/>
        </w:rPr>
        <w:t>, 10:00-10:</w:t>
      </w:r>
      <w:r w:rsidR="00686B86">
        <w:rPr>
          <w:rFonts w:asciiTheme="minorHAnsi" w:hAnsiTheme="minorHAnsi" w:cstheme="minorHAnsi"/>
        </w:rPr>
        <w:t>20</w:t>
      </w:r>
      <w:r w:rsidRPr="008C5EC3">
        <w:rPr>
          <w:rFonts w:asciiTheme="minorHAnsi" w:hAnsiTheme="minorHAnsi" w:cstheme="minorHAnsi"/>
        </w:rPr>
        <w:t xml:space="preserve"> </w:t>
      </w:r>
      <w:r w:rsidR="00686B86">
        <w:rPr>
          <w:rFonts w:asciiTheme="minorHAnsi" w:hAnsiTheme="minorHAnsi" w:cstheme="minorHAnsi"/>
          <w:b/>
          <w:bCs/>
        </w:rPr>
        <w:t>Sophia Maritz</w:t>
      </w:r>
      <w:r w:rsidR="00686B86" w:rsidRPr="008C5EC3">
        <w:rPr>
          <w:rFonts w:asciiTheme="minorHAnsi" w:hAnsiTheme="minorHAnsi" w:cstheme="minorHAnsi"/>
        </w:rPr>
        <w:t xml:space="preserve"> </w:t>
      </w:r>
      <w:r w:rsidR="00686B86" w:rsidRPr="00B73615">
        <w:rPr>
          <w:rFonts w:asciiTheme="minorHAnsi" w:hAnsiTheme="minorHAnsi" w:cstheme="minorHAnsi"/>
        </w:rPr>
        <w:t>The Impact of Static Postures on Breathing Patterns for Singing</w:t>
      </w:r>
    </w:p>
    <w:p w14:paraId="3A02E409" w14:textId="77777777" w:rsidR="0012145A" w:rsidRPr="008C5EC3" w:rsidRDefault="0012145A" w:rsidP="0086283D">
      <w:pPr>
        <w:spacing w:line="240" w:lineRule="auto"/>
        <w:rPr>
          <w:rFonts w:asciiTheme="minorHAnsi" w:hAnsiTheme="minorHAnsi" w:cstheme="minorHAnsi"/>
        </w:rPr>
      </w:pPr>
    </w:p>
    <w:p w14:paraId="723E3906" w14:textId="581E819C" w:rsidR="00D862D6" w:rsidRDefault="00BC02F0" w:rsidP="0012145A">
      <w:pPr>
        <w:pStyle w:val="NormalWeb"/>
        <w:shd w:val="clear" w:color="auto" w:fill="FFFFFF"/>
        <w:spacing w:before="0" w:beforeAutospacing="0" w:after="0" w:afterAutospacing="0"/>
        <w:rPr>
          <w:rFonts w:asciiTheme="minorHAnsi" w:hAnsiTheme="minorHAnsi" w:cstheme="minorHAnsi"/>
          <w:b/>
          <w:bCs/>
        </w:rPr>
      </w:pPr>
      <w:r w:rsidRPr="008C5EC3">
        <w:rPr>
          <w:rFonts w:asciiTheme="minorHAnsi" w:hAnsiTheme="minorHAnsi" w:cstheme="minorHAnsi"/>
          <w:b/>
          <w:bCs/>
        </w:rPr>
        <w:t>D-</w:t>
      </w:r>
      <w:r w:rsidR="005E5AE3" w:rsidRPr="008C5EC3">
        <w:rPr>
          <w:rFonts w:asciiTheme="minorHAnsi" w:hAnsiTheme="minorHAnsi" w:cstheme="minorHAnsi"/>
          <w:b/>
          <w:bCs/>
        </w:rPr>
        <w:t>2</w:t>
      </w:r>
      <w:r w:rsidRPr="008C5EC3">
        <w:rPr>
          <w:rFonts w:asciiTheme="minorHAnsi" w:hAnsiTheme="minorHAnsi" w:cstheme="minorHAnsi"/>
        </w:rPr>
        <w:t>, 10:2</w:t>
      </w:r>
      <w:r w:rsidR="00686B86">
        <w:rPr>
          <w:rFonts w:asciiTheme="minorHAnsi" w:hAnsiTheme="minorHAnsi" w:cstheme="minorHAnsi"/>
        </w:rPr>
        <w:t>5</w:t>
      </w:r>
      <w:r w:rsidRPr="008C5EC3">
        <w:rPr>
          <w:rFonts w:asciiTheme="minorHAnsi" w:hAnsiTheme="minorHAnsi" w:cstheme="minorHAnsi"/>
        </w:rPr>
        <w:t>-10:</w:t>
      </w:r>
      <w:r w:rsidR="00686B86">
        <w:rPr>
          <w:rFonts w:asciiTheme="minorHAnsi" w:hAnsiTheme="minorHAnsi" w:cstheme="minorHAnsi"/>
        </w:rPr>
        <w:t>40</w:t>
      </w:r>
      <w:r w:rsidRPr="008C5EC3">
        <w:rPr>
          <w:rFonts w:asciiTheme="minorHAnsi" w:hAnsiTheme="minorHAnsi" w:cstheme="minorHAnsi"/>
        </w:rPr>
        <w:t xml:space="preserve"> </w:t>
      </w:r>
      <w:r w:rsidR="00686B86">
        <w:rPr>
          <w:rFonts w:asciiTheme="minorHAnsi" w:hAnsiTheme="minorHAnsi" w:cstheme="minorHAnsi"/>
          <w:b/>
        </w:rPr>
        <w:t xml:space="preserve">Kristine Lynn Rodriguez </w:t>
      </w:r>
      <w:r w:rsidR="00686B86" w:rsidRPr="00B73615">
        <w:rPr>
          <w:rFonts w:ascii="Calibri" w:eastAsia="Times New Roman" w:hAnsi="Calibri" w:cs="Calibri"/>
        </w:rPr>
        <w:t xml:space="preserve">Insights into Fus1's Conserved Region in </w:t>
      </w:r>
      <w:r w:rsidR="00686B86" w:rsidRPr="00B73615">
        <w:rPr>
          <w:rFonts w:ascii="Calibri" w:eastAsia="Times New Roman" w:hAnsi="Calibri" w:cs="Calibri"/>
          <w:i/>
          <w:iCs/>
        </w:rPr>
        <w:t>S. cerevisiae</w:t>
      </w:r>
      <w:r w:rsidR="00686B86">
        <w:rPr>
          <w:rFonts w:asciiTheme="minorHAnsi" w:hAnsiTheme="minorHAnsi" w:cstheme="minorHAnsi"/>
          <w:b/>
          <w:bCs/>
        </w:rPr>
        <w:t xml:space="preserve"> </w:t>
      </w:r>
      <w:r w:rsidR="00D862D6">
        <w:rPr>
          <w:rFonts w:asciiTheme="minorHAnsi" w:hAnsiTheme="minorHAnsi" w:cstheme="minorHAnsi"/>
          <w:b/>
          <w:bCs/>
        </w:rPr>
        <w:t xml:space="preserve"> </w:t>
      </w:r>
    </w:p>
    <w:p w14:paraId="4B8614BA" w14:textId="77777777" w:rsidR="00D862D6" w:rsidRPr="00D862D6" w:rsidRDefault="00D862D6" w:rsidP="0012145A">
      <w:pPr>
        <w:pStyle w:val="NormalWeb"/>
        <w:shd w:val="clear" w:color="auto" w:fill="FFFFFF"/>
        <w:spacing w:before="0" w:beforeAutospacing="0" w:after="0" w:afterAutospacing="0"/>
        <w:rPr>
          <w:rFonts w:asciiTheme="minorHAnsi" w:hAnsiTheme="minorHAnsi" w:cstheme="minorHAnsi"/>
          <w:b/>
          <w:bCs/>
        </w:rPr>
      </w:pPr>
    </w:p>
    <w:p w14:paraId="08F62939" w14:textId="23897942" w:rsidR="00365CC0" w:rsidRPr="008C5EC3" w:rsidRDefault="00BC02F0" w:rsidP="00365CC0">
      <w:pPr>
        <w:spacing w:line="240" w:lineRule="auto"/>
        <w:rPr>
          <w:rFonts w:asciiTheme="minorHAnsi" w:eastAsia="Times New Roman" w:hAnsiTheme="minorHAnsi" w:cstheme="minorHAnsi"/>
          <w:b/>
          <w:bCs/>
          <w:sz w:val="22"/>
          <w:szCs w:val="22"/>
        </w:rPr>
      </w:pPr>
      <w:r w:rsidRPr="008C5EC3">
        <w:rPr>
          <w:rFonts w:asciiTheme="minorHAnsi" w:hAnsiTheme="minorHAnsi" w:cstheme="minorHAnsi"/>
          <w:b/>
        </w:rPr>
        <w:t>D-</w:t>
      </w:r>
      <w:r w:rsidR="005E5AE3" w:rsidRPr="008C5EC3">
        <w:rPr>
          <w:rFonts w:asciiTheme="minorHAnsi" w:hAnsiTheme="minorHAnsi" w:cstheme="minorHAnsi"/>
          <w:b/>
        </w:rPr>
        <w:t>3</w:t>
      </w:r>
      <w:r w:rsidRPr="008C5EC3">
        <w:rPr>
          <w:rFonts w:asciiTheme="minorHAnsi" w:hAnsiTheme="minorHAnsi" w:cstheme="minorHAnsi"/>
          <w:b/>
        </w:rPr>
        <w:t xml:space="preserve"> </w:t>
      </w:r>
      <w:r w:rsidRPr="008C5EC3">
        <w:rPr>
          <w:rFonts w:asciiTheme="minorHAnsi" w:hAnsiTheme="minorHAnsi" w:cstheme="minorHAnsi"/>
        </w:rPr>
        <w:t>10:</w:t>
      </w:r>
      <w:r w:rsidR="0012145A" w:rsidRPr="008C5EC3">
        <w:rPr>
          <w:rFonts w:asciiTheme="minorHAnsi" w:hAnsiTheme="minorHAnsi" w:cstheme="minorHAnsi"/>
        </w:rPr>
        <w:t>4</w:t>
      </w:r>
      <w:r w:rsidR="00686B86">
        <w:rPr>
          <w:rFonts w:asciiTheme="minorHAnsi" w:hAnsiTheme="minorHAnsi" w:cstheme="minorHAnsi"/>
        </w:rPr>
        <w:t>5</w:t>
      </w:r>
      <w:r w:rsidRPr="008C5EC3">
        <w:rPr>
          <w:rFonts w:asciiTheme="minorHAnsi" w:hAnsiTheme="minorHAnsi" w:cstheme="minorHAnsi"/>
        </w:rPr>
        <w:t>-1</w:t>
      </w:r>
      <w:r w:rsidR="00686B86">
        <w:rPr>
          <w:rFonts w:asciiTheme="minorHAnsi" w:hAnsiTheme="minorHAnsi" w:cstheme="minorHAnsi"/>
        </w:rPr>
        <w:t>1:00</w:t>
      </w:r>
      <w:r w:rsidRPr="008C5EC3">
        <w:rPr>
          <w:rFonts w:asciiTheme="minorHAnsi" w:hAnsiTheme="minorHAnsi" w:cstheme="minorHAnsi"/>
          <w:b/>
        </w:rPr>
        <w:t xml:space="preserve"> </w:t>
      </w:r>
      <w:bookmarkStart w:id="25" w:name="_Hlk164239769"/>
      <w:r w:rsidR="00B73615">
        <w:rPr>
          <w:rFonts w:asciiTheme="minorHAnsi" w:hAnsiTheme="minorHAnsi" w:cstheme="minorHAnsi"/>
          <w:b/>
        </w:rPr>
        <w:t>Zoe Stuckwisch</w:t>
      </w:r>
      <w:r w:rsidR="00365CC0" w:rsidRPr="008C5EC3">
        <w:rPr>
          <w:rFonts w:asciiTheme="minorHAnsi" w:hAnsiTheme="minorHAnsi" w:cstheme="minorHAnsi"/>
          <w:bCs/>
        </w:rPr>
        <w:t xml:space="preserve"> </w:t>
      </w:r>
      <w:r w:rsidR="00B73615" w:rsidRPr="00B73615">
        <w:rPr>
          <w:rFonts w:asciiTheme="minorHAnsi" w:hAnsiTheme="minorHAnsi" w:cstheme="minorHAnsi"/>
          <w:bCs/>
        </w:rPr>
        <w:t>Evaluation of fish biodiversity and abundance on a restored vs. unrestored shoreline in Mosquito Lagoon, Florida</w:t>
      </w:r>
    </w:p>
    <w:bookmarkEnd w:id="25"/>
    <w:p w14:paraId="4A5E01B6"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bCs/>
        </w:rPr>
      </w:pPr>
    </w:p>
    <w:p w14:paraId="1630088C" w14:textId="16B07C37" w:rsidR="00FC6779" w:rsidRPr="008C5EC3" w:rsidRDefault="00BC02F0" w:rsidP="00FC6779">
      <w:pPr>
        <w:spacing w:line="240" w:lineRule="auto"/>
        <w:rPr>
          <w:rFonts w:asciiTheme="minorHAnsi" w:hAnsiTheme="minorHAnsi" w:cstheme="minorHAnsi"/>
          <w:b/>
          <w:bCs/>
          <w:i/>
          <w:iCs/>
          <w:color w:val="000000"/>
          <w:sz w:val="22"/>
          <w:szCs w:val="22"/>
        </w:rPr>
      </w:pPr>
      <w:r w:rsidRPr="008C5EC3">
        <w:rPr>
          <w:rFonts w:asciiTheme="minorHAnsi" w:hAnsiTheme="minorHAnsi" w:cstheme="minorHAnsi"/>
          <w:b/>
          <w:bCs/>
        </w:rPr>
        <w:t>D-</w:t>
      </w:r>
      <w:r w:rsidR="005E5AE3" w:rsidRPr="008C5EC3">
        <w:rPr>
          <w:rFonts w:asciiTheme="minorHAnsi" w:hAnsiTheme="minorHAnsi" w:cstheme="minorHAnsi"/>
          <w:b/>
          <w:bCs/>
        </w:rPr>
        <w:t>4</w:t>
      </w:r>
      <w:r w:rsidRPr="008C5EC3">
        <w:rPr>
          <w:rFonts w:asciiTheme="minorHAnsi" w:hAnsiTheme="minorHAnsi" w:cstheme="minorHAnsi"/>
        </w:rPr>
        <w:t>, 11:0</w:t>
      </w:r>
      <w:r w:rsidR="00686B86">
        <w:rPr>
          <w:rFonts w:asciiTheme="minorHAnsi" w:hAnsiTheme="minorHAnsi" w:cstheme="minorHAnsi"/>
        </w:rPr>
        <w:t>5</w:t>
      </w:r>
      <w:r w:rsidRPr="008C5EC3">
        <w:rPr>
          <w:rFonts w:asciiTheme="minorHAnsi" w:hAnsiTheme="minorHAnsi" w:cstheme="minorHAnsi"/>
        </w:rPr>
        <w:t>-11:</w:t>
      </w:r>
      <w:r w:rsidR="00686B86">
        <w:rPr>
          <w:rFonts w:asciiTheme="minorHAnsi" w:hAnsiTheme="minorHAnsi" w:cstheme="minorHAnsi"/>
        </w:rPr>
        <w:t>20</w:t>
      </w:r>
      <w:r w:rsidRPr="008C5EC3">
        <w:rPr>
          <w:rFonts w:asciiTheme="minorHAnsi" w:hAnsiTheme="minorHAnsi" w:cstheme="minorHAnsi"/>
        </w:rPr>
        <w:t xml:space="preserve"> </w:t>
      </w:r>
      <w:r w:rsidR="00B73615">
        <w:rPr>
          <w:rFonts w:asciiTheme="minorHAnsi" w:hAnsiTheme="minorHAnsi" w:cstheme="minorHAnsi"/>
          <w:b/>
          <w:bCs/>
        </w:rPr>
        <w:t>Dylan Anthony</w:t>
      </w:r>
      <w:r w:rsidR="00FC6779" w:rsidRPr="008C5EC3">
        <w:rPr>
          <w:rFonts w:asciiTheme="minorHAnsi" w:hAnsiTheme="minorHAnsi" w:cstheme="minorHAnsi"/>
        </w:rPr>
        <w:t xml:space="preserve"> </w:t>
      </w:r>
      <w:r w:rsidR="00B73615" w:rsidRPr="00B73615">
        <w:rPr>
          <w:rFonts w:asciiTheme="minorHAnsi" w:hAnsiTheme="minorHAnsi" w:cstheme="minorHAnsi"/>
        </w:rPr>
        <w:t>Dissecting the domains of Fus1 required for yeast cell fusion</w:t>
      </w:r>
    </w:p>
    <w:p w14:paraId="78B95FDA"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rPr>
        <w:t xml:space="preserve"> </w:t>
      </w:r>
    </w:p>
    <w:p w14:paraId="5DE2DCF0" w14:textId="23236D19" w:rsidR="00B73615" w:rsidRDefault="00BC02F0" w:rsidP="00B73615">
      <w:pPr>
        <w:spacing w:line="240" w:lineRule="auto"/>
        <w:rPr>
          <w:rFonts w:ascii="Calibri" w:eastAsia="Times New Roman" w:hAnsi="Calibri" w:cs="Calibri"/>
        </w:rPr>
      </w:pPr>
      <w:r w:rsidRPr="008C5EC3">
        <w:rPr>
          <w:rFonts w:asciiTheme="minorHAnsi" w:hAnsiTheme="minorHAnsi" w:cstheme="minorHAnsi"/>
          <w:b/>
          <w:bCs/>
        </w:rPr>
        <w:t>D-</w:t>
      </w:r>
      <w:r w:rsidR="005E5AE3" w:rsidRPr="008C5EC3">
        <w:rPr>
          <w:rFonts w:asciiTheme="minorHAnsi" w:hAnsiTheme="minorHAnsi" w:cstheme="minorHAnsi"/>
          <w:b/>
          <w:bCs/>
        </w:rPr>
        <w:t>5</w:t>
      </w:r>
      <w:r w:rsidRPr="008C5EC3">
        <w:rPr>
          <w:rFonts w:asciiTheme="minorHAnsi" w:hAnsiTheme="minorHAnsi" w:cstheme="minorHAnsi"/>
        </w:rPr>
        <w:t>, 11:2</w:t>
      </w:r>
      <w:r w:rsidR="00686B86">
        <w:rPr>
          <w:rFonts w:asciiTheme="minorHAnsi" w:hAnsiTheme="minorHAnsi" w:cstheme="minorHAnsi"/>
        </w:rPr>
        <w:t>5</w:t>
      </w:r>
      <w:r w:rsidRPr="008C5EC3">
        <w:rPr>
          <w:rFonts w:asciiTheme="minorHAnsi" w:hAnsiTheme="minorHAnsi" w:cstheme="minorHAnsi"/>
        </w:rPr>
        <w:t>-11:</w:t>
      </w:r>
      <w:r w:rsidR="00686B86">
        <w:rPr>
          <w:rFonts w:asciiTheme="minorHAnsi" w:hAnsiTheme="minorHAnsi" w:cstheme="minorHAnsi"/>
        </w:rPr>
        <w:t>40</w:t>
      </w:r>
      <w:r w:rsidRPr="008C5EC3">
        <w:rPr>
          <w:rFonts w:asciiTheme="minorHAnsi" w:hAnsiTheme="minorHAnsi" w:cstheme="minorHAnsi"/>
        </w:rPr>
        <w:t xml:space="preserve">  </w:t>
      </w:r>
    </w:p>
    <w:p w14:paraId="1EADE4A2" w14:textId="77777777" w:rsidR="00FC6779" w:rsidRPr="008C5EC3" w:rsidRDefault="00FC6779" w:rsidP="003E2198">
      <w:pPr>
        <w:widowControl w:val="0"/>
        <w:autoSpaceDE w:val="0"/>
        <w:autoSpaceDN w:val="0"/>
        <w:adjustRightInd w:val="0"/>
        <w:spacing w:line="240" w:lineRule="auto"/>
        <w:rPr>
          <w:rFonts w:asciiTheme="minorHAnsi" w:hAnsiTheme="minorHAnsi" w:cstheme="minorHAnsi"/>
          <w:color w:val="000000"/>
          <w:sz w:val="22"/>
          <w:szCs w:val="22"/>
        </w:rPr>
      </w:pPr>
    </w:p>
    <w:p w14:paraId="7B93C8A4" w14:textId="320040F6" w:rsidR="00FC6779" w:rsidRPr="008C5EC3" w:rsidRDefault="00FC6779" w:rsidP="00FC6779">
      <w:pPr>
        <w:autoSpaceDE w:val="0"/>
        <w:autoSpaceDN w:val="0"/>
        <w:adjustRightInd w:val="0"/>
        <w:spacing w:line="240" w:lineRule="auto"/>
        <w:rPr>
          <w:rFonts w:asciiTheme="minorHAnsi" w:hAnsiTheme="minorHAnsi" w:cstheme="minorHAnsi"/>
          <w:b/>
          <w:sz w:val="28"/>
        </w:rPr>
      </w:pPr>
      <w:r w:rsidRPr="008C5EC3">
        <w:rPr>
          <w:rFonts w:asciiTheme="minorHAnsi" w:hAnsiTheme="minorHAnsi" w:cstheme="minorHAnsi"/>
          <w:b/>
          <w:sz w:val="28"/>
        </w:rPr>
        <w:t>11:40-1:00 LUNCH</w:t>
      </w:r>
    </w:p>
    <w:p w14:paraId="4600852E"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rPr>
      </w:pPr>
    </w:p>
    <w:p w14:paraId="599972D9" w14:textId="684347F5" w:rsidR="00FC6779" w:rsidRPr="00F61FD0" w:rsidRDefault="00BC02F0" w:rsidP="00F61FD0">
      <w:pPr>
        <w:spacing w:line="240" w:lineRule="auto"/>
        <w:rPr>
          <w:rFonts w:asciiTheme="minorHAnsi" w:eastAsia="Times New Roman" w:hAnsiTheme="minorHAnsi" w:cstheme="minorHAnsi"/>
          <w:sz w:val="22"/>
          <w:szCs w:val="22"/>
        </w:rPr>
      </w:pPr>
      <w:r w:rsidRPr="008C5EC3">
        <w:rPr>
          <w:rFonts w:asciiTheme="minorHAnsi" w:hAnsiTheme="minorHAnsi" w:cstheme="minorHAnsi"/>
          <w:b/>
        </w:rPr>
        <w:t>D-</w:t>
      </w:r>
      <w:r w:rsidR="005E5AE3" w:rsidRPr="008C5EC3">
        <w:rPr>
          <w:rFonts w:asciiTheme="minorHAnsi" w:hAnsiTheme="minorHAnsi" w:cstheme="minorHAnsi"/>
          <w:b/>
        </w:rPr>
        <w:t>6</w:t>
      </w:r>
      <w:r w:rsidRPr="008C5EC3">
        <w:rPr>
          <w:rFonts w:asciiTheme="minorHAnsi" w:hAnsiTheme="minorHAnsi" w:cstheme="minorHAnsi"/>
        </w:rPr>
        <w:t xml:space="preserve"> 1</w:t>
      </w:r>
      <w:r w:rsidR="00FC6779" w:rsidRPr="008C5EC3">
        <w:rPr>
          <w:rFonts w:asciiTheme="minorHAnsi" w:hAnsiTheme="minorHAnsi" w:cstheme="minorHAnsi"/>
        </w:rPr>
        <w:t>:00</w:t>
      </w:r>
      <w:r w:rsidRPr="008C5EC3">
        <w:rPr>
          <w:rFonts w:asciiTheme="minorHAnsi" w:hAnsiTheme="minorHAnsi" w:cstheme="minorHAnsi"/>
        </w:rPr>
        <w:t>-1</w:t>
      </w:r>
      <w:r w:rsidR="00FC6779" w:rsidRPr="008C5EC3">
        <w:rPr>
          <w:rFonts w:asciiTheme="minorHAnsi" w:hAnsiTheme="minorHAnsi" w:cstheme="minorHAnsi"/>
        </w:rPr>
        <w:t>:15</w:t>
      </w:r>
      <w:r w:rsidRPr="008C5EC3">
        <w:rPr>
          <w:rFonts w:asciiTheme="minorHAnsi" w:hAnsiTheme="minorHAnsi" w:cstheme="minorHAnsi"/>
        </w:rPr>
        <w:t xml:space="preserve"> </w:t>
      </w:r>
      <w:proofErr w:type="spellStart"/>
      <w:r w:rsidR="00F61FD0" w:rsidRPr="00F61FD0">
        <w:rPr>
          <w:rFonts w:asciiTheme="minorHAnsi" w:hAnsiTheme="minorHAnsi" w:cstheme="minorHAnsi"/>
          <w:b/>
          <w:bCs/>
        </w:rPr>
        <w:t>Sowren</w:t>
      </w:r>
      <w:proofErr w:type="spellEnd"/>
      <w:r w:rsidR="00F61FD0" w:rsidRPr="00F61FD0">
        <w:rPr>
          <w:rFonts w:asciiTheme="minorHAnsi" w:hAnsiTheme="minorHAnsi" w:cstheme="minorHAnsi"/>
          <w:b/>
          <w:bCs/>
        </w:rPr>
        <w:t xml:space="preserve"> </w:t>
      </w:r>
      <w:proofErr w:type="spellStart"/>
      <w:r w:rsidR="00F61FD0" w:rsidRPr="00F61FD0">
        <w:rPr>
          <w:rFonts w:asciiTheme="minorHAnsi" w:hAnsiTheme="minorHAnsi" w:cstheme="minorHAnsi"/>
          <w:b/>
          <w:bCs/>
        </w:rPr>
        <w:t>Wildingcrayne</w:t>
      </w:r>
      <w:proofErr w:type="spellEnd"/>
      <w:r w:rsidR="00F61FD0">
        <w:rPr>
          <w:rFonts w:asciiTheme="minorHAnsi" w:hAnsiTheme="minorHAnsi" w:cstheme="minorHAnsi"/>
        </w:rPr>
        <w:t xml:space="preserve"> </w:t>
      </w:r>
      <w:r w:rsidR="00F61FD0" w:rsidRPr="00F61FD0">
        <w:rPr>
          <w:rFonts w:ascii="Calibri" w:hAnsi="Calibri" w:cs="Calibri"/>
          <w:sz w:val="22"/>
          <w:szCs w:val="22"/>
        </w:rPr>
        <w:t xml:space="preserve">Amyloid Beta-Induced Neuronal Dye Defects in </w:t>
      </w:r>
      <w:r w:rsidR="00F61FD0" w:rsidRPr="00F61FD0">
        <w:rPr>
          <w:rFonts w:ascii="Calibri" w:hAnsi="Calibri" w:cs="Calibri"/>
          <w:i/>
          <w:iCs/>
          <w:sz w:val="22"/>
          <w:szCs w:val="22"/>
        </w:rPr>
        <w:t>C. elegans</w:t>
      </w:r>
      <w:r w:rsidR="00F61FD0" w:rsidRPr="00F61FD0">
        <w:rPr>
          <w:rFonts w:ascii="Calibri" w:hAnsi="Calibri" w:cs="Calibri"/>
          <w:sz w:val="22"/>
          <w:szCs w:val="22"/>
        </w:rPr>
        <w:t>: Investigating Age-Dependent Effects and G. biloba Intervention</w:t>
      </w:r>
    </w:p>
    <w:p w14:paraId="61F7C823"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p>
    <w:p w14:paraId="6747C1CC" w14:textId="5952D890" w:rsidR="009305A7" w:rsidRPr="008C5EC3" w:rsidRDefault="00BC02F0" w:rsidP="003E2198">
      <w:pPr>
        <w:pStyle w:val="NoSpacing"/>
        <w:rPr>
          <w:rFonts w:asciiTheme="minorHAnsi" w:hAnsiTheme="minorHAnsi" w:cstheme="minorHAnsi"/>
          <w:sz w:val="24"/>
          <w:szCs w:val="24"/>
        </w:rPr>
      </w:pPr>
      <w:r w:rsidRPr="008C5EC3">
        <w:rPr>
          <w:rFonts w:asciiTheme="minorHAnsi" w:hAnsiTheme="minorHAnsi" w:cstheme="minorHAnsi"/>
          <w:b/>
          <w:sz w:val="24"/>
          <w:szCs w:val="24"/>
        </w:rPr>
        <w:t>D-</w:t>
      </w:r>
      <w:r w:rsidR="005E5AE3" w:rsidRPr="008C5EC3">
        <w:rPr>
          <w:rFonts w:asciiTheme="minorHAnsi" w:hAnsiTheme="minorHAnsi" w:cstheme="minorHAnsi"/>
          <w:b/>
          <w:sz w:val="24"/>
          <w:szCs w:val="24"/>
        </w:rPr>
        <w:t>7</w:t>
      </w:r>
      <w:r w:rsidRPr="008C5EC3">
        <w:rPr>
          <w:rFonts w:asciiTheme="minorHAnsi" w:hAnsiTheme="minorHAnsi" w:cstheme="minorHAnsi"/>
          <w:sz w:val="24"/>
          <w:szCs w:val="24"/>
        </w:rPr>
        <w:t xml:space="preserve"> </w:t>
      </w:r>
      <w:r w:rsidRPr="008C5EC3">
        <w:rPr>
          <w:rFonts w:asciiTheme="minorHAnsi" w:hAnsiTheme="minorHAnsi" w:cstheme="minorHAnsi"/>
        </w:rPr>
        <w:t>1:</w:t>
      </w:r>
      <w:r w:rsidR="00FC6779" w:rsidRPr="008C5EC3">
        <w:rPr>
          <w:rFonts w:asciiTheme="minorHAnsi" w:hAnsiTheme="minorHAnsi" w:cstheme="minorHAnsi"/>
        </w:rPr>
        <w:t>2</w:t>
      </w:r>
      <w:r w:rsidRPr="008C5EC3">
        <w:rPr>
          <w:rFonts w:asciiTheme="minorHAnsi" w:hAnsiTheme="minorHAnsi" w:cstheme="minorHAnsi"/>
        </w:rPr>
        <w:t>0-1:</w:t>
      </w:r>
      <w:r w:rsidR="00FC6779" w:rsidRPr="008C5EC3">
        <w:rPr>
          <w:rFonts w:asciiTheme="minorHAnsi" w:hAnsiTheme="minorHAnsi" w:cstheme="minorHAnsi"/>
        </w:rPr>
        <w:t>3</w:t>
      </w:r>
      <w:r w:rsidRPr="008C5EC3">
        <w:rPr>
          <w:rFonts w:asciiTheme="minorHAnsi" w:hAnsiTheme="minorHAnsi" w:cstheme="minorHAnsi"/>
        </w:rPr>
        <w:t xml:space="preserve">5 </w:t>
      </w:r>
      <w:r w:rsidR="00B73615" w:rsidRPr="00B73615">
        <w:rPr>
          <w:rFonts w:asciiTheme="minorHAnsi" w:hAnsiTheme="minorHAnsi" w:cstheme="minorHAnsi"/>
          <w:b/>
          <w:bCs/>
          <w:sz w:val="24"/>
          <w:szCs w:val="24"/>
        </w:rPr>
        <w:t>Yire</w:t>
      </w:r>
      <w:r w:rsidR="00A0061A">
        <w:rPr>
          <w:rFonts w:asciiTheme="minorHAnsi" w:hAnsiTheme="minorHAnsi" w:cstheme="minorHAnsi"/>
          <w:b/>
          <w:bCs/>
          <w:sz w:val="24"/>
          <w:szCs w:val="24"/>
        </w:rPr>
        <w:t>h</w:t>
      </w:r>
      <w:r w:rsidR="00B73615" w:rsidRPr="00B73615">
        <w:rPr>
          <w:rFonts w:asciiTheme="minorHAnsi" w:hAnsiTheme="minorHAnsi" w:cstheme="minorHAnsi"/>
          <w:b/>
          <w:bCs/>
          <w:sz w:val="24"/>
          <w:szCs w:val="24"/>
        </w:rPr>
        <w:t xml:space="preserve"> Martinez-Torres</w:t>
      </w:r>
      <w:r w:rsidR="00B73615" w:rsidRPr="00B73615">
        <w:rPr>
          <w:rFonts w:asciiTheme="minorHAnsi" w:hAnsiTheme="minorHAnsi" w:cstheme="minorHAnsi"/>
          <w:sz w:val="24"/>
          <w:szCs w:val="24"/>
        </w:rPr>
        <w:t xml:space="preserve"> Identifying Protein Domains Required for Yeast Cell Fusion</w:t>
      </w:r>
    </w:p>
    <w:bookmarkEnd w:id="24"/>
    <w:p w14:paraId="358995F4" w14:textId="77777777" w:rsidR="00BC02F0" w:rsidRPr="008C5EC3" w:rsidRDefault="00BC02F0" w:rsidP="00BC02F0">
      <w:pPr>
        <w:spacing w:line="240" w:lineRule="auto"/>
        <w:rPr>
          <w:rFonts w:asciiTheme="minorHAnsi" w:hAnsiTheme="minorHAnsi" w:cstheme="minorHAnsi"/>
          <w:b/>
        </w:rPr>
      </w:pPr>
    </w:p>
    <w:p w14:paraId="1BB74B8D" w14:textId="502A8D6D" w:rsidR="009305A7" w:rsidRPr="009305A7" w:rsidRDefault="00BC02F0" w:rsidP="009305A7">
      <w:pPr>
        <w:spacing w:line="240" w:lineRule="auto"/>
        <w:rPr>
          <w:rFonts w:ascii="Calibri" w:eastAsia="Times New Roman" w:hAnsi="Calibri" w:cs="Calibri"/>
        </w:rPr>
      </w:pPr>
      <w:r w:rsidRPr="008C5EC3">
        <w:rPr>
          <w:rFonts w:asciiTheme="minorHAnsi" w:hAnsiTheme="minorHAnsi" w:cstheme="minorHAnsi"/>
          <w:b/>
          <w:bCs/>
        </w:rPr>
        <w:t>D-</w:t>
      </w:r>
      <w:r w:rsidR="005E5AE3" w:rsidRPr="008C5EC3">
        <w:rPr>
          <w:rFonts w:asciiTheme="minorHAnsi" w:hAnsiTheme="minorHAnsi" w:cstheme="minorHAnsi"/>
          <w:b/>
          <w:bCs/>
        </w:rPr>
        <w:t>8</w:t>
      </w:r>
      <w:r w:rsidRPr="008C5EC3">
        <w:rPr>
          <w:rFonts w:asciiTheme="minorHAnsi" w:hAnsiTheme="minorHAnsi" w:cstheme="minorHAnsi"/>
        </w:rPr>
        <w:t xml:space="preserve"> 1:</w:t>
      </w:r>
      <w:r w:rsidR="00365CC0" w:rsidRPr="008C5EC3">
        <w:rPr>
          <w:rFonts w:asciiTheme="minorHAnsi" w:hAnsiTheme="minorHAnsi" w:cstheme="minorHAnsi"/>
        </w:rPr>
        <w:t>4</w:t>
      </w:r>
      <w:r w:rsidRPr="008C5EC3">
        <w:rPr>
          <w:rFonts w:asciiTheme="minorHAnsi" w:hAnsiTheme="minorHAnsi" w:cstheme="minorHAnsi"/>
        </w:rPr>
        <w:t>0-1:</w:t>
      </w:r>
      <w:r w:rsidR="00365CC0" w:rsidRPr="008C5EC3">
        <w:rPr>
          <w:rFonts w:asciiTheme="minorHAnsi" w:hAnsiTheme="minorHAnsi" w:cstheme="minorHAnsi"/>
        </w:rPr>
        <w:t>5</w:t>
      </w:r>
      <w:r w:rsidRPr="008C5EC3">
        <w:rPr>
          <w:rFonts w:asciiTheme="minorHAnsi" w:hAnsiTheme="minorHAnsi" w:cstheme="minorHAnsi"/>
        </w:rPr>
        <w:t xml:space="preserve">5  </w:t>
      </w:r>
      <w:r w:rsidR="009305A7">
        <w:rPr>
          <w:rFonts w:ascii="Calibri" w:eastAsia="Times New Roman" w:hAnsi="Calibri" w:cs="Calibri"/>
          <w:b/>
          <w:bCs/>
        </w:rPr>
        <w:t>Emiley Tupper</w:t>
      </w:r>
      <w:r w:rsidR="009305A7">
        <w:rPr>
          <w:rFonts w:ascii="Calibri" w:eastAsia="Times New Roman" w:hAnsi="Calibri" w:cs="Calibri"/>
        </w:rPr>
        <w:t xml:space="preserve"> </w:t>
      </w:r>
      <w:r w:rsidR="009305A7" w:rsidRPr="009305A7">
        <w:rPr>
          <w:rFonts w:ascii="Calibri" w:eastAsia="Times New Roman" w:hAnsi="Calibri" w:cs="Calibri"/>
        </w:rPr>
        <w:t>Cover Crops and Pollinators</w:t>
      </w:r>
    </w:p>
    <w:p w14:paraId="3614D40B" w14:textId="61DA2C46" w:rsidR="009305A7" w:rsidRDefault="009305A7" w:rsidP="00B73615">
      <w:pPr>
        <w:spacing w:line="240" w:lineRule="auto"/>
        <w:rPr>
          <w:rFonts w:asciiTheme="minorHAnsi" w:hAnsiTheme="minorHAnsi" w:cstheme="minorHAnsi"/>
        </w:rPr>
      </w:pPr>
    </w:p>
    <w:p w14:paraId="16E7559A" w14:textId="0F14CAEF" w:rsidR="00BC02F0" w:rsidRDefault="009305A7" w:rsidP="00BC02F0">
      <w:pPr>
        <w:autoSpaceDE w:val="0"/>
        <w:autoSpaceDN w:val="0"/>
        <w:adjustRightInd w:val="0"/>
        <w:spacing w:line="240" w:lineRule="auto"/>
        <w:rPr>
          <w:rFonts w:asciiTheme="minorHAnsi" w:hAnsiTheme="minorHAnsi" w:cstheme="minorHAnsi"/>
          <w:bCs/>
        </w:rPr>
      </w:pPr>
      <w:r>
        <w:rPr>
          <w:rFonts w:asciiTheme="minorHAnsi" w:hAnsiTheme="minorHAnsi" w:cstheme="minorHAnsi"/>
          <w:b/>
        </w:rPr>
        <w:t>1:55-2:05 BREAK</w:t>
      </w:r>
    </w:p>
    <w:p w14:paraId="6D26D5EE" w14:textId="77777777" w:rsidR="009D0F86" w:rsidRPr="009D0F86" w:rsidRDefault="009D0F86" w:rsidP="00BC02F0">
      <w:pPr>
        <w:autoSpaceDE w:val="0"/>
        <w:autoSpaceDN w:val="0"/>
        <w:adjustRightInd w:val="0"/>
        <w:spacing w:line="240" w:lineRule="auto"/>
        <w:rPr>
          <w:rFonts w:asciiTheme="minorHAnsi" w:hAnsiTheme="minorHAnsi" w:cstheme="minorHAnsi"/>
          <w:bCs/>
        </w:rPr>
      </w:pPr>
    </w:p>
    <w:p w14:paraId="56FCF053" w14:textId="1299655C" w:rsidR="009305A7" w:rsidRPr="0009072D" w:rsidRDefault="00BC02F0" w:rsidP="009305A7">
      <w:pPr>
        <w:spacing w:line="240" w:lineRule="auto"/>
        <w:rPr>
          <w:rFonts w:ascii="Calibri" w:eastAsia="Times New Roman" w:hAnsi="Calibri" w:cs="Calibri"/>
          <w:b/>
          <w:bCs/>
          <w:sz w:val="22"/>
          <w:szCs w:val="22"/>
        </w:rPr>
      </w:pPr>
      <w:r w:rsidRPr="008C5EC3">
        <w:rPr>
          <w:rFonts w:asciiTheme="minorHAnsi" w:hAnsiTheme="minorHAnsi" w:cstheme="minorHAnsi"/>
          <w:b/>
          <w:bCs/>
        </w:rPr>
        <w:t>D-</w:t>
      </w:r>
      <w:r w:rsidR="005E5AE3" w:rsidRPr="008C5EC3">
        <w:rPr>
          <w:rFonts w:asciiTheme="minorHAnsi" w:hAnsiTheme="minorHAnsi" w:cstheme="minorHAnsi"/>
          <w:b/>
          <w:bCs/>
        </w:rPr>
        <w:t>9</w:t>
      </w:r>
      <w:r w:rsidRPr="008C5EC3">
        <w:rPr>
          <w:rFonts w:asciiTheme="minorHAnsi" w:hAnsiTheme="minorHAnsi" w:cstheme="minorHAnsi"/>
        </w:rPr>
        <w:t xml:space="preserve">, </w:t>
      </w:r>
      <w:r w:rsidR="00365CC0" w:rsidRPr="008C5EC3">
        <w:rPr>
          <w:rFonts w:asciiTheme="minorHAnsi" w:hAnsiTheme="minorHAnsi" w:cstheme="minorHAnsi"/>
        </w:rPr>
        <w:t>2:0</w:t>
      </w:r>
      <w:r w:rsidR="009305A7">
        <w:rPr>
          <w:rFonts w:asciiTheme="minorHAnsi" w:hAnsiTheme="minorHAnsi" w:cstheme="minorHAnsi"/>
        </w:rPr>
        <w:t>5</w:t>
      </w:r>
      <w:r w:rsidRPr="008C5EC3">
        <w:rPr>
          <w:rFonts w:asciiTheme="minorHAnsi" w:hAnsiTheme="minorHAnsi" w:cstheme="minorHAnsi"/>
        </w:rPr>
        <w:t>-</w:t>
      </w:r>
      <w:r w:rsidR="00365CC0" w:rsidRPr="008C5EC3">
        <w:rPr>
          <w:rFonts w:asciiTheme="minorHAnsi" w:hAnsiTheme="minorHAnsi" w:cstheme="minorHAnsi"/>
        </w:rPr>
        <w:t>2:</w:t>
      </w:r>
      <w:r w:rsidR="009305A7">
        <w:rPr>
          <w:rFonts w:asciiTheme="minorHAnsi" w:hAnsiTheme="minorHAnsi" w:cstheme="minorHAnsi"/>
        </w:rPr>
        <w:t>20</w:t>
      </w:r>
      <w:r w:rsidRPr="008C5EC3">
        <w:rPr>
          <w:rFonts w:asciiTheme="minorHAnsi" w:hAnsiTheme="minorHAnsi" w:cstheme="minorHAnsi"/>
        </w:rPr>
        <w:t xml:space="preserve"> </w:t>
      </w:r>
      <w:r w:rsidR="009305A7">
        <w:rPr>
          <w:rFonts w:asciiTheme="minorHAnsi" w:hAnsiTheme="minorHAnsi" w:cstheme="minorHAnsi"/>
          <w:b/>
          <w:bCs/>
        </w:rPr>
        <w:t>Juan Burgos</w:t>
      </w:r>
      <w:r w:rsidR="009305A7" w:rsidRPr="008C5EC3">
        <w:rPr>
          <w:rFonts w:asciiTheme="minorHAnsi" w:hAnsiTheme="minorHAnsi" w:cstheme="minorHAnsi"/>
        </w:rPr>
        <w:t xml:space="preserve"> </w:t>
      </w:r>
      <w:r w:rsidR="009305A7" w:rsidRPr="003F238E">
        <w:rPr>
          <w:rFonts w:asciiTheme="minorHAnsi" w:hAnsiTheme="minorHAnsi" w:cstheme="minorHAnsi"/>
        </w:rPr>
        <w:t>Linear and Logarithmic False-Color Transformations of Infrared James Webb Space Telescope (JWST) Images</w:t>
      </w:r>
      <w:r w:rsidR="009305A7">
        <w:rPr>
          <w:rFonts w:asciiTheme="minorHAnsi" w:hAnsiTheme="minorHAnsi" w:cstheme="minorHAnsi"/>
          <w:b/>
        </w:rPr>
        <w:t xml:space="preserve"> </w:t>
      </w:r>
    </w:p>
    <w:p w14:paraId="79BAE9DD" w14:textId="77777777" w:rsidR="00BC02F0" w:rsidRPr="008C5EC3" w:rsidRDefault="00BC02F0" w:rsidP="00BC02F0">
      <w:pPr>
        <w:spacing w:line="240" w:lineRule="auto"/>
        <w:rPr>
          <w:rFonts w:asciiTheme="minorHAnsi" w:hAnsiTheme="minorHAnsi" w:cstheme="minorHAnsi"/>
        </w:rPr>
      </w:pPr>
    </w:p>
    <w:p w14:paraId="7114A3D2" w14:textId="45F55D47" w:rsidR="00365CC0" w:rsidRPr="00F61FD0" w:rsidRDefault="00BC02F0" w:rsidP="00365CC0">
      <w:pPr>
        <w:spacing w:line="240" w:lineRule="auto"/>
        <w:rPr>
          <w:rFonts w:asciiTheme="minorHAnsi" w:eastAsia="Times New Roman" w:hAnsiTheme="minorHAnsi" w:cstheme="minorHAnsi"/>
          <w:sz w:val="22"/>
          <w:szCs w:val="22"/>
        </w:rPr>
      </w:pPr>
      <w:r w:rsidRPr="008C5EC3">
        <w:rPr>
          <w:rFonts w:asciiTheme="minorHAnsi" w:hAnsiTheme="minorHAnsi" w:cstheme="minorHAnsi"/>
          <w:b/>
          <w:bCs/>
        </w:rPr>
        <w:t>D-1</w:t>
      </w:r>
      <w:r w:rsidR="005E5AE3" w:rsidRPr="008C5EC3">
        <w:rPr>
          <w:rFonts w:asciiTheme="minorHAnsi" w:hAnsiTheme="minorHAnsi" w:cstheme="minorHAnsi"/>
          <w:b/>
          <w:bCs/>
        </w:rPr>
        <w:t>0</w:t>
      </w:r>
      <w:r w:rsidRPr="008C5EC3">
        <w:rPr>
          <w:rFonts w:asciiTheme="minorHAnsi" w:hAnsiTheme="minorHAnsi" w:cstheme="minorHAnsi"/>
        </w:rPr>
        <w:t>, 2:</w:t>
      </w:r>
      <w:r w:rsidR="009305A7">
        <w:rPr>
          <w:rFonts w:asciiTheme="minorHAnsi" w:hAnsiTheme="minorHAnsi" w:cstheme="minorHAnsi"/>
        </w:rPr>
        <w:t>25</w:t>
      </w:r>
      <w:r w:rsidRPr="008C5EC3">
        <w:rPr>
          <w:rFonts w:asciiTheme="minorHAnsi" w:hAnsiTheme="minorHAnsi" w:cstheme="minorHAnsi"/>
        </w:rPr>
        <w:t>-2:</w:t>
      </w:r>
      <w:r w:rsidR="009305A7">
        <w:rPr>
          <w:rFonts w:asciiTheme="minorHAnsi" w:hAnsiTheme="minorHAnsi" w:cstheme="minorHAnsi"/>
        </w:rPr>
        <w:t>40</w:t>
      </w:r>
      <w:r w:rsidRPr="008C5EC3">
        <w:rPr>
          <w:rFonts w:asciiTheme="minorHAnsi" w:hAnsiTheme="minorHAnsi" w:cstheme="minorHAnsi"/>
        </w:rPr>
        <w:t xml:space="preserve"> </w:t>
      </w:r>
      <w:bookmarkStart w:id="26" w:name="_Hlk164239793"/>
      <w:r w:rsidR="009305A7">
        <w:rPr>
          <w:rFonts w:asciiTheme="minorHAnsi" w:hAnsiTheme="minorHAnsi" w:cstheme="minorHAnsi"/>
          <w:b/>
          <w:bCs/>
        </w:rPr>
        <w:t xml:space="preserve">Kaitlyn Watson </w:t>
      </w:r>
      <w:r w:rsidR="009305A7" w:rsidRPr="00F61FD0">
        <w:rPr>
          <w:rFonts w:ascii="Calibri" w:eastAsia="Times New Roman" w:hAnsi="Calibri" w:cs="Calibri"/>
        </w:rPr>
        <w:t xml:space="preserve">The effect of </w:t>
      </w:r>
      <w:r w:rsidR="009305A7" w:rsidRPr="00F61FD0">
        <w:rPr>
          <w:rFonts w:ascii="Calibri" w:eastAsia="Times New Roman" w:hAnsi="Calibri" w:cs="Calibri"/>
          <w:i/>
          <w:iCs/>
        </w:rPr>
        <w:t>Ginkgo biloba</w:t>
      </w:r>
      <w:r w:rsidR="009305A7" w:rsidRPr="00F61FD0">
        <w:rPr>
          <w:rFonts w:ascii="Calibri" w:eastAsia="Times New Roman" w:hAnsi="Calibri" w:cs="Calibri"/>
        </w:rPr>
        <w:t xml:space="preserve"> on ameliorating the effects of the Amyloid Beta (A</w:t>
      </w:r>
      <w:r w:rsidR="009305A7" w:rsidRPr="00F61FD0">
        <w:rPr>
          <w:rFonts w:ascii="Arial" w:eastAsia="Times New Roman" w:hAnsi="Arial" w:cs="Arial"/>
        </w:rPr>
        <w:t>ꞵ</w:t>
      </w:r>
      <w:r w:rsidR="009305A7" w:rsidRPr="00F61FD0">
        <w:rPr>
          <w:rFonts w:ascii="Calibri" w:eastAsia="Times New Roman" w:hAnsi="Calibri" w:cs="Calibri"/>
        </w:rPr>
        <w:t xml:space="preserve">) peptide on adult </w:t>
      </w:r>
      <w:r w:rsidR="009305A7" w:rsidRPr="00F61FD0">
        <w:rPr>
          <w:rFonts w:ascii="Calibri" w:eastAsia="Times New Roman" w:hAnsi="Calibri" w:cs="Calibri"/>
          <w:i/>
          <w:iCs/>
        </w:rPr>
        <w:t>Caenorhabditis elegans</w:t>
      </w:r>
      <w:r w:rsidR="009305A7" w:rsidRPr="00F61FD0">
        <w:rPr>
          <w:rFonts w:ascii="Calibri" w:eastAsia="Times New Roman" w:hAnsi="Calibri" w:cs="Calibri"/>
        </w:rPr>
        <w:t xml:space="preserve"> is not significant</w:t>
      </w:r>
      <w:r w:rsidR="009305A7">
        <w:rPr>
          <w:rFonts w:asciiTheme="minorHAnsi" w:hAnsiTheme="minorHAnsi" w:cstheme="minorHAnsi"/>
          <w:b/>
          <w:bCs/>
        </w:rPr>
        <w:t xml:space="preserve"> </w:t>
      </w:r>
    </w:p>
    <w:bookmarkEnd w:id="26"/>
    <w:p w14:paraId="445991D1" w14:textId="3FDDA899" w:rsidR="00BF0D9B" w:rsidRPr="008C5EC3" w:rsidRDefault="00BF0D9B" w:rsidP="00BF0D9B">
      <w:pPr>
        <w:pStyle w:val="PlainText"/>
        <w:rPr>
          <w:rFonts w:asciiTheme="minorHAnsi" w:hAnsiTheme="minorHAnsi" w:cstheme="minorHAnsi"/>
          <w:b/>
          <w:bCs/>
          <w:sz w:val="24"/>
          <w:szCs w:val="24"/>
        </w:rPr>
      </w:pPr>
    </w:p>
    <w:p w14:paraId="3D1AB108" w14:textId="13045415" w:rsidR="009305A7" w:rsidRDefault="000E2CE0" w:rsidP="009305A7">
      <w:pPr>
        <w:spacing w:line="240" w:lineRule="auto"/>
        <w:rPr>
          <w:rFonts w:asciiTheme="minorHAnsi" w:hAnsiTheme="minorHAnsi" w:cstheme="minorHAnsi"/>
          <w:b/>
          <w:bCs/>
        </w:rPr>
      </w:pPr>
      <w:r w:rsidRPr="008C5EC3">
        <w:rPr>
          <w:rFonts w:asciiTheme="minorHAnsi" w:hAnsiTheme="minorHAnsi" w:cstheme="minorHAnsi"/>
          <w:b/>
          <w:bCs/>
        </w:rPr>
        <w:t>D</w:t>
      </w:r>
      <w:r w:rsidR="00977040" w:rsidRPr="008C5EC3">
        <w:rPr>
          <w:rFonts w:asciiTheme="minorHAnsi" w:hAnsiTheme="minorHAnsi" w:cstheme="minorHAnsi"/>
          <w:b/>
          <w:bCs/>
        </w:rPr>
        <w:t>-11</w:t>
      </w:r>
      <w:r w:rsidR="00977040" w:rsidRPr="008C5EC3">
        <w:rPr>
          <w:rFonts w:asciiTheme="minorHAnsi" w:hAnsiTheme="minorHAnsi" w:cstheme="minorHAnsi"/>
        </w:rPr>
        <w:t xml:space="preserve"> 2:</w:t>
      </w:r>
      <w:r w:rsidR="009305A7">
        <w:rPr>
          <w:rFonts w:asciiTheme="minorHAnsi" w:hAnsiTheme="minorHAnsi" w:cstheme="minorHAnsi"/>
        </w:rPr>
        <w:t>45</w:t>
      </w:r>
      <w:r w:rsidR="00977040" w:rsidRPr="008C5EC3">
        <w:rPr>
          <w:rFonts w:asciiTheme="minorHAnsi" w:hAnsiTheme="minorHAnsi" w:cstheme="minorHAnsi"/>
        </w:rPr>
        <w:t>-</w:t>
      </w:r>
      <w:r w:rsidR="009305A7">
        <w:rPr>
          <w:rFonts w:asciiTheme="minorHAnsi" w:hAnsiTheme="minorHAnsi" w:cstheme="minorHAnsi"/>
        </w:rPr>
        <w:t>3:00</w:t>
      </w:r>
      <w:r w:rsidR="00977040" w:rsidRPr="008C5EC3">
        <w:rPr>
          <w:rFonts w:asciiTheme="minorHAnsi" w:hAnsiTheme="minorHAnsi" w:cstheme="minorHAnsi"/>
        </w:rPr>
        <w:t xml:space="preserve"> </w:t>
      </w:r>
      <w:r w:rsidR="009305A7">
        <w:rPr>
          <w:rFonts w:asciiTheme="minorHAnsi" w:hAnsiTheme="minorHAnsi" w:cstheme="minorHAnsi"/>
          <w:b/>
          <w:bCs/>
        </w:rPr>
        <w:t>Abigail Denton</w:t>
      </w:r>
      <w:r w:rsidR="009305A7" w:rsidRPr="008C5EC3">
        <w:rPr>
          <w:rFonts w:asciiTheme="minorHAnsi" w:hAnsiTheme="minorHAnsi" w:cstheme="minorHAnsi"/>
        </w:rPr>
        <w:t xml:space="preserve"> </w:t>
      </w:r>
      <w:r w:rsidR="009305A7" w:rsidRPr="00B73615">
        <w:rPr>
          <w:rFonts w:asciiTheme="minorHAnsi" w:hAnsiTheme="minorHAnsi" w:cstheme="minorHAnsi"/>
        </w:rPr>
        <w:t>Primitive Star Decompositions of Complete Graphs</w:t>
      </w:r>
      <w:r w:rsidR="009305A7" w:rsidRPr="00F61FD0">
        <w:rPr>
          <w:rFonts w:asciiTheme="minorHAnsi" w:hAnsiTheme="minorHAnsi" w:cstheme="minorHAnsi"/>
          <w:b/>
          <w:bCs/>
        </w:rPr>
        <w:t xml:space="preserve"> </w:t>
      </w:r>
    </w:p>
    <w:p w14:paraId="689F7D8D" w14:textId="77777777" w:rsidR="009305A7" w:rsidRPr="00F61FD0" w:rsidRDefault="009305A7" w:rsidP="009305A7">
      <w:pPr>
        <w:spacing w:line="240" w:lineRule="auto"/>
        <w:rPr>
          <w:rFonts w:asciiTheme="minorHAnsi" w:eastAsia="Times New Roman" w:hAnsiTheme="minorHAnsi" w:cstheme="minorHAnsi"/>
          <w:sz w:val="22"/>
          <w:szCs w:val="22"/>
        </w:rPr>
      </w:pPr>
    </w:p>
    <w:p w14:paraId="23673D68" w14:textId="4C2ABA89" w:rsidR="0091358A" w:rsidRPr="00FA2A61" w:rsidRDefault="009305A7" w:rsidP="00FA2A61">
      <w:pPr>
        <w:widowControl w:val="0"/>
        <w:autoSpaceDE w:val="0"/>
        <w:autoSpaceDN w:val="0"/>
        <w:adjustRightInd w:val="0"/>
        <w:rPr>
          <w:rFonts w:asciiTheme="minorHAnsi" w:hAnsiTheme="minorHAnsi" w:cstheme="minorHAnsi"/>
        </w:rPr>
      </w:pPr>
      <w:r>
        <w:rPr>
          <w:rFonts w:asciiTheme="minorHAnsi" w:hAnsiTheme="minorHAnsi" w:cstheme="minorHAnsi"/>
          <w:b/>
          <w:bCs/>
        </w:rPr>
        <w:t>D-</w:t>
      </w:r>
      <w:proofErr w:type="gramStart"/>
      <w:r>
        <w:rPr>
          <w:rFonts w:asciiTheme="minorHAnsi" w:hAnsiTheme="minorHAnsi" w:cstheme="minorHAnsi"/>
          <w:b/>
          <w:bCs/>
        </w:rPr>
        <w:t xml:space="preserve">12  </w:t>
      </w:r>
      <w:r>
        <w:rPr>
          <w:rFonts w:asciiTheme="minorHAnsi" w:hAnsiTheme="minorHAnsi" w:cstheme="minorHAnsi"/>
        </w:rPr>
        <w:t>3:05</w:t>
      </w:r>
      <w:proofErr w:type="gramEnd"/>
      <w:r>
        <w:rPr>
          <w:rFonts w:asciiTheme="minorHAnsi" w:hAnsiTheme="minorHAnsi" w:cstheme="minorHAnsi"/>
        </w:rPr>
        <w:t>-3:20</w:t>
      </w:r>
      <w:r>
        <w:rPr>
          <w:rFonts w:asciiTheme="minorHAnsi" w:hAnsiTheme="minorHAnsi" w:cstheme="minorHAnsi"/>
          <w:b/>
          <w:bCs/>
        </w:rPr>
        <w:t xml:space="preserve"> </w:t>
      </w:r>
      <w:r w:rsidR="00614CD0">
        <w:rPr>
          <w:rFonts w:asciiTheme="minorHAnsi" w:hAnsiTheme="minorHAnsi" w:cstheme="minorHAnsi"/>
          <w:b/>
          <w:bCs/>
        </w:rPr>
        <w:t xml:space="preserve">Jake </w:t>
      </w:r>
      <w:proofErr w:type="gramStart"/>
      <w:r w:rsidR="00614CD0">
        <w:rPr>
          <w:rFonts w:asciiTheme="minorHAnsi" w:hAnsiTheme="minorHAnsi" w:cstheme="minorHAnsi"/>
          <w:b/>
          <w:bCs/>
        </w:rPr>
        <w:t>Catha</w:t>
      </w:r>
      <w:r w:rsidR="00614CD0" w:rsidRPr="008C5EC3">
        <w:rPr>
          <w:rFonts w:asciiTheme="minorHAnsi" w:hAnsiTheme="minorHAnsi" w:cstheme="minorHAnsi"/>
        </w:rPr>
        <w:t xml:space="preserve"> </w:t>
      </w:r>
      <w:r w:rsidR="00614CD0" w:rsidRPr="008C5EC3">
        <w:rPr>
          <w:rFonts w:asciiTheme="minorHAnsi" w:hAnsiTheme="minorHAnsi" w:cstheme="minorHAnsi"/>
          <w:sz w:val="22"/>
          <w:szCs w:val="22"/>
        </w:rPr>
        <w:t xml:space="preserve"> </w:t>
      </w:r>
      <w:r w:rsidR="00614CD0" w:rsidRPr="004629BD">
        <w:rPr>
          <w:rFonts w:asciiTheme="minorHAnsi" w:hAnsiTheme="minorHAnsi" w:cstheme="minorHAnsi"/>
          <w:sz w:val="22"/>
          <w:szCs w:val="22"/>
        </w:rPr>
        <w:t>The</w:t>
      </w:r>
      <w:proofErr w:type="gramEnd"/>
      <w:r w:rsidR="00614CD0" w:rsidRPr="004629BD">
        <w:rPr>
          <w:rFonts w:asciiTheme="minorHAnsi" w:hAnsiTheme="minorHAnsi" w:cstheme="minorHAnsi"/>
          <w:sz w:val="22"/>
          <w:szCs w:val="22"/>
        </w:rPr>
        <w:t xml:space="preserve"> Merkel Cell Polyomavirus Small Tumor Antigen interacts with Importin Alpha 4 to</w:t>
      </w:r>
      <w:r w:rsidR="00614CD0">
        <w:rPr>
          <w:rFonts w:asciiTheme="minorHAnsi" w:hAnsiTheme="minorHAnsi" w:cstheme="minorHAnsi"/>
          <w:sz w:val="22"/>
          <w:szCs w:val="22"/>
        </w:rPr>
        <w:t xml:space="preserve"> </w:t>
      </w:r>
      <w:r w:rsidR="00614CD0" w:rsidRPr="004629BD">
        <w:rPr>
          <w:rFonts w:asciiTheme="minorHAnsi" w:hAnsiTheme="minorHAnsi" w:cstheme="minorHAnsi"/>
          <w:sz w:val="22"/>
          <w:szCs w:val="22"/>
        </w:rPr>
        <w:t>localize to the nucleus despite the absence of a known Nuclear Localization Signal</w:t>
      </w:r>
    </w:p>
    <w:p w14:paraId="04A90B4E" w14:textId="77777777" w:rsidR="00BC02F0" w:rsidRPr="008C5EC3" w:rsidRDefault="00BC02F0" w:rsidP="00BC02F0">
      <w:pPr>
        <w:spacing w:line="240" w:lineRule="auto"/>
        <w:rPr>
          <w:rFonts w:asciiTheme="minorHAnsi" w:hAnsiTheme="minorHAnsi" w:cstheme="minorHAnsi"/>
          <w:b/>
          <w:bCs/>
        </w:rPr>
      </w:pPr>
    </w:p>
    <w:p w14:paraId="6423546C" w14:textId="68677A3F"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bookmarkStart w:id="27" w:name="_Hlk130969788"/>
      <w:bookmarkStart w:id="28" w:name="_Hlk130984729"/>
      <w:r w:rsidRPr="008C5EC3">
        <w:rPr>
          <w:rFonts w:asciiTheme="minorHAnsi" w:hAnsiTheme="minorHAnsi" w:cstheme="minorHAnsi"/>
          <w:b/>
          <w:bCs/>
          <w:sz w:val="32"/>
        </w:rPr>
        <w:t>ORAL PRESENTATIONS – SESSION E</w:t>
      </w:r>
    </w:p>
    <w:p w14:paraId="322F1ED4" w14:textId="77777777" w:rsidR="00660240" w:rsidRPr="008C5EC3" w:rsidRDefault="00660240" w:rsidP="00660240">
      <w:pPr>
        <w:widowControl w:val="0"/>
        <w:autoSpaceDE w:val="0"/>
        <w:autoSpaceDN w:val="0"/>
        <w:adjustRightInd w:val="0"/>
        <w:spacing w:line="240" w:lineRule="auto"/>
        <w:rPr>
          <w:rFonts w:asciiTheme="minorHAnsi" w:hAnsiTheme="minorHAnsi" w:cstheme="minorHAnsi"/>
          <w:bCs/>
          <w:i/>
          <w:sz w:val="20"/>
          <w:szCs w:val="20"/>
        </w:rPr>
      </w:pPr>
      <w:r w:rsidRPr="008C5EC3">
        <w:rPr>
          <w:rFonts w:asciiTheme="minorHAnsi" w:hAnsiTheme="minorHAnsi" w:cstheme="minorHAnsi"/>
          <w:b/>
          <w:bCs/>
        </w:rPr>
        <w:t>317 Flagler Hall</w:t>
      </w:r>
      <w:r w:rsidRPr="008C5EC3">
        <w:rPr>
          <w:rFonts w:asciiTheme="minorHAnsi" w:hAnsiTheme="minorHAnsi" w:cstheme="minorHAnsi"/>
          <w:bCs/>
        </w:rPr>
        <w:tab/>
      </w:r>
      <w:r w:rsidRPr="008C5EC3">
        <w:rPr>
          <w:rFonts w:asciiTheme="minorHAnsi" w:hAnsiTheme="minorHAnsi" w:cstheme="minorHAnsi"/>
          <w:bCs/>
        </w:rPr>
        <w:tab/>
      </w:r>
      <w:r w:rsidRPr="008C5EC3">
        <w:rPr>
          <w:rFonts w:asciiTheme="minorHAnsi" w:hAnsiTheme="minorHAnsi" w:cstheme="minorHAnsi"/>
          <w:bCs/>
        </w:rPr>
        <w:tab/>
      </w:r>
    </w:p>
    <w:p w14:paraId="54BE6E27" w14:textId="6B984291" w:rsidR="00660240" w:rsidRPr="008C5EC3" w:rsidRDefault="00660240" w:rsidP="00660240">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9:00 am-3:</w:t>
      </w:r>
      <w:r w:rsidR="000E4EEA" w:rsidRPr="008C5EC3">
        <w:rPr>
          <w:rFonts w:asciiTheme="minorHAnsi" w:hAnsiTheme="minorHAnsi" w:cstheme="minorHAnsi"/>
          <w:i/>
          <w:iCs/>
        </w:rPr>
        <w:t>0</w:t>
      </w:r>
      <w:r w:rsidRPr="008C5EC3">
        <w:rPr>
          <w:rFonts w:asciiTheme="minorHAnsi" w:hAnsiTheme="minorHAnsi" w:cstheme="minorHAnsi"/>
          <w:i/>
          <w:iCs/>
        </w:rPr>
        <w:t>0 pm</w:t>
      </w:r>
    </w:p>
    <w:p w14:paraId="2F6BCCEA" w14:textId="77777777" w:rsidR="0076016E" w:rsidRPr="003C575C" w:rsidRDefault="0076016E" w:rsidP="0076016E">
      <w:pPr>
        <w:widowControl w:val="0"/>
        <w:autoSpaceDE w:val="0"/>
        <w:autoSpaceDN w:val="0"/>
        <w:adjustRightInd w:val="0"/>
        <w:spacing w:line="240" w:lineRule="auto"/>
        <w:rPr>
          <w:rFonts w:asciiTheme="minorHAnsi" w:hAnsiTheme="minorHAnsi" w:cstheme="minorHAnsi"/>
          <w:i/>
          <w:iCs/>
        </w:rPr>
      </w:pPr>
      <w:r w:rsidRPr="003C575C">
        <w:rPr>
          <w:rFonts w:asciiTheme="minorHAnsi" w:hAnsiTheme="minorHAnsi" w:cstheme="minorHAnsi"/>
          <w:i/>
          <w:iCs/>
        </w:rPr>
        <w:t>Dr. Kyle Longest, Morning Session Chair</w:t>
      </w:r>
    </w:p>
    <w:p w14:paraId="675823A9" w14:textId="4E7A4522" w:rsidR="00BC02F0" w:rsidRPr="003C575C" w:rsidRDefault="00485858" w:rsidP="00BC02F0">
      <w:pPr>
        <w:widowControl w:val="0"/>
        <w:autoSpaceDE w:val="0"/>
        <w:autoSpaceDN w:val="0"/>
        <w:adjustRightInd w:val="0"/>
        <w:spacing w:line="240" w:lineRule="auto"/>
        <w:rPr>
          <w:rFonts w:asciiTheme="minorHAnsi" w:hAnsiTheme="minorHAnsi" w:cstheme="minorHAnsi"/>
          <w:i/>
          <w:iCs/>
        </w:rPr>
      </w:pPr>
      <w:r w:rsidRPr="003C575C">
        <w:rPr>
          <w:rFonts w:asciiTheme="minorHAnsi" w:hAnsiTheme="minorHAnsi" w:cstheme="minorHAnsi"/>
          <w:i/>
          <w:iCs/>
        </w:rPr>
        <w:t>Dr. Margaret Venzke</w:t>
      </w:r>
      <w:r w:rsidR="00BC02F0" w:rsidRPr="003C575C">
        <w:rPr>
          <w:rFonts w:asciiTheme="minorHAnsi" w:hAnsiTheme="minorHAnsi" w:cstheme="minorHAnsi"/>
          <w:i/>
          <w:iCs/>
        </w:rPr>
        <w:t>, Afternoon Session Chair</w:t>
      </w:r>
    </w:p>
    <w:p w14:paraId="3B5D0188" w14:textId="12A8A95C" w:rsidR="00BC02F0" w:rsidRPr="003C575C" w:rsidRDefault="00BC02F0" w:rsidP="00BC02F0">
      <w:pPr>
        <w:widowControl w:val="0"/>
        <w:autoSpaceDE w:val="0"/>
        <w:autoSpaceDN w:val="0"/>
        <w:adjustRightInd w:val="0"/>
        <w:spacing w:line="240" w:lineRule="auto"/>
        <w:rPr>
          <w:rFonts w:asciiTheme="minorHAnsi" w:hAnsiTheme="minorHAnsi" w:cstheme="minorHAnsi"/>
          <w:i/>
          <w:iCs/>
        </w:rPr>
      </w:pPr>
      <w:r w:rsidRPr="003C575C">
        <w:rPr>
          <w:rFonts w:asciiTheme="minorHAnsi" w:hAnsiTheme="minorHAnsi" w:cstheme="minorHAnsi"/>
          <w:i/>
          <w:iCs/>
          <w:lang w:val="de-DE"/>
        </w:rPr>
        <w:t>Judge</w:t>
      </w:r>
      <w:r w:rsidR="00595D25">
        <w:rPr>
          <w:rFonts w:asciiTheme="minorHAnsi" w:hAnsiTheme="minorHAnsi" w:cstheme="minorHAnsi"/>
          <w:i/>
          <w:iCs/>
          <w:lang w:val="de-DE"/>
        </w:rPr>
        <w:t xml:space="preserve">: </w:t>
      </w:r>
      <w:r w:rsidR="0076016E" w:rsidRPr="003C575C">
        <w:rPr>
          <w:rFonts w:asciiTheme="minorHAnsi" w:hAnsiTheme="minorHAnsi" w:cstheme="minorHAnsi"/>
          <w:i/>
          <w:iCs/>
          <w:lang w:val="de-DE"/>
        </w:rPr>
        <w:t>Dr. Philip Handyside</w:t>
      </w:r>
    </w:p>
    <w:p w14:paraId="7A1090E6" w14:textId="1BEAEDA3" w:rsidR="00BC02F0" w:rsidRPr="008C5EC3" w:rsidRDefault="00BC02F0" w:rsidP="00BC02F0">
      <w:pPr>
        <w:widowControl w:val="0"/>
        <w:autoSpaceDE w:val="0"/>
        <w:autoSpaceDN w:val="0"/>
        <w:adjustRightInd w:val="0"/>
        <w:spacing w:line="240" w:lineRule="auto"/>
        <w:rPr>
          <w:rFonts w:asciiTheme="minorHAnsi" w:hAnsiTheme="minorHAnsi" w:cstheme="minorHAnsi"/>
          <w:b/>
          <w:bCs/>
          <w:iCs/>
          <w:sz w:val="28"/>
        </w:rPr>
      </w:pPr>
    </w:p>
    <w:p w14:paraId="2D4C24E2" w14:textId="114B3C95" w:rsidR="00365CC0" w:rsidRPr="00465B14" w:rsidRDefault="00465B14" w:rsidP="00BC02F0">
      <w:pPr>
        <w:widowControl w:val="0"/>
        <w:autoSpaceDE w:val="0"/>
        <w:autoSpaceDN w:val="0"/>
        <w:adjustRightInd w:val="0"/>
        <w:spacing w:line="240" w:lineRule="auto"/>
        <w:rPr>
          <w:rFonts w:asciiTheme="minorHAnsi" w:hAnsiTheme="minorHAnsi" w:cstheme="minorHAnsi"/>
          <w:iCs/>
          <w:color w:val="FF0000"/>
          <w:sz w:val="28"/>
        </w:rPr>
      </w:pPr>
      <w:r>
        <w:rPr>
          <w:rFonts w:asciiTheme="minorHAnsi" w:hAnsiTheme="minorHAnsi" w:cstheme="minorHAnsi"/>
          <w:b/>
          <w:bCs/>
          <w:iCs/>
          <w:sz w:val="28"/>
        </w:rPr>
        <w:t>STRUGGLE AND STRATEGY</w:t>
      </w:r>
    </w:p>
    <w:p w14:paraId="116BB258" w14:textId="77777777" w:rsidR="000811EF" w:rsidRDefault="000811EF" w:rsidP="00BF0D9B">
      <w:pPr>
        <w:widowControl w:val="0"/>
        <w:autoSpaceDE w:val="0"/>
        <w:autoSpaceDN w:val="0"/>
        <w:adjustRightInd w:val="0"/>
        <w:spacing w:line="240" w:lineRule="auto"/>
        <w:rPr>
          <w:rFonts w:asciiTheme="minorHAnsi" w:hAnsiTheme="minorHAnsi" w:cstheme="minorHAnsi"/>
          <w:b/>
          <w:bCs/>
        </w:rPr>
      </w:pPr>
      <w:bookmarkStart w:id="29" w:name="_Hlk162862731"/>
    </w:p>
    <w:p w14:paraId="5C27B8F5" w14:textId="4143AB0B" w:rsidR="00BC02F0" w:rsidRPr="002038FF" w:rsidRDefault="00BC02F0" w:rsidP="002038FF">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b/>
          <w:bCs/>
        </w:rPr>
        <w:t>E-</w:t>
      </w:r>
      <w:r w:rsidR="00EB10A8" w:rsidRPr="008C5EC3">
        <w:rPr>
          <w:rFonts w:asciiTheme="minorHAnsi" w:hAnsiTheme="minorHAnsi" w:cstheme="minorHAnsi"/>
          <w:b/>
          <w:bCs/>
        </w:rPr>
        <w:t>1</w:t>
      </w:r>
      <w:r w:rsidRPr="008C5EC3">
        <w:rPr>
          <w:rFonts w:asciiTheme="minorHAnsi" w:hAnsiTheme="minorHAnsi" w:cstheme="minorHAnsi"/>
        </w:rPr>
        <w:t xml:space="preserve"> </w:t>
      </w:r>
      <w:r w:rsidR="00EB10A8" w:rsidRPr="008C5EC3">
        <w:rPr>
          <w:rFonts w:asciiTheme="minorHAnsi" w:hAnsiTheme="minorHAnsi" w:cstheme="minorHAnsi"/>
        </w:rPr>
        <w:t>9:</w:t>
      </w:r>
      <w:r w:rsidR="00A52A4D">
        <w:rPr>
          <w:rFonts w:asciiTheme="minorHAnsi" w:hAnsiTheme="minorHAnsi" w:cstheme="minorHAnsi"/>
        </w:rPr>
        <w:t>3</w:t>
      </w:r>
      <w:r w:rsidR="00EB10A8" w:rsidRPr="008C5EC3">
        <w:rPr>
          <w:rFonts w:asciiTheme="minorHAnsi" w:hAnsiTheme="minorHAnsi" w:cstheme="minorHAnsi"/>
        </w:rPr>
        <w:t>0</w:t>
      </w:r>
      <w:r w:rsidR="007E2EC8" w:rsidRPr="008C5EC3">
        <w:rPr>
          <w:rFonts w:asciiTheme="minorHAnsi" w:hAnsiTheme="minorHAnsi" w:cstheme="minorHAnsi"/>
        </w:rPr>
        <w:t>-</w:t>
      </w:r>
      <w:proofErr w:type="gramStart"/>
      <w:r w:rsidR="007E2EC8" w:rsidRPr="008C5EC3">
        <w:rPr>
          <w:rFonts w:asciiTheme="minorHAnsi" w:hAnsiTheme="minorHAnsi" w:cstheme="minorHAnsi"/>
        </w:rPr>
        <w:t>9:</w:t>
      </w:r>
      <w:r w:rsidR="00A52A4D">
        <w:rPr>
          <w:rFonts w:asciiTheme="minorHAnsi" w:hAnsiTheme="minorHAnsi" w:cstheme="minorHAnsi"/>
        </w:rPr>
        <w:t>4</w:t>
      </w:r>
      <w:r w:rsidR="007E2EC8" w:rsidRPr="008C5EC3">
        <w:rPr>
          <w:rFonts w:asciiTheme="minorHAnsi" w:hAnsiTheme="minorHAnsi" w:cstheme="minorHAnsi"/>
        </w:rPr>
        <w:t xml:space="preserve">5 </w:t>
      </w:r>
      <w:r w:rsidRPr="008C5EC3">
        <w:rPr>
          <w:rFonts w:asciiTheme="minorHAnsi" w:hAnsiTheme="minorHAnsi" w:cstheme="minorHAnsi"/>
        </w:rPr>
        <w:t xml:space="preserve"> </w:t>
      </w:r>
      <w:r w:rsidR="00465B14">
        <w:rPr>
          <w:rFonts w:asciiTheme="minorHAnsi" w:hAnsiTheme="minorHAnsi" w:cstheme="minorHAnsi"/>
          <w:b/>
          <w:bCs/>
        </w:rPr>
        <w:t>Serena</w:t>
      </w:r>
      <w:proofErr w:type="gramEnd"/>
      <w:r w:rsidR="00465B14">
        <w:rPr>
          <w:rFonts w:asciiTheme="minorHAnsi" w:hAnsiTheme="minorHAnsi" w:cstheme="minorHAnsi"/>
          <w:b/>
          <w:bCs/>
        </w:rPr>
        <w:t xml:space="preserve"> Dowling</w:t>
      </w:r>
      <w:r w:rsidR="00365CC0" w:rsidRPr="008C5EC3">
        <w:rPr>
          <w:rFonts w:asciiTheme="minorHAnsi" w:hAnsiTheme="minorHAnsi" w:cstheme="minorHAnsi"/>
          <w:b/>
          <w:bCs/>
        </w:rPr>
        <w:t xml:space="preserve"> </w:t>
      </w:r>
      <w:r w:rsidR="00465B14" w:rsidRPr="00465B14">
        <w:rPr>
          <w:rFonts w:asciiTheme="minorHAnsi" w:hAnsiTheme="minorHAnsi" w:cstheme="minorHAnsi"/>
        </w:rPr>
        <w:t>Soviet Women Combatants Shaping Perceptions of Femininity</w:t>
      </w:r>
    </w:p>
    <w:p w14:paraId="2482EB3F" w14:textId="77777777" w:rsidR="000B67EB" w:rsidRDefault="000B67EB" w:rsidP="000B67EB">
      <w:pPr>
        <w:pStyle w:val="PlainText"/>
        <w:rPr>
          <w:rFonts w:asciiTheme="minorHAnsi" w:hAnsiTheme="minorHAnsi" w:cstheme="minorHAnsi"/>
          <w:b/>
          <w:bCs/>
          <w:sz w:val="24"/>
          <w:szCs w:val="24"/>
        </w:rPr>
      </w:pPr>
    </w:p>
    <w:p w14:paraId="571658AB" w14:textId="79F5F1CE" w:rsidR="000B67EB" w:rsidRPr="000B67EB" w:rsidRDefault="00EB10A8" w:rsidP="000B67EB">
      <w:pPr>
        <w:pStyle w:val="PlainText"/>
        <w:rPr>
          <w:rFonts w:asciiTheme="minorHAnsi" w:hAnsiTheme="minorHAnsi" w:cstheme="minorHAnsi"/>
          <w:sz w:val="24"/>
          <w:szCs w:val="24"/>
        </w:rPr>
      </w:pPr>
      <w:r w:rsidRPr="008C5EC3">
        <w:rPr>
          <w:rFonts w:asciiTheme="minorHAnsi" w:hAnsiTheme="minorHAnsi" w:cstheme="minorHAnsi"/>
          <w:b/>
          <w:bCs/>
          <w:sz w:val="24"/>
          <w:szCs w:val="24"/>
        </w:rPr>
        <w:t>E-2</w:t>
      </w:r>
      <w:r w:rsidR="00BC02F0" w:rsidRPr="008C5EC3">
        <w:rPr>
          <w:rFonts w:asciiTheme="minorHAnsi" w:hAnsiTheme="minorHAnsi" w:cstheme="minorHAnsi"/>
          <w:sz w:val="24"/>
          <w:szCs w:val="24"/>
        </w:rPr>
        <w:t xml:space="preserve"> </w:t>
      </w:r>
      <w:r w:rsidR="00BC02F0" w:rsidRPr="008C5EC3">
        <w:rPr>
          <w:rFonts w:asciiTheme="minorHAnsi" w:hAnsiTheme="minorHAnsi" w:cstheme="minorHAnsi"/>
          <w:sz w:val="22"/>
          <w:szCs w:val="22"/>
        </w:rPr>
        <w:t>9:</w:t>
      </w:r>
      <w:r w:rsidR="00A52A4D">
        <w:rPr>
          <w:rFonts w:asciiTheme="minorHAnsi" w:hAnsiTheme="minorHAnsi" w:cstheme="minorHAnsi"/>
          <w:sz w:val="22"/>
          <w:szCs w:val="22"/>
        </w:rPr>
        <w:t>5</w:t>
      </w:r>
      <w:r w:rsidR="00BC02F0" w:rsidRPr="008C5EC3">
        <w:rPr>
          <w:rFonts w:asciiTheme="minorHAnsi" w:hAnsiTheme="minorHAnsi" w:cstheme="minorHAnsi"/>
          <w:sz w:val="22"/>
          <w:szCs w:val="22"/>
        </w:rPr>
        <w:t>0-</w:t>
      </w:r>
      <w:proofErr w:type="gramStart"/>
      <w:r w:rsidR="00A52A4D">
        <w:rPr>
          <w:rFonts w:asciiTheme="minorHAnsi" w:hAnsiTheme="minorHAnsi" w:cstheme="minorHAnsi"/>
          <w:sz w:val="22"/>
          <w:szCs w:val="22"/>
        </w:rPr>
        <w:t>10:0</w:t>
      </w:r>
      <w:r w:rsidR="00BC02F0" w:rsidRPr="008C5EC3">
        <w:rPr>
          <w:rFonts w:asciiTheme="minorHAnsi" w:hAnsiTheme="minorHAnsi" w:cstheme="minorHAnsi"/>
          <w:sz w:val="22"/>
          <w:szCs w:val="22"/>
        </w:rPr>
        <w:t xml:space="preserve">5 </w:t>
      </w:r>
      <w:bookmarkStart w:id="30" w:name="_Hlk164240585"/>
      <w:r w:rsidR="000B67EB">
        <w:rPr>
          <w:rFonts w:asciiTheme="minorHAnsi" w:eastAsia="Times New Roman" w:hAnsiTheme="minorHAnsi" w:cstheme="minorHAnsi"/>
          <w:bCs/>
        </w:rPr>
        <w:t xml:space="preserve"> </w:t>
      </w:r>
      <w:r w:rsidR="000B67EB" w:rsidRPr="00465B14">
        <w:rPr>
          <w:rFonts w:ascii="Calibri" w:eastAsia="Times New Roman" w:hAnsi="Calibri" w:cs="Calibri"/>
          <w:b/>
          <w:bCs/>
          <w:sz w:val="24"/>
          <w:szCs w:val="24"/>
        </w:rPr>
        <w:t>Alexia</w:t>
      </w:r>
      <w:proofErr w:type="gramEnd"/>
      <w:r w:rsidR="000B67EB" w:rsidRPr="00465B14">
        <w:rPr>
          <w:rFonts w:ascii="Calibri" w:eastAsia="Times New Roman" w:hAnsi="Calibri" w:cs="Calibri"/>
          <w:b/>
          <w:bCs/>
          <w:sz w:val="24"/>
          <w:szCs w:val="24"/>
        </w:rPr>
        <w:t xml:space="preserve"> </w:t>
      </w:r>
      <w:proofErr w:type="spellStart"/>
      <w:r w:rsidR="000B67EB" w:rsidRPr="00465B14">
        <w:rPr>
          <w:rFonts w:ascii="Calibri" w:eastAsia="Times New Roman" w:hAnsi="Calibri" w:cs="Calibri"/>
          <w:b/>
          <w:bCs/>
          <w:sz w:val="24"/>
          <w:szCs w:val="24"/>
        </w:rPr>
        <w:t>Sougrinoma</w:t>
      </w:r>
      <w:proofErr w:type="spellEnd"/>
      <w:r w:rsidR="000B67EB" w:rsidRPr="00465B14">
        <w:rPr>
          <w:rFonts w:ascii="Calibri" w:eastAsia="Times New Roman" w:hAnsi="Calibri" w:cs="Calibri"/>
          <w:b/>
          <w:bCs/>
          <w:sz w:val="24"/>
          <w:szCs w:val="24"/>
        </w:rPr>
        <w:t xml:space="preserve"> </w:t>
      </w:r>
      <w:proofErr w:type="gramStart"/>
      <w:r w:rsidR="000B67EB" w:rsidRPr="00465B14">
        <w:rPr>
          <w:rFonts w:ascii="Calibri" w:eastAsia="Times New Roman" w:hAnsi="Calibri" w:cs="Calibri"/>
          <w:b/>
          <w:bCs/>
          <w:sz w:val="24"/>
          <w:szCs w:val="24"/>
        </w:rPr>
        <w:t>Kagambega</w:t>
      </w:r>
      <w:r w:rsidR="000B67EB">
        <w:rPr>
          <w:rFonts w:asciiTheme="minorHAnsi" w:hAnsiTheme="minorHAnsi" w:cstheme="minorHAnsi"/>
          <w:sz w:val="22"/>
          <w:szCs w:val="22"/>
        </w:rPr>
        <w:t xml:space="preserve"> </w:t>
      </w:r>
      <w:r w:rsidR="000B67EB" w:rsidRPr="008C5EC3">
        <w:rPr>
          <w:rFonts w:asciiTheme="minorHAnsi" w:hAnsiTheme="minorHAnsi" w:cstheme="minorHAnsi"/>
          <w:b/>
          <w:bCs/>
          <w:sz w:val="24"/>
          <w:szCs w:val="24"/>
        </w:rPr>
        <w:t xml:space="preserve"> </w:t>
      </w:r>
      <w:r w:rsidR="000B67EB" w:rsidRPr="00465B14">
        <w:rPr>
          <w:rFonts w:asciiTheme="minorHAnsi" w:hAnsiTheme="minorHAnsi" w:cstheme="minorHAnsi"/>
          <w:sz w:val="24"/>
          <w:szCs w:val="24"/>
        </w:rPr>
        <w:t>Effective</w:t>
      </w:r>
      <w:proofErr w:type="gramEnd"/>
      <w:r w:rsidR="000B67EB" w:rsidRPr="00465B14">
        <w:rPr>
          <w:rFonts w:asciiTheme="minorHAnsi" w:hAnsiTheme="minorHAnsi" w:cstheme="minorHAnsi"/>
          <w:sz w:val="24"/>
          <w:szCs w:val="24"/>
        </w:rPr>
        <w:t xml:space="preserve"> and Sustainable Solutions for Landfill Development and Waste Management in Ouagadougou, Burkina Faso: A Comprehensive GIS Framework and Policy Strategy</w:t>
      </w:r>
      <w:bookmarkEnd w:id="30"/>
    </w:p>
    <w:p w14:paraId="0F5476E9" w14:textId="77777777" w:rsidR="000B67EB" w:rsidRPr="002038FF" w:rsidRDefault="00BC02F0" w:rsidP="000B67EB">
      <w:pPr>
        <w:pStyle w:val="NormalWeb"/>
        <w:shd w:val="clear" w:color="auto" w:fill="FFFFFF"/>
        <w:rPr>
          <w:rFonts w:asciiTheme="minorHAnsi" w:hAnsiTheme="minorHAnsi" w:cstheme="minorHAnsi"/>
        </w:rPr>
      </w:pPr>
      <w:r w:rsidRPr="008C5EC3">
        <w:rPr>
          <w:rFonts w:asciiTheme="minorHAnsi" w:hAnsiTheme="minorHAnsi" w:cstheme="minorHAnsi"/>
          <w:b/>
          <w:bCs/>
        </w:rPr>
        <w:t>E-</w:t>
      </w:r>
      <w:r w:rsidR="00EB10A8" w:rsidRPr="008C5EC3">
        <w:rPr>
          <w:rFonts w:asciiTheme="minorHAnsi" w:hAnsiTheme="minorHAnsi" w:cstheme="minorHAnsi"/>
          <w:b/>
          <w:bCs/>
        </w:rPr>
        <w:t>3</w:t>
      </w:r>
      <w:r w:rsidRPr="008C5EC3">
        <w:rPr>
          <w:rFonts w:asciiTheme="minorHAnsi" w:hAnsiTheme="minorHAnsi" w:cstheme="minorHAnsi"/>
        </w:rPr>
        <w:t xml:space="preserve"> </w:t>
      </w:r>
      <w:r w:rsidR="00A52A4D">
        <w:rPr>
          <w:rFonts w:asciiTheme="minorHAnsi" w:hAnsiTheme="minorHAnsi" w:cstheme="minorHAnsi"/>
        </w:rPr>
        <w:t>10:2</w:t>
      </w:r>
      <w:r w:rsidRPr="008C5EC3">
        <w:rPr>
          <w:rFonts w:asciiTheme="minorHAnsi" w:hAnsiTheme="minorHAnsi" w:cstheme="minorHAnsi"/>
        </w:rPr>
        <w:t>0-</w:t>
      </w:r>
      <w:r w:rsidR="00A52A4D">
        <w:rPr>
          <w:rFonts w:asciiTheme="minorHAnsi" w:hAnsiTheme="minorHAnsi" w:cstheme="minorHAnsi"/>
        </w:rPr>
        <w:t>10:3</w:t>
      </w:r>
      <w:r w:rsidRPr="008C5EC3">
        <w:rPr>
          <w:rFonts w:asciiTheme="minorHAnsi" w:hAnsiTheme="minorHAnsi" w:cstheme="minorHAnsi"/>
        </w:rPr>
        <w:t xml:space="preserve">5 </w:t>
      </w:r>
      <w:r w:rsidR="000B67EB">
        <w:rPr>
          <w:rFonts w:asciiTheme="minorHAnsi" w:hAnsiTheme="minorHAnsi" w:cstheme="minorHAnsi"/>
          <w:b/>
          <w:bCs/>
        </w:rPr>
        <w:t>Charles Nichols</w:t>
      </w:r>
      <w:r w:rsidR="000B67EB">
        <w:rPr>
          <w:rFonts w:asciiTheme="minorHAnsi" w:hAnsiTheme="minorHAnsi" w:cstheme="minorHAnsi"/>
        </w:rPr>
        <w:t xml:space="preserve"> </w:t>
      </w:r>
      <w:r w:rsidR="000B67EB" w:rsidRPr="00465B14">
        <w:rPr>
          <w:rFonts w:asciiTheme="minorHAnsi" w:hAnsiTheme="minorHAnsi" w:cstheme="minorHAnsi"/>
        </w:rPr>
        <w:t xml:space="preserve">Tweets </w:t>
      </w:r>
      <w:proofErr w:type="gramStart"/>
      <w:r w:rsidR="000B67EB" w:rsidRPr="00465B14">
        <w:rPr>
          <w:rFonts w:asciiTheme="minorHAnsi" w:hAnsiTheme="minorHAnsi" w:cstheme="minorHAnsi"/>
        </w:rPr>
        <w:t>Of</w:t>
      </w:r>
      <w:proofErr w:type="gramEnd"/>
      <w:r w:rsidR="000B67EB" w:rsidRPr="00465B14">
        <w:rPr>
          <w:rFonts w:asciiTheme="minorHAnsi" w:hAnsiTheme="minorHAnsi" w:cstheme="minorHAnsi"/>
        </w:rPr>
        <w:t xml:space="preserve"> Turmoil: Trump’s Rhetoric </w:t>
      </w:r>
      <w:proofErr w:type="gramStart"/>
      <w:r w:rsidR="000B67EB" w:rsidRPr="00465B14">
        <w:rPr>
          <w:rFonts w:asciiTheme="minorHAnsi" w:hAnsiTheme="minorHAnsi" w:cstheme="minorHAnsi"/>
        </w:rPr>
        <w:t>On</w:t>
      </w:r>
      <w:proofErr w:type="gramEnd"/>
      <w:r w:rsidR="000B67EB" w:rsidRPr="00465B14">
        <w:rPr>
          <w:rFonts w:asciiTheme="minorHAnsi" w:hAnsiTheme="minorHAnsi" w:cstheme="minorHAnsi"/>
        </w:rPr>
        <w:t xml:space="preserve"> X and The Construction </w:t>
      </w:r>
      <w:proofErr w:type="gramStart"/>
      <w:r w:rsidR="000B67EB" w:rsidRPr="00465B14">
        <w:rPr>
          <w:rFonts w:asciiTheme="minorHAnsi" w:hAnsiTheme="minorHAnsi" w:cstheme="minorHAnsi"/>
        </w:rPr>
        <w:t>Of</w:t>
      </w:r>
      <w:proofErr w:type="gramEnd"/>
      <w:r w:rsidR="000B67EB" w:rsidRPr="00465B14">
        <w:rPr>
          <w:rFonts w:asciiTheme="minorHAnsi" w:hAnsiTheme="minorHAnsi" w:cstheme="minorHAnsi"/>
        </w:rPr>
        <w:t xml:space="preserve"> </w:t>
      </w:r>
      <w:proofErr w:type="gramStart"/>
      <w:r w:rsidR="000B67EB" w:rsidRPr="00465B14">
        <w:rPr>
          <w:rFonts w:asciiTheme="minorHAnsi" w:hAnsiTheme="minorHAnsi" w:cstheme="minorHAnsi"/>
        </w:rPr>
        <w:t>A</w:t>
      </w:r>
      <w:proofErr w:type="gramEnd"/>
      <w:r w:rsidR="000B67EB" w:rsidRPr="00465B14">
        <w:rPr>
          <w:rFonts w:asciiTheme="minorHAnsi" w:hAnsiTheme="minorHAnsi" w:cstheme="minorHAnsi"/>
        </w:rPr>
        <w:t xml:space="preserve"> Dystopian Narrative</w:t>
      </w:r>
    </w:p>
    <w:p w14:paraId="359AC952" w14:textId="10C11AD9" w:rsidR="00A52A4D" w:rsidRPr="008C5EC3" w:rsidRDefault="00A52A4D" w:rsidP="00A52A4D">
      <w:pPr>
        <w:spacing w:line="240" w:lineRule="auto"/>
        <w:rPr>
          <w:rFonts w:asciiTheme="minorHAnsi" w:hAnsiTheme="minorHAnsi" w:cstheme="minorHAnsi"/>
          <w:b/>
        </w:rPr>
      </w:pPr>
      <w:r>
        <w:rPr>
          <w:rFonts w:asciiTheme="minorHAnsi" w:hAnsiTheme="minorHAnsi" w:cstheme="minorHAnsi"/>
        </w:rPr>
        <w:t>10:3</w:t>
      </w:r>
      <w:r w:rsidRPr="008C5EC3">
        <w:rPr>
          <w:rFonts w:asciiTheme="minorHAnsi" w:hAnsiTheme="minorHAnsi" w:cstheme="minorHAnsi"/>
        </w:rPr>
        <w:t>5-10:</w:t>
      </w:r>
      <w:r>
        <w:rPr>
          <w:rFonts w:asciiTheme="minorHAnsi" w:hAnsiTheme="minorHAnsi" w:cstheme="minorHAnsi"/>
        </w:rPr>
        <w:t>45</w:t>
      </w:r>
      <w:r w:rsidRPr="008C5EC3">
        <w:rPr>
          <w:rFonts w:asciiTheme="minorHAnsi" w:hAnsiTheme="minorHAnsi" w:cstheme="minorHAnsi"/>
        </w:rPr>
        <w:t xml:space="preserve"> </w:t>
      </w:r>
      <w:r w:rsidRPr="008C5EC3">
        <w:rPr>
          <w:rFonts w:asciiTheme="minorHAnsi" w:hAnsiTheme="minorHAnsi" w:cstheme="minorHAnsi"/>
          <w:b/>
        </w:rPr>
        <w:t>BREAK</w:t>
      </w:r>
    </w:p>
    <w:p w14:paraId="6EFA51DD" w14:textId="77777777" w:rsidR="000B67EB" w:rsidRDefault="00BC02F0" w:rsidP="00E841EA">
      <w:pPr>
        <w:pStyle w:val="NormalWeb"/>
        <w:shd w:val="clear" w:color="auto" w:fill="FFFFFF"/>
        <w:rPr>
          <w:rFonts w:asciiTheme="minorHAnsi" w:hAnsiTheme="minorHAnsi" w:cstheme="minorHAnsi"/>
          <w:b/>
          <w:bCs/>
        </w:rPr>
      </w:pPr>
      <w:r w:rsidRPr="008C5EC3">
        <w:rPr>
          <w:rFonts w:asciiTheme="minorHAnsi" w:hAnsiTheme="minorHAnsi" w:cstheme="minorHAnsi"/>
          <w:b/>
          <w:bCs/>
        </w:rPr>
        <w:t>E-</w:t>
      </w:r>
      <w:r w:rsidR="00EB10A8" w:rsidRPr="008C5EC3">
        <w:rPr>
          <w:rFonts w:asciiTheme="minorHAnsi" w:hAnsiTheme="minorHAnsi" w:cstheme="minorHAnsi"/>
          <w:b/>
          <w:bCs/>
        </w:rPr>
        <w:t>4</w:t>
      </w:r>
      <w:r w:rsidRPr="008C5EC3">
        <w:rPr>
          <w:rFonts w:asciiTheme="minorHAnsi" w:hAnsiTheme="minorHAnsi" w:cstheme="minorHAnsi"/>
        </w:rPr>
        <w:t xml:space="preserve"> 10:</w:t>
      </w:r>
      <w:r w:rsidR="00A52A4D">
        <w:rPr>
          <w:rFonts w:asciiTheme="minorHAnsi" w:hAnsiTheme="minorHAnsi" w:cstheme="minorHAnsi"/>
        </w:rPr>
        <w:t>45</w:t>
      </w:r>
      <w:r w:rsidRPr="008C5EC3">
        <w:rPr>
          <w:rFonts w:asciiTheme="minorHAnsi" w:hAnsiTheme="minorHAnsi" w:cstheme="minorHAnsi"/>
        </w:rPr>
        <w:t>-1</w:t>
      </w:r>
      <w:r w:rsidR="00A52A4D">
        <w:rPr>
          <w:rFonts w:asciiTheme="minorHAnsi" w:hAnsiTheme="minorHAnsi" w:cstheme="minorHAnsi"/>
        </w:rPr>
        <w:t>1:0</w:t>
      </w:r>
      <w:r w:rsidR="006646A3" w:rsidRPr="008C5EC3">
        <w:rPr>
          <w:rFonts w:asciiTheme="minorHAnsi" w:hAnsiTheme="minorHAnsi" w:cstheme="minorHAnsi"/>
        </w:rPr>
        <w:t xml:space="preserve">0 </w:t>
      </w:r>
      <w:r w:rsidR="000B67EB">
        <w:rPr>
          <w:rFonts w:asciiTheme="minorHAnsi" w:hAnsiTheme="minorHAnsi" w:cstheme="minorHAnsi"/>
          <w:b/>
          <w:bCs/>
        </w:rPr>
        <w:t>John Young</w:t>
      </w:r>
      <w:r w:rsidR="000B67EB" w:rsidRPr="008C5EC3">
        <w:rPr>
          <w:rFonts w:asciiTheme="minorHAnsi" w:hAnsiTheme="minorHAnsi" w:cstheme="minorHAnsi"/>
        </w:rPr>
        <w:t xml:space="preserve"> </w:t>
      </w:r>
      <w:r w:rsidR="000B67EB" w:rsidRPr="00465B14">
        <w:rPr>
          <w:rFonts w:asciiTheme="minorHAnsi" w:hAnsiTheme="minorHAnsi" w:cstheme="minorHAnsi"/>
        </w:rPr>
        <w:t>De-Colonizing the French Revolution</w:t>
      </w:r>
      <w:r w:rsidR="000B67EB">
        <w:rPr>
          <w:rFonts w:asciiTheme="minorHAnsi" w:hAnsiTheme="minorHAnsi" w:cstheme="minorHAnsi"/>
          <w:b/>
          <w:bCs/>
        </w:rPr>
        <w:t xml:space="preserve"> </w:t>
      </w:r>
    </w:p>
    <w:p w14:paraId="6DABCFEF" w14:textId="77777777" w:rsidR="000B67EB" w:rsidRPr="008C5EC3" w:rsidRDefault="00BC02F0" w:rsidP="000B67EB">
      <w:pPr>
        <w:pStyle w:val="NormalWeb"/>
        <w:shd w:val="clear" w:color="auto" w:fill="FFFFFF"/>
        <w:rPr>
          <w:rFonts w:asciiTheme="minorHAnsi" w:hAnsiTheme="minorHAnsi" w:cstheme="minorHAnsi"/>
        </w:rPr>
      </w:pPr>
      <w:r w:rsidRPr="008C5EC3">
        <w:rPr>
          <w:rFonts w:asciiTheme="minorHAnsi" w:hAnsiTheme="minorHAnsi" w:cstheme="minorHAnsi"/>
          <w:b/>
          <w:bCs/>
        </w:rPr>
        <w:t>E-</w:t>
      </w:r>
      <w:r w:rsidR="00EB10A8" w:rsidRPr="008C5EC3">
        <w:rPr>
          <w:rFonts w:asciiTheme="minorHAnsi" w:hAnsiTheme="minorHAnsi" w:cstheme="minorHAnsi"/>
          <w:b/>
          <w:bCs/>
        </w:rPr>
        <w:t>5</w:t>
      </w:r>
      <w:r w:rsidRPr="008C5EC3">
        <w:rPr>
          <w:rFonts w:asciiTheme="minorHAnsi" w:hAnsiTheme="minorHAnsi" w:cstheme="minorHAnsi"/>
        </w:rPr>
        <w:t>, 1</w:t>
      </w:r>
      <w:r w:rsidR="00A52A4D">
        <w:rPr>
          <w:rFonts w:asciiTheme="minorHAnsi" w:hAnsiTheme="minorHAnsi" w:cstheme="minorHAnsi"/>
        </w:rPr>
        <w:t>1:05</w:t>
      </w:r>
      <w:r w:rsidRPr="008C5EC3">
        <w:rPr>
          <w:rFonts w:asciiTheme="minorHAnsi" w:hAnsiTheme="minorHAnsi" w:cstheme="minorHAnsi"/>
        </w:rPr>
        <w:t>-1</w:t>
      </w:r>
      <w:r w:rsidR="00A52A4D">
        <w:rPr>
          <w:rFonts w:asciiTheme="minorHAnsi" w:hAnsiTheme="minorHAnsi" w:cstheme="minorHAnsi"/>
        </w:rPr>
        <w:t>1:20</w:t>
      </w:r>
      <w:r w:rsidRPr="008C5EC3">
        <w:rPr>
          <w:rFonts w:asciiTheme="minorHAnsi" w:hAnsiTheme="minorHAnsi" w:cstheme="minorHAnsi"/>
        </w:rPr>
        <w:t xml:space="preserve"> </w:t>
      </w:r>
      <w:r w:rsidR="000B67EB">
        <w:rPr>
          <w:rFonts w:asciiTheme="minorHAnsi" w:hAnsiTheme="minorHAnsi" w:cstheme="minorHAnsi"/>
          <w:b/>
          <w:bCs/>
        </w:rPr>
        <w:t xml:space="preserve">Alysandra Thigpen </w:t>
      </w:r>
      <w:r w:rsidR="000B67EB" w:rsidRPr="00815D4D">
        <w:rPr>
          <w:rFonts w:ascii="Calibri" w:hAnsi="Calibri" w:cs="Calibri"/>
          <w:i/>
          <w:iCs/>
          <w:color w:val="242424"/>
          <w:shd w:val="clear" w:color="auto" w:fill="FFFFFF"/>
        </w:rPr>
        <w:t>Desolation Island</w:t>
      </w:r>
      <w:r w:rsidR="000B67EB" w:rsidRPr="00815D4D">
        <w:rPr>
          <w:rFonts w:ascii="Calibri" w:hAnsi="Calibri" w:cs="Calibri"/>
          <w:color w:val="242424"/>
          <w:shd w:val="clear" w:color="auto" w:fill="FFFFFF"/>
        </w:rPr>
        <w:t> and Naval Society</w:t>
      </w:r>
    </w:p>
    <w:p w14:paraId="31FE0C85" w14:textId="015331CA" w:rsidR="002038FF" w:rsidRPr="008C5EC3" w:rsidRDefault="000B67EB" w:rsidP="002038FF">
      <w:pPr>
        <w:rPr>
          <w:rFonts w:asciiTheme="minorHAnsi" w:hAnsiTheme="minorHAnsi" w:cstheme="minorHAnsi"/>
        </w:rPr>
      </w:pPr>
      <w:r>
        <w:rPr>
          <w:rFonts w:asciiTheme="minorHAnsi" w:hAnsiTheme="minorHAnsi" w:cstheme="minorHAnsi"/>
          <w:b/>
          <w:bCs/>
        </w:rPr>
        <w:t>E-</w:t>
      </w:r>
      <w:proofErr w:type="gramStart"/>
      <w:r>
        <w:rPr>
          <w:rFonts w:asciiTheme="minorHAnsi" w:hAnsiTheme="minorHAnsi" w:cstheme="minorHAnsi"/>
          <w:b/>
          <w:bCs/>
        </w:rPr>
        <w:t xml:space="preserve">6  </w:t>
      </w:r>
      <w:r>
        <w:rPr>
          <w:rFonts w:asciiTheme="minorHAnsi" w:hAnsiTheme="minorHAnsi" w:cstheme="minorHAnsi"/>
        </w:rPr>
        <w:t>11:25</w:t>
      </w:r>
      <w:proofErr w:type="gramEnd"/>
      <w:r>
        <w:rPr>
          <w:rFonts w:asciiTheme="minorHAnsi" w:hAnsiTheme="minorHAnsi" w:cstheme="minorHAnsi"/>
        </w:rPr>
        <w:t>-</w:t>
      </w:r>
      <w:proofErr w:type="gramStart"/>
      <w:r>
        <w:rPr>
          <w:rFonts w:asciiTheme="minorHAnsi" w:hAnsiTheme="minorHAnsi" w:cstheme="minorHAnsi"/>
        </w:rPr>
        <w:t xml:space="preserve">11:40 </w:t>
      </w:r>
      <w:r>
        <w:rPr>
          <w:rFonts w:asciiTheme="minorHAnsi" w:hAnsiTheme="minorHAnsi" w:cstheme="minorHAnsi"/>
          <w:b/>
          <w:bCs/>
        </w:rPr>
        <w:t xml:space="preserve"> </w:t>
      </w:r>
      <w:r w:rsidR="002038FF">
        <w:rPr>
          <w:rFonts w:asciiTheme="minorHAnsi" w:hAnsiTheme="minorHAnsi" w:cstheme="minorHAnsi"/>
          <w:b/>
          <w:bCs/>
        </w:rPr>
        <w:t>Jason</w:t>
      </w:r>
      <w:proofErr w:type="gramEnd"/>
      <w:r w:rsidR="002038FF">
        <w:rPr>
          <w:rFonts w:asciiTheme="minorHAnsi" w:hAnsiTheme="minorHAnsi" w:cstheme="minorHAnsi"/>
          <w:b/>
          <w:bCs/>
        </w:rPr>
        <w:t xml:space="preserve"> Albea</w:t>
      </w:r>
      <w:r w:rsidR="002038FF">
        <w:rPr>
          <w:rFonts w:asciiTheme="minorHAnsi" w:hAnsiTheme="minorHAnsi" w:cstheme="minorHAnsi"/>
        </w:rPr>
        <w:t xml:space="preserve"> </w:t>
      </w:r>
      <w:r w:rsidR="002038FF" w:rsidRPr="00AD4EA7">
        <w:rPr>
          <w:rFonts w:asciiTheme="minorHAnsi" w:hAnsiTheme="minorHAnsi" w:cstheme="minorHAnsi"/>
        </w:rPr>
        <w:t>Cold War Alliance: American Military Bases in the Philippines and the Marcos Era, 1965-1986</w:t>
      </w:r>
    </w:p>
    <w:p w14:paraId="2BF6F7EB" w14:textId="717098E6" w:rsidR="00684651" w:rsidRPr="008C5EC3" w:rsidRDefault="00684651" w:rsidP="00684651">
      <w:pPr>
        <w:spacing w:line="240" w:lineRule="auto"/>
        <w:rPr>
          <w:rFonts w:asciiTheme="minorHAnsi" w:hAnsiTheme="minorHAnsi" w:cstheme="minorHAnsi"/>
          <w:bCs/>
        </w:rPr>
      </w:pPr>
    </w:p>
    <w:p w14:paraId="5FDF1FAF" w14:textId="221F65CF" w:rsidR="00AD4EA7" w:rsidRPr="008C5EC3" w:rsidRDefault="00AD4EA7" w:rsidP="00AD4EA7">
      <w:pPr>
        <w:autoSpaceDE w:val="0"/>
        <w:autoSpaceDN w:val="0"/>
        <w:adjustRightInd w:val="0"/>
        <w:spacing w:line="240" w:lineRule="auto"/>
        <w:rPr>
          <w:rFonts w:asciiTheme="minorHAnsi" w:hAnsiTheme="minorHAnsi" w:cstheme="minorHAnsi"/>
          <w:b/>
          <w:sz w:val="28"/>
        </w:rPr>
      </w:pPr>
      <w:bookmarkStart w:id="31" w:name="_Hlk162863878"/>
      <w:r w:rsidRPr="008C5EC3">
        <w:rPr>
          <w:rFonts w:asciiTheme="minorHAnsi" w:hAnsiTheme="minorHAnsi" w:cstheme="minorHAnsi"/>
          <w:b/>
          <w:sz w:val="28"/>
        </w:rPr>
        <w:t>1</w:t>
      </w:r>
      <w:r>
        <w:rPr>
          <w:rFonts w:asciiTheme="minorHAnsi" w:hAnsiTheme="minorHAnsi" w:cstheme="minorHAnsi"/>
          <w:b/>
          <w:sz w:val="28"/>
        </w:rPr>
        <w:t>1</w:t>
      </w:r>
      <w:r w:rsidRPr="008C5EC3">
        <w:rPr>
          <w:rFonts w:asciiTheme="minorHAnsi" w:hAnsiTheme="minorHAnsi" w:cstheme="minorHAnsi"/>
          <w:b/>
          <w:sz w:val="28"/>
        </w:rPr>
        <w:t>:</w:t>
      </w:r>
      <w:r w:rsidR="002038FF">
        <w:rPr>
          <w:rFonts w:asciiTheme="minorHAnsi" w:hAnsiTheme="minorHAnsi" w:cstheme="minorHAnsi"/>
          <w:b/>
          <w:sz w:val="28"/>
        </w:rPr>
        <w:t>3</w:t>
      </w:r>
      <w:r w:rsidRPr="008C5EC3">
        <w:rPr>
          <w:rFonts w:asciiTheme="minorHAnsi" w:hAnsiTheme="minorHAnsi" w:cstheme="minorHAnsi"/>
          <w:b/>
          <w:sz w:val="28"/>
        </w:rPr>
        <w:t>0-1:00 Lunch</w:t>
      </w:r>
    </w:p>
    <w:p w14:paraId="7F3D99B8"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bookmarkStart w:id="32" w:name="_Hlk130969836"/>
      <w:bookmarkEnd w:id="27"/>
      <w:bookmarkEnd w:id="29"/>
      <w:bookmarkEnd w:id="31"/>
    </w:p>
    <w:p w14:paraId="793F1709"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b/>
        </w:rPr>
        <w:sectPr w:rsidR="00BC02F0" w:rsidRPr="008C5EC3" w:rsidSect="00A36E90">
          <w:type w:val="continuous"/>
          <w:pgSz w:w="12240" w:h="15840"/>
          <w:pgMar w:top="1440" w:right="1440" w:bottom="1440" w:left="1440" w:header="720" w:footer="720" w:gutter="0"/>
          <w:cols w:space="720"/>
          <w:docGrid w:linePitch="360"/>
        </w:sectPr>
      </w:pPr>
    </w:p>
    <w:p w14:paraId="0463A364" w14:textId="6051AC7F" w:rsidR="00BC02F0" w:rsidRPr="008C5EC3" w:rsidRDefault="00BC02F0" w:rsidP="00ED737F">
      <w:pPr>
        <w:spacing w:line="240" w:lineRule="auto"/>
        <w:rPr>
          <w:rFonts w:asciiTheme="minorHAnsi" w:hAnsiTheme="minorHAnsi" w:cstheme="minorHAnsi"/>
        </w:rPr>
      </w:pPr>
      <w:bookmarkStart w:id="33" w:name="_Hlk163479139"/>
      <w:r w:rsidRPr="008C5EC3">
        <w:rPr>
          <w:rFonts w:asciiTheme="minorHAnsi" w:hAnsiTheme="minorHAnsi" w:cstheme="minorHAnsi"/>
          <w:b/>
        </w:rPr>
        <w:t>E-</w:t>
      </w:r>
      <w:r w:rsidR="000B67EB">
        <w:rPr>
          <w:rFonts w:asciiTheme="minorHAnsi" w:hAnsiTheme="minorHAnsi" w:cstheme="minorHAnsi"/>
          <w:b/>
        </w:rPr>
        <w:t>7</w:t>
      </w:r>
      <w:r w:rsidRPr="008C5EC3">
        <w:rPr>
          <w:rFonts w:asciiTheme="minorHAnsi" w:hAnsiTheme="minorHAnsi" w:cstheme="minorHAnsi"/>
        </w:rPr>
        <w:t xml:space="preserve"> 1:00-1:15 </w:t>
      </w:r>
      <w:r w:rsidR="00AD4EA7">
        <w:rPr>
          <w:rFonts w:asciiTheme="minorHAnsi" w:hAnsiTheme="minorHAnsi" w:cstheme="minorHAnsi"/>
          <w:b/>
          <w:bCs/>
        </w:rPr>
        <w:t>Victoria Ramon</w:t>
      </w:r>
      <w:r w:rsidR="007F6214" w:rsidRPr="008C5EC3">
        <w:rPr>
          <w:rFonts w:asciiTheme="minorHAnsi" w:hAnsiTheme="minorHAnsi" w:cstheme="minorHAnsi"/>
        </w:rPr>
        <w:t xml:space="preserve"> </w:t>
      </w:r>
      <w:proofErr w:type="gramStart"/>
      <w:r w:rsidR="00AD4EA7" w:rsidRPr="00AD4EA7">
        <w:rPr>
          <w:rFonts w:asciiTheme="minorHAnsi" w:hAnsiTheme="minorHAnsi" w:cstheme="minorHAnsi"/>
        </w:rPr>
        <w:t>From</w:t>
      </w:r>
      <w:proofErr w:type="gramEnd"/>
      <w:r w:rsidR="00AD4EA7" w:rsidRPr="00AD4EA7">
        <w:rPr>
          <w:rFonts w:asciiTheme="minorHAnsi" w:hAnsiTheme="minorHAnsi" w:cstheme="minorHAnsi"/>
        </w:rPr>
        <w:t xml:space="preserve"> Campus Activism to Action: A Guide to Community Organizing on College Campuses</w:t>
      </w:r>
    </w:p>
    <w:p w14:paraId="7D7FF530" w14:textId="77777777" w:rsidR="00BC02F0" w:rsidRPr="008C5EC3" w:rsidRDefault="00BC02F0" w:rsidP="00BC02F0">
      <w:pPr>
        <w:spacing w:line="240" w:lineRule="auto"/>
        <w:rPr>
          <w:rFonts w:asciiTheme="minorHAnsi" w:hAnsiTheme="minorHAnsi" w:cstheme="minorHAnsi"/>
          <w:b/>
        </w:rPr>
      </w:pPr>
    </w:p>
    <w:p w14:paraId="30EE25AE" w14:textId="74A1AAF3" w:rsidR="00BC02F0" w:rsidRPr="008C5EC3" w:rsidRDefault="00BC02F0" w:rsidP="00845683">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b/>
          <w:bCs/>
        </w:rPr>
        <w:t>E-</w:t>
      </w:r>
      <w:r w:rsidR="000B67EB">
        <w:rPr>
          <w:rFonts w:asciiTheme="minorHAnsi" w:hAnsiTheme="minorHAnsi" w:cstheme="minorHAnsi"/>
          <w:b/>
          <w:bCs/>
        </w:rPr>
        <w:t>8</w:t>
      </w:r>
      <w:r w:rsidRPr="008C5EC3">
        <w:rPr>
          <w:rFonts w:asciiTheme="minorHAnsi" w:hAnsiTheme="minorHAnsi" w:cstheme="minorHAnsi"/>
        </w:rPr>
        <w:t xml:space="preserve"> 1:20-</w:t>
      </w:r>
      <w:proofErr w:type="gramStart"/>
      <w:r w:rsidRPr="008C5EC3">
        <w:rPr>
          <w:rFonts w:asciiTheme="minorHAnsi" w:hAnsiTheme="minorHAnsi" w:cstheme="minorHAnsi"/>
        </w:rPr>
        <w:t xml:space="preserve">1:35  </w:t>
      </w:r>
      <w:bookmarkStart w:id="34" w:name="_Hlk164239863"/>
      <w:r w:rsidR="00AD4EA7">
        <w:rPr>
          <w:rFonts w:asciiTheme="minorHAnsi" w:hAnsiTheme="minorHAnsi" w:cstheme="minorHAnsi"/>
          <w:b/>
          <w:bCs/>
        </w:rPr>
        <w:t>Wyatt</w:t>
      </w:r>
      <w:proofErr w:type="gramEnd"/>
      <w:r w:rsidR="00AD4EA7">
        <w:rPr>
          <w:rFonts w:asciiTheme="minorHAnsi" w:hAnsiTheme="minorHAnsi" w:cstheme="minorHAnsi"/>
          <w:b/>
          <w:bCs/>
        </w:rPr>
        <w:t xml:space="preserve"> Hammerle</w:t>
      </w:r>
      <w:r w:rsidR="00845683" w:rsidRPr="008C5EC3">
        <w:rPr>
          <w:rFonts w:asciiTheme="minorHAnsi" w:hAnsiTheme="minorHAnsi" w:cstheme="minorHAnsi"/>
        </w:rPr>
        <w:t xml:space="preserve"> </w:t>
      </w:r>
      <w:bookmarkEnd w:id="34"/>
      <w:proofErr w:type="gramStart"/>
      <w:r w:rsidR="00AD4EA7" w:rsidRPr="00AD4EA7">
        <w:rPr>
          <w:rFonts w:asciiTheme="minorHAnsi" w:hAnsiTheme="minorHAnsi" w:cstheme="minorHAnsi"/>
        </w:rPr>
        <w:t>The</w:t>
      </w:r>
      <w:proofErr w:type="gramEnd"/>
      <w:r w:rsidR="00AD4EA7" w:rsidRPr="00AD4EA7">
        <w:rPr>
          <w:rFonts w:asciiTheme="minorHAnsi" w:hAnsiTheme="minorHAnsi" w:cstheme="minorHAnsi"/>
        </w:rPr>
        <w:t xml:space="preserve"> Evolution of the Imperial Japanese Army 1854-1937</w:t>
      </w:r>
    </w:p>
    <w:p w14:paraId="3B2845C6" w14:textId="77777777" w:rsidR="00BC02F0" w:rsidRPr="008C5EC3" w:rsidRDefault="00BC02F0" w:rsidP="00BC02F0">
      <w:pPr>
        <w:autoSpaceDE w:val="0"/>
        <w:autoSpaceDN w:val="0"/>
        <w:adjustRightInd w:val="0"/>
        <w:spacing w:line="240" w:lineRule="auto"/>
        <w:rPr>
          <w:rFonts w:asciiTheme="minorHAnsi" w:hAnsiTheme="minorHAnsi" w:cstheme="minorHAnsi"/>
          <w:b/>
        </w:rPr>
      </w:pPr>
    </w:p>
    <w:p w14:paraId="3F2DF5F9" w14:textId="151CBDFC" w:rsidR="00ED737F" w:rsidRDefault="00BC02F0" w:rsidP="00ED737F">
      <w:pPr>
        <w:widowControl w:val="0"/>
        <w:autoSpaceDE w:val="0"/>
        <w:autoSpaceDN w:val="0"/>
        <w:adjustRightInd w:val="0"/>
        <w:rPr>
          <w:rFonts w:asciiTheme="minorHAnsi" w:hAnsiTheme="minorHAnsi" w:cstheme="minorHAnsi"/>
        </w:rPr>
      </w:pPr>
      <w:r w:rsidRPr="008C5EC3">
        <w:rPr>
          <w:rFonts w:asciiTheme="minorHAnsi" w:hAnsiTheme="minorHAnsi" w:cstheme="minorHAnsi"/>
          <w:b/>
          <w:bCs/>
        </w:rPr>
        <w:t>E-</w:t>
      </w:r>
      <w:r w:rsidR="000B67EB">
        <w:rPr>
          <w:rFonts w:asciiTheme="minorHAnsi" w:hAnsiTheme="minorHAnsi" w:cstheme="minorHAnsi"/>
          <w:b/>
          <w:bCs/>
        </w:rPr>
        <w:t>9</w:t>
      </w:r>
      <w:r w:rsidRPr="008C5EC3">
        <w:rPr>
          <w:rFonts w:asciiTheme="minorHAnsi" w:hAnsiTheme="minorHAnsi" w:cstheme="minorHAnsi"/>
        </w:rPr>
        <w:t xml:space="preserve"> 1:40-1:55 </w:t>
      </w:r>
      <w:r w:rsidR="00AD4EA7" w:rsidRPr="00AD4EA7">
        <w:rPr>
          <w:rFonts w:asciiTheme="minorHAnsi" w:hAnsiTheme="minorHAnsi" w:cstheme="minorHAnsi"/>
          <w:b/>
          <w:bCs/>
        </w:rPr>
        <w:t>Braed</w:t>
      </w:r>
      <w:r w:rsidR="00A0061A">
        <w:rPr>
          <w:rFonts w:asciiTheme="minorHAnsi" w:hAnsiTheme="minorHAnsi" w:cstheme="minorHAnsi"/>
          <w:b/>
          <w:bCs/>
        </w:rPr>
        <w:t>y</w:t>
      </w:r>
      <w:r w:rsidR="00AD4EA7" w:rsidRPr="00AD4EA7">
        <w:rPr>
          <w:rFonts w:asciiTheme="minorHAnsi" w:hAnsiTheme="minorHAnsi" w:cstheme="minorHAnsi"/>
          <w:b/>
          <w:bCs/>
        </w:rPr>
        <w:t>n Wasden</w:t>
      </w:r>
      <w:r w:rsidR="00AD4EA7">
        <w:rPr>
          <w:rFonts w:asciiTheme="minorHAnsi" w:hAnsiTheme="minorHAnsi" w:cstheme="minorHAnsi"/>
        </w:rPr>
        <w:t xml:space="preserve"> </w:t>
      </w:r>
      <w:proofErr w:type="gramStart"/>
      <w:r w:rsidR="00AD4EA7" w:rsidRPr="00AD4EA7">
        <w:rPr>
          <w:rFonts w:asciiTheme="minorHAnsi" w:hAnsiTheme="minorHAnsi" w:cstheme="minorHAnsi"/>
        </w:rPr>
        <w:t>The</w:t>
      </w:r>
      <w:proofErr w:type="gramEnd"/>
      <w:r w:rsidR="00AD4EA7" w:rsidRPr="00AD4EA7">
        <w:rPr>
          <w:rFonts w:asciiTheme="minorHAnsi" w:hAnsiTheme="minorHAnsi" w:cstheme="minorHAnsi"/>
        </w:rPr>
        <w:t xml:space="preserve"> Spaces and Bodies of Ligotti and Kafka: Between Space and Body in Capitalist Organizational Management</w:t>
      </w:r>
    </w:p>
    <w:p w14:paraId="5CEAF539" w14:textId="77777777" w:rsidR="00A52A4D" w:rsidRDefault="00A52A4D" w:rsidP="00ED737F">
      <w:pPr>
        <w:widowControl w:val="0"/>
        <w:autoSpaceDE w:val="0"/>
        <w:autoSpaceDN w:val="0"/>
        <w:adjustRightInd w:val="0"/>
        <w:rPr>
          <w:rFonts w:asciiTheme="minorHAnsi" w:hAnsiTheme="minorHAnsi" w:cstheme="minorHAnsi"/>
        </w:rPr>
      </w:pPr>
    </w:p>
    <w:p w14:paraId="563FB057" w14:textId="3EB36D84" w:rsidR="00A52A4D" w:rsidRPr="00A52A4D" w:rsidRDefault="00A52A4D" w:rsidP="00ED737F">
      <w:pPr>
        <w:widowControl w:val="0"/>
        <w:autoSpaceDE w:val="0"/>
        <w:autoSpaceDN w:val="0"/>
        <w:adjustRightInd w:val="0"/>
        <w:rPr>
          <w:rFonts w:asciiTheme="minorHAnsi" w:hAnsiTheme="minorHAnsi" w:cstheme="minorHAnsi"/>
          <w:b/>
          <w:bCs/>
        </w:rPr>
      </w:pPr>
      <w:r>
        <w:rPr>
          <w:rFonts w:asciiTheme="minorHAnsi" w:hAnsiTheme="minorHAnsi" w:cstheme="minorHAnsi"/>
          <w:b/>
          <w:bCs/>
        </w:rPr>
        <w:t>1:55-2:05 BREAK</w:t>
      </w:r>
    </w:p>
    <w:p w14:paraId="718AF981" w14:textId="77777777" w:rsidR="00BC02F0" w:rsidRPr="008C5EC3" w:rsidRDefault="00BC02F0" w:rsidP="00BC02F0">
      <w:pPr>
        <w:widowControl w:val="0"/>
        <w:autoSpaceDE w:val="0"/>
        <w:autoSpaceDN w:val="0"/>
        <w:adjustRightInd w:val="0"/>
        <w:spacing w:line="240" w:lineRule="auto"/>
        <w:rPr>
          <w:rFonts w:asciiTheme="minorHAnsi" w:hAnsiTheme="minorHAnsi" w:cstheme="minorHAnsi"/>
        </w:rPr>
      </w:pPr>
    </w:p>
    <w:p w14:paraId="4FC68C6E" w14:textId="2AEEBDC8" w:rsidR="000E6FF1" w:rsidRDefault="00BC02F0" w:rsidP="000E6FF1">
      <w:pPr>
        <w:widowControl w:val="0"/>
        <w:autoSpaceDE w:val="0"/>
        <w:autoSpaceDN w:val="0"/>
        <w:adjustRightInd w:val="0"/>
        <w:spacing w:line="240" w:lineRule="auto"/>
        <w:rPr>
          <w:rFonts w:asciiTheme="minorHAnsi" w:hAnsiTheme="minorHAnsi" w:cstheme="minorHAnsi"/>
        </w:rPr>
      </w:pPr>
      <w:r w:rsidRPr="008C5EC3">
        <w:rPr>
          <w:rFonts w:asciiTheme="minorHAnsi" w:hAnsiTheme="minorHAnsi" w:cstheme="minorHAnsi"/>
          <w:b/>
        </w:rPr>
        <w:t>E-</w:t>
      </w:r>
      <w:r w:rsidR="000B67EB">
        <w:rPr>
          <w:rFonts w:asciiTheme="minorHAnsi" w:hAnsiTheme="minorHAnsi" w:cstheme="minorHAnsi"/>
          <w:b/>
        </w:rPr>
        <w:t>20</w:t>
      </w:r>
      <w:r w:rsidRPr="008C5EC3">
        <w:rPr>
          <w:rFonts w:asciiTheme="minorHAnsi" w:hAnsiTheme="minorHAnsi" w:cstheme="minorHAnsi"/>
        </w:rPr>
        <w:t xml:space="preserve"> 2:0</w:t>
      </w:r>
      <w:r w:rsidR="00A52A4D">
        <w:rPr>
          <w:rFonts w:asciiTheme="minorHAnsi" w:hAnsiTheme="minorHAnsi" w:cstheme="minorHAnsi"/>
        </w:rPr>
        <w:t>5</w:t>
      </w:r>
      <w:r w:rsidRPr="008C5EC3">
        <w:rPr>
          <w:rFonts w:asciiTheme="minorHAnsi" w:hAnsiTheme="minorHAnsi" w:cstheme="minorHAnsi"/>
        </w:rPr>
        <w:t>-2:</w:t>
      </w:r>
      <w:r w:rsidR="00A52A4D">
        <w:rPr>
          <w:rFonts w:asciiTheme="minorHAnsi" w:hAnsiTheme="minorHAnsi" w:cstheme="minorHAnsi"/>
        </w:rPr>
        <w:t>20</w:t>
      </w:r>
      <w:r w:rsidR="005A05FB" w:rsidRPr="008C5EC3">
        <w:rPr>
          <w:rFonts w:asciiTheme="minorHAnsi" w:hAnsiTheme="minorHAnsi" w:cstheme="minorHAnsi"/>
        </w:rPr>
        <w:t xml:space="preserve"> </w:t>
      </w:r>
      <w:r w:rsidR="00AD4EA7">
        <w:rPr>
          <w:rFonts w:asciiTheme="minorHAnsi" w:hAnsiTheme="minorHAnsi" w:cstheme="minorHAnsi"/>
          <w:b/>
          <w:bCs/>
        </w:rPr>
        <w:t>Sara Hassler</w:t>
      </w:r>
      <w:r w:rsidR="00845683" w:rsidRPr="008C5EC3">
        <w:rPr>
          <w:rFonts w:asciiTheme="minorHAnsi" w:hAnsiTheme="minorHAnsi" w:cstheme="minorHAnsi"/>
        </w:rPr>
        <w:t xml:space="preserve"> </w:t>
      </w:r>
      <w:r w:rsidR="00AD4EA7" w:rsidRPr="00AD4EA7">
        <w:rPr>
          <w:rFonts w:asciiTheme="minorHAnsi" w:hAnsiTheme="minorHAnsi" w:cstheme="minorHAnsi"/>
        </w:rPr>
        <w:t>Who Knows What? Exploring the Factors Behind Political Knowledge Gaps in America</w:t>
      </w:r>
    </w:p>
    <w:p w14:paraId="527BBE98" w14:textId="77777777" w:rsidR="00145305" w:rsidRDefault="00145305" w:rsidP="000E6FF1">
      <w:pPr>
        <w:widowControl w:val="0"/>
        <w:autoSpaceDE w:val="0"/>
        <w:autoSpaceDN w:val="0"/>
        <w:adjustRightInd w:val="0"/>
        <w:spacing w:line="240" w:lineRule="auto"/>
        <w:rPr>
          <w:rFonts w:asciiTheme="minorHAnsi" w:hAnsiTheme="minorHAnsi" w:cstheme="minorHAnsi"/>
        </w:rPr>
      </w:pPr>
    </w:p>
    <w:p w14:paraId="235A24D8" w14:textId="4ED868AE" w:rsidR="00145305" w:rsidRDefault="00145305" w:rsidP="000E6FF1">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b/>
          <w:bCs/>
        </w:rPr>
        <w:t>E-1</w:t>
      </w:r>
      <w:r w:rsidR="000B67EB">
        <w:rPr>
          <w:rFonts w:asciiTheme="minorHAnsi" w:hAnsiTheme="minorHAnsi" w:cstheme="minorHAnsi"/>
          <w:b/>
          <w:bCs/>
        </w:rPr>
        <w:t>1</w:t>
      </w:r>
      <w:r>
        <w:rPr>
          <w:rFonts w:asciiTheme="minorHAnsi" w:hAnsiTheme="minorHAnsi" w:cstheme="minorHAnsi"/>
        </w:rPr>
        <w:t xml:space="preserve"> 2:2</w:t>
      </w:r>
      <w:r w:rsidR="00A52A4D">
        <w:rPr>
          <w:rFonts w:asciiTheme="minorHAnsi" w:hAnsiTheme="minorHAnsi" w:cstheme="minorHAnsi"/>
        </w:rPr>
        <w:t>5</w:t>
      </w:r>
      <w:r>
        <w:rPr>
          <w:rFonts w:asciiTheme="minorHAnsi" w:hAnsiTheme="minorHAnsi" w:cstheme="minorHAnsi"/>
        </w:rPr>
        <w:t>-2:</w:t>
      </w:r>
      <w:r w:rsidR="00A52A4D">
        <w:rPr>
          <w:rFonts w:asciiTheme="minorHAnsi" w:hAnsiTheme="minorHAnsi" w:cstheme="minorHAnsi"/>
        </w:rPr>
        <w:t>40</w:t>
      </w:r>
      <w:r>
        <w:rPr>
          <w:rFonts w:asciiTheme="minorHAnsi" w:hAnsiTheme="minorHAnsi" w:cstheme="minorHAnsi"/>
        </w:rPr>
        <w:t xml:space="preserve"> </w:t>
      </w:r>
      <w:r>
        <w:rPr>
          <w:rFonts w:asciiTheme="minorHAnsi" w:hAnsiTheme="minorHAnsi" w:cstheme="minorHAnsi"/>
          <w:b/>
          <w:bCs/>
        </w:rPr>
        <w:t>Heather McGee</w:t>
      </w:r>
      <w:r>
        <w:rPr>
          <w:rFonts w:asciiTheme="minorHAnsi" w:hAnsiTheme="minorHAnsi" w:cstheme="minorHAnsi"/>
        </w:rPr>
        <w:t xml:space="preserve"> </w:t>
      </w:r>
      <w:r w:rsidRPr="00145305">
        <w:rPr>
          <w:rFonts w:asciiTheme="minorHAnsi" w:hAnsiTheme="minorHAnsi" w:cstheme="minorHAnsi"/>
        </w:rPr>
        <w:t>Can food pantries effectively meet the dietary needs of clients with diabetes, prediabetes, and hypertension based on current prevalence estimates?</w:t>
      </w:r>
    </w:p>
    <w:p w14:paraId="14CDED7A" w14:textId="77777777" w:rsidR="00675AA4" w:rsidRPr="00145305" w:rsidRDefault="00675AA4" w:rsidP="000E6FF1">
      <w:pPr>
        <w:widowControl w:val="0"/>
        <w:autoSpaceDE w:val="0"/>
        <w:autoSpaceDN w:val="0"/>
        <w:adjustRightInd w:val="0"/>
        <w:spacing w:line="240" w:lineRule="auto"/>
        <w:rPr>
          <w:rFonts w:asciiTheme="minorHAnsi" w:hAnsiTheme="minorHAnsi" w:cstheme="minorHAnsi"/>
        </w:rPr>
      </w:pPr>
    </w:p>
    <w:bookmarkEnd w:id="28"/>
    <w:bookmarkEnd w:id="32"/>
    <w:p w14:paraId="31AF7558" w14:textId="77777777" w:rsidR="00BC02F0" w:rsidRDefault="00BC02F0" w:rsidP="00BC02F0">
      <w:pPr>
        <w:widowControl w:val="0"/>
        <w:autoSpaceDE w:val="0"/>
        <w:autoSpaceDN w:val="0"/>
        <w:adjustRightInd w:val="0"/>
        <w:spacing w:line="240" w:lineRule="auto"/>
        <w:rPr>
          <w:rFonts w:asciiTheme="minorHAnsi" w:hAnsiTheme="minorHAnsi" w:cstheme="minorHAnsi"/>
        </w:rPr>
      </w:pPr>
    </w:p>
    <w:bookmarkEnd w:id="33"/>
    <w:p w14:paraId="7CFB9136" w14:textId="77777777" w:rsidR="001E1318" w:rsidRDefault="001E1318" w:rsidP="00BC02F0">
      <w:pPr>
        <w:widowControl w:val="0"/>
        <w:autoSpaceDE w:val="0"/>
        <w:autoSpaceDN w:val="0"/>
        <w:adjustRightInd w:val="0"/>
        <w:spacing w:line="240" w:lineRule="auto"/>
        <w:rPr>
          <w:rFonts w:asciiTheme="minorHAnsi" w:hAnsiTheme="minorHAnsi" w:cstheme="minorHAnsi"/>
        </w:rPr>
      </w:pPr>
    </w:p>
    <w:p w14:paraId="2798A527" w14:textId="52583BD3" w:rsidR="00BC02F0" w:rsidRPr="008C5EC3" w:rsidRDefault="00BC02F0" w:rsidP="00BC02F0">
      <w:pPr>
        <w:widowControl w:val="0"/>
        <w:autoSpaceDE w:val="0"/>
        <w:autoSpaceDN w:val="0"/>
        <w:adjustRightInd w:val="0"/>
        <w:spacing w:line="240" w:lineRule="auto"/>
        <w:rPr>
          <w:rFonts w:asciiTheme="minorHAnsi" w:hAnsiTheme="minorHAnsi" w:cstheme="minorHAnsi"/>
          <w:b/>
          <w:bCs/>
          <w:sz w:val="28"/>
        </w:rPr>
      </w:pPr>
      <w:bookmarkStart w:id="35" w:name="_Hlk130970933"/>
      <w:bookmarkStart w:id="36" w:name="_Hlk130897157"/>
      <w:r w:rsidRPr="008C5EC3">
        <w:rPr>
          <w:rFonts w:asciiTheme="minorHAnsi" w:hAnsiTheme="minorHAnsi" w:cstheme="minorHAnsi"/>
          <w:b/>
          <w:bCs/>
          <w:sz w:val="28"/>
        </w:rPr>
        <w:t xml:space="preserve">SESSION </w:t>
      </w:r>
      <w:r w:rsidR="00211BEA" w:rsidRPr="008C5EC3">
        <w:rPr>
          <w:rFonts w:asciiTheme="minorHAnsi" w:hAnsiTheme="minorHAnsi" w:cstheme="minorHAnsi"/>
          <w:b/>
          <w:bCs/>
          <w:sz w:val="28"/>
        </w:rPr>
        <w:t>F</w:t>
      </w:r>
    </w:p>
    <w:p w14:paraId="1DFBDD01" w14:textId="6146C981" w:rsidR="00FB4D77" w:rsidRPr="008C5EC3" w:rsidRDefault="00FB4D77" w:rsidP="00BC02F0">
      <w:pPr>
        <w:widowControl w:val="0"/>
        <w:autoSpaceDE w:val="0"/>
        <w:autoSpaceDN w:val="0"/>
        <w:adjustRightInd w:val="0"/>
        <w:spacing w:line="240" w:lineRule="auto"/>
        <w:rPr>
          <w:rFonts w:asciiTheme="minorHAnsi" w:hAnsiTheme="minorHAnsi" w:cstheme="minorHAnsi"/>
          <w:b/>
          <w:bCs/>
          <w:sz w:val="28"/>
        </w:rPr>
      </w:pPr>
      <w:r w:rsidRPr="008C5EC3">
        <w:rPr>
          <w:rFonts w:asciiTheme="minorHAnsi" w:hAnsiTheme="minorHAnsi" w:cstheme="minorHAnsi"/>
          <w:b/>
          <w:bCs/>
          <w:sz w:val="28"/>
        </w:rPr>
        <w:t>THE SCHOLARSHIP OF BUSINESS</w:t>
      </w:r>
    </w:p>
    <w:p w14:paraId="54F5E444" w14:textId="52D867A4" w:rsidR="00F00D87" w:rsidRPr="008C5EC3" w:rsidRDefault="00F00D87" w:rsidP="00BC02F0">
      <w:pPr>
        <w:widowControl w:val="0"/>
        <w:autoSpaceDE w:val="0"/>
        <w:autoSpaceDN w:val="0"/>
        <w:adjustRightInd w:val="0"/>
        <w:spacing w:line="240" w:lineRule="auto"/>
        <w:rPr>
          <w:rFonts w:asciiTheme="minorHAnsi" w:hAnsiTheme="minorHAnsi" w:cstheme="minorHAnsi"/>
          <w:b/>
          <w:bCs/>
          <w:szCs w:val="22"/>
        </w:rPr>
      </w:pPr>
      <w:r w:rsidRPr="008C5EC3">
        <w:rPr>
          <w:rFonts w:asciiTheme="minorHAnsi" w:hAnsiTheme="minorHAnsi" w:cstheme="minorHAnsi"/>
          <w:b/>
          <w:bCs/>
          <w:szCs w:val="22"/>
        </w:rPr>
        <w:t>Lynn Business Center 108</w:t>
      </w:r>
    </w:p>
    <w:p w14:paraId="73AD54BE" w14:textId="08F8A2B2" w:rsidR="00FB4D77" w:rsidRPr="005F2CEE" w:rsidRDefault="007C743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10</w:t>
      </w:r>
      <w:r w:rsidRPr="008C5EC3">
        <w:rPr>
          <w:rFonts w:asciiTheme="minorHAnsi" w:hAnsiTheme="minorHAnsi" w:cstheme="minorHAnsi"/>
          <w:i/>
          <w:iCs/>
        </w:rPr>
        <w:t>:00 am-3:00 pm</w:t>
      </w:r>
    </w:p>
    <w:p w14:paraId="5B363708" w14:textId="2F19ED4D" w:rsidR="005F2CEE" w:rsidRPr="003C575C" w:rsidRDefault="00F53ED7" w:rsidP="00F53ED7">
      <w:pPr>
        <w:widowControl w:val="0"/>
        <w:autoSpaceDE w:val="0"/>
        <w:autoSpaceDN w:val="0"/>
        <w:adjustRightInd w:val="0"/>
        <w:spacing w:line="240" w:lineRule="auto"/>
        <w:rPr>
          <w:rFonts w:asciiTheme="minorHAnsi" w:hAnsiTheme="minorHAnsi" w:cstheme="minorHAnsi"/>
          <w:i/>
          <w:iCs/>
        </w:rPr>
      </w:pPr>
      <w:r w:rsidRPr="003C575C">
        <w:rPr>
          <w:rFonts w:asciiTheme="minorHAnsi" w:hAnsiTheme="minorHAnsi" w:cstheme="minorHAnsi"/>
          <w:i/>
          <w:iCs/>
        </w:rPr>
        <w:t xml:space="preserve">Dr. Matthew Imes, </w:t>
      </w:r>
      <w:r w:rsidR="00F810F0" w:rsidRPr="003C575C">
        <w:rPr>
          <w:rFonts w:asciiTheme="minorHAnsi" w:hAnsiTheme="minorHAnsi" w:cstheme="minorHAnsi"/>
          <w:i/>
          <w:iCs/>
        </w:rPr>
        <w:t>S</w:t>
      </w:r>
      <w:r w:rsidRPr="003C575C">
        <w:rPr>
          <w:rFonts w:asciiTheme="minorHAnsi" w:hAnsiTheme="minorHAnsi" w:cstheme="minorHAnsi"/>
          <w:i/>
          <w:iCs/>
        </w:rPr>
        <w:t xml:space="preserve">ession </w:t>
      </w:r>
      <w:r w:rsidR="00F810F0" w:rsidRPr="003C575C">
        <w:rPr>
          <w:rFonts w:asciiTheme="minorHAnsi" w:hAnsiTheme="minorHAnsi" w:cstheme="minorHAnsi"/>
          <w:i/>
          <w:iCs/>
        </w:rPr>
        <w:t>C</w:t>
      </w:r>
      <w:r w:rsidRPr="003C575C">
        <w:rPr>
          <w:rFonts w:asciiTheme="minorHAnsi" w:hAnsiTheme="minorHAnsi" w:cstheme="minorHAnsi"/>
          <w:i/>
          <w:iCs/>
        </w:rPr>
        <w:t>hair</w:t>
      </w:r>
    </w:p>
    <w:p w14:paraId="594A8BD0" w14:textId="55A40021" w:rsidR="00BB5B15" w:rsidRPr="003C575C" w:rsidRDefault="00760B2D" w:rsidP="00F53ED7">
      <w:pPr>
        <w:widowControl w:val="0"/>
        <w:autoSpaceDE w:val="0"/>
        <w:autoSpaceDN w:val="0"/>
        <w:adjustRightInd w:val="0"/>
        <w:spacing w:line="240" w:lineRule="auto"/>
        <w:rPr>
          <w:rFonts w:asciiTheme="minorHAnsi" w:hAnsiTheme="minorHAnsi" w:cstheme="minorHAnsi"/>
          <w:i/>
          <w:iCs/>
        </w:rPr>
      </w:pPr>
      <w:r w:rsidRPr="003C575C">
        <w:rPr>
          <w:rFonts w:asciiTheme="minorHAnsi" w:hAnsiTheme="minorHAnsi" w:cstheme="minorHAnsi"/>
          <w:i/>
          <w:iCs/>
        </w:rPr>
        <w:t xml:space="preserve">Judges: </w:t>
      </w:r>
      <w:r w:rsidR="00BB5B15" w:rsidRPr="003C575C">
        <w:rPr>
          <w:rFonts w:asciiTheme="minorHAnsi" w:hAnsiTheme="minorHAnsi" w:cstheme="minorHAnsi"/>
          <w:i/>
          <w:iCs/>
        </w:rPr>
        <w:t xml:space="preserve">Dr. Kevin Taylor, </w:t>
      </w:r>
      <w:r w:rsidR="005F2CEE" w:rsidRPr="003C575C">
        <w:rPr>
          <w:rFonts w:asciiTheme="minorHAnsi" w:hAnsiTheme="minorHAnsi" w:cstheme="minorHAnsi"/>
          <w:i/>
          <w:iCs/>
        </w:rPr>
        <w:t>Dr. John Tichenor, Dr. Petros Xanthopoulos</w:t>
      </w:r>
    </w:p>
    <w:p w14:paraId="286AF166" w14:textId="77777777" w:rsidR="00F50656" w:rsidRPr="008C5EC3" w:rsidRDefault="00F50656" w:rsidP="00AB0BE9">
      <w:pPr>
        <w:widowControl w:val="0"/>
        <w:autoSpaceDE w:val="0"/>
        <w:autoSpaceDN w:val="0"/>
        <w:adjustRightInd w:val="0"/>
        <w:spacing w:line="240" w:lineRule="auto"/>
        <w:rPr>
          <w:rFonts w:asciiTheme="minorHAnsi" w:hAnsiTheme="minorHAnsi" w:cstheme="minorHAnsi"/>
          <w:b/>
          <w:bCs/>
        </w:rPr>
      </w:pPr>
    </w:p>
    <w:p w14:paraId="653BD8F2" w14:textId="5FDE4932" w:rsidR="00AB0BE9" w:rsidRDefault="00F50656" w:rsidP="00D97095">
      <w:pPr>
        <w:pStyle w:val="NoSpacing"/>
        <w:rPr>
          <w:rFonts w:asciiTheme="minorHAnsi" w:hAnsiTheme="minorHAnsi" w:cstheme="minorHAnsi"/>
        </w:rPr>
      </w:pPr>
      <w:bookmarkStart w:id="37" w:name="_Hlk163458322"/>
      <w:r w:rsidRPr="00D97095">
        <w:rPr>
          <w:rFonts w:asciiTheme="minorHAnsi" w:hAnsiTheme="minorHAnsi" w:cstheme="minorHAnsi"/>
          <w:b/>
          <w:bCs/>
          <w:sz w:val="24"/>
          <w:szCs w:val="24"/>
        </w:rPr>
        <w:t>F</w:t>
      </w:r>
      <w:r w:rsidR="00AB0BE9" w:rsidRPr="00D97095">
        <w:rPr>
          <w:rFonts w:asciiTheme="minorHAnsi" w:hAnsiTheme="minorHAnsi" w:cstheme="minorHAnsi"/>
          <w:b/>
          <w:bCs/>
          <w:sz w:val="24"/>
          <w:szCs w:val="24"/>
        </w:rPr>
        <w:t>-</w:t>
      </w:r>
      <w:r w:rsidR="00B52A34">
        <w:rPr>
          <w:rFonts w:asciiTheme="minorHAnsi" w:hAnsiTheme="minorHAnsi" w:cstheme="minorHAnsi"/>
          <w:b/>
          <w:bCs/>
          <w:sz w:val="24"/>
          <w:szCs w:val="24"/>
        </w:rPr>
        <w:t>1</w:t>
      </w:r>
      <w:r w:rsidR="00AB0BE9" w:rsidRPr="008C5EC3">
        <w:rPr>
          <w:rFonts w:asciiTheme="minorHAnsi" w:hAnsiTheme="minorHAnsi" w:cstheme="minorHAnsi"/>
        </w:rPr>
        <w:t xml:space="preserve"> </w:t>
      </w:r>
      <w:r w:rsidR="00E70E57" w:rsidRPr="008C5EC3">
        <w:rPr>
          <w:rFonts w:asciiTheme="minorHAnsi" w:hAnsiTheme="minorHAnsi" w:cstheme="minorHAnsi"/>
        </w:rPr>
        <w:t>10:0</w:t>
      </w:r>
      <w:r w:rsidR="00AB0BE9" w:rsidRPr="008C5EC3">
        <w:rPr>
          <w:rFonts w:asciiTheme="minorHAnsi" w:hAnsiTheme="minorHAnsi" w:cstheme="minorHAnsi"/>
        </w:rPr>
        <w:t>0-10:</w:t>
      </w:r>
      <w:r w:rsidR="00E70E57" w:rsidRPr="008C5EC3">
        <w:rPr>
          <w:rFonts w:asciiTheme="minorHAnsi" w:hAnsiTheme="minorHAnsi" w:cstheme="minorHAnsi"/>
        </w:rPr>
        <w:t>1</w:t>
      </w:r>
      <w:r w:rsidR="00AB0BE9" w:rsidRPr="008C5EC3">
        <w:rPr>
          <w:rFonts w:asciiTheme="minorHAnsi" w:hAnsiTheme="minorHAnsi" w:cstheme="minorHAnsi"/>
        </w:rPr>
        <w:t xml:space="preserve">5 </w:t>
      </w:r>
      <w:r w:rsidR="00B52A34">
        <w:rPr>
          <w:rFonts w:asciiTheme="minorHAnsi" w:hAnsiTheme="minorHAnsi" w:cstheme="minorHAnsi"/>
          <w:b/>
          <w:bCs/>
          <w:sz w:val="24"/>
          <w:szCs w:val="24"/>
        </w:rPr>
        <w:t>Michael Leitelt</w:t>
      </w:r>
      <w:r w:rsidR="00D97095" w:rsidRPr="008C5EC3">
        <w:rPr>
          <w:rFonts w:asciiTheme="minorHAnsi" w:hAnsiTheme="minorHAnsi" w:cstheme="minorHAnsi"/>
          <w:sz w:val="24"/>
          <w:szCs w:val="24"/>
        </w:rPr>
        <w:t xml:space="preserve"> </w:t>
      </w:r>
      <w:r w:rsidR="00B52A34" w:rsidRPr="00B52A34">
        <w:rPr>
          <w:rFonts w:asciiTheme="minorHAnsi" w:hAnsiTheme="minorHAnsi" w:cstheme="minorHAnsi"/>
          <w:sz w:val="24"/>
          <w:szCs w:val="24"/>
        </w:rPr>
        <w:t>Characterizing and Forecasting the Effects of Major Events on Private Aviation Demand</w:t>
      </w:r>
    </w:p>
    <w:p w14:paraId="0E65DF2A" w14:textId="77777777" w:rsidR="00D97095" w:rsidRPr="008C5EC3" w:rsidRDefault="00D97095" w:rsidP="00D97095">
      <w:pPr>
        <w:pStyle w:val="NoSpacing"/>
        <w:rPr>
          <w:rFonts w:asciiTheme="minorHAnsi" w:hAnsiTheme="minorHAnsi" w:cstheme="minorHAnsi"/>
        </w:rPr>
      </w:pPr>
    </w:p>
    <w:p w14:paraId="43FE9A2D" w14:textId="1A5BC1F4" w:rsidR="00AB0BE9" w:rsidRPr="008C5EC3" w:rsidRDefault="00F50656" w:rsidP="00AB0BE9">
      <w:pPr>
        <w:rPr>
          <w:rFonts w:asciiTheme="minorHAnsi" w:hAnsiTheme="minorHAnsi" w:cstheme="minorHAnsi"/>
        </w:rPr>
      </w:pPr>
      <w:r w:rsidRPr="008C5EC3">
        <w:rPr>
          <w:rFonts w:asciiTheme="minorHAnsi" w:hAnsiTheme="minorHAnsi" w:cstheme="minorHAnsi"/>
          <w:b/>
        </w:rPr>
        <w:t>F</w:t>
      </w:r>
      <w:r w:rsidR="00AB0BE9" w:rsidRPr="008C5EC3">
        <w:rPr>
          <w:rFonts w:asciiTheme="minorHAnsi" w:hAnsiTheme="minorHAnsi" w:cstheme="minorHAnsi"/>
          <w:b/>
        </w:rPr>
        <w:t>-</w:t>
      </w:r>
      <w:r w:rsidR="00B52A34">
        <w:rPr>
          <w:rFonts w:asciiTheme="minorHAnsi" w:hAnsiTheme="minorHAnsi" w:cstheme="minorHAnsi"/>
          <w:b/>
        </w:rPr>
        <w:t>2</w:t>
      </w:r>
      <w:r w:rsidR="00AB0BE9" w:rsidRPr="008C5EC3">
        <w:rPr>
          <w:rFonts w:asciiTheme="minorHAnsi" w:hAnsiTheme="minorHAnsi" w:cstheme="minorHAnsi"/>
          <w:b/>
        </w:rPr>
        <w:t xml:space="preserve"> </w:t>
      </w:r>
      <w:r w:rsidR="00AB0BE9" w:rsidRPr="008C5EC3">
        <w:rPr>
          <w:rFonts w:asciiTheme="minorHAnsi" w:hAnsiTheme="minorHAnsi" w:cstheme="minorHAnsi"/>
        </w:rPr>
        <w:t>1</w:t>
      </w:r>
      <w:r w:rsidR="00B87497" w:rsidRPr="008C5EC3">
        <w:rPr>
          <w:rFonts w:asciiTheme="minorHAnsi" w:hAnsiTheme="minorHAnsi" w:cstheme="minorHAnsi"/>
        </w:rPr>
        <w:t>0:</w:t>
      </w:r>
      <w:r w:rsidR="00E70E57" w:rsidRPr="008C5EC3">
        <w:rPr>
          <w:rFonts w:asciiTheme="minorHAnsi" w:hAnsiTheme="minorHAnsi" w:cstheme="minorHAnsi"/>
        </w:rPr>
        <w:t>2</w:t>
      </w:r>
      <w:r w:rsidR="002A0494" w:rsidRPr="008C5EC3">
        <w:rPr>
          <w:rFonts w:asciiTheme="minorHAnsi" w:hAnsiTheme="minorHAnsi" w:cstheme="minorHAnsi"/>
        </w:rPr>
        <w:t>0</w:t>
      </w:r>
      <w:r w:rsidR="00AB0BE9" w:rsidRPr="008C5EC3">
        <w:rPr>
          <w:rFonts w:asciiTheme="minorHAnsi" w:hAnsiTheme="minorHAnsi" w:cstheme="minorHAnsi"/>
        </w:rPr>
        <w:t>-1</w:t>
      </w:r>
      <w:r w:rsidR="00B87497" w:rsidRPr="008C5EC3">
        <w:rPr>
          <w:rFonts w:asciiTheme="minorHAnsi" w:hAnsiTheme="minorHAnsi" w:cstheme="minorHAnsi"/>
        </w:rPr>
        <w:t>0:</w:t>
      </w:r>
      <w:r w:rsidR="00E70E57" w:rsidRPr="008C5EC3">
        <w:rPr>
          <w:rFonts w:asciiTheme="minorHAnsi" w:hAnsiTheme="minorHAnsi" w:cstheme="minorHAnsi"/>
        </w:rPr>
        <w:t>3</w:t>
      </w:r>
      <w:r w:rsidR="00B87497" w:rsidRPr="008C5EC3">
        <w:rPr>
          <w:rFonts w:asciiTheme="minorHAnsi" w:hAnsiTheme="minorHAnsi" w:cstheme="minorHAnsi"/>
        </w:rPr>
        <w:t>5</w:t>
      </w:r>
      <w:r w:rsidR="00AB0BE9" w:rsidRPr="008C5EC3">
        <w:rPr>
          <w:rFonts w:asciiTheme="minorHAnsi" w:hAnsiTheme="minorHAnsi" w:cstheme="minorHAnsi"/>
        </w:rPr>
        <w:t xml:space="preserve"> </w:t>
      </w:r>
      <w:r w:rsidR="00B52A34">
        <w:rPr>
          <w:rFonts w:asciiTheme="minorHAnsi" w:hAnsiTheme="minorHAnsi" w:cstheme="minorHAnsi"/>
          <w:b/>
          <w:bCs/>
        </w:rPr>
        <w:t>Christopher Kennedy</w:t>
      </w:r>
      <w:r w:rsidRPr="008C5EC3">
        <w:rPr>
          <w:rFonts w:asciiTheme="minorHAnsi" w:hAnsiTheme="minorHAnsi" w:cstheme="minorHAnsi"/>
        </w:rPr>
        <w:t xml:space="preserve"> </w:t>
      </w:r>
      <w:r w:rsidR="00B52A34" w:rsidRPr="00B52A34">
        <w:rPr>
          <w:rFonts w:asciiTheme="minorHAnsi" w:hAnsiTheme="minorHAnsi" w:cstheme="minorHAnsi"/>
        </w:rPr>
        <w:t>Focus on Faith: How Catholicism and Protestantism Hold up in the Face of Economic Development</w:t>
      </w:r>
    </w:p>
    <w:p w14:paraId="4BCE6C55" w14:textId="77777777" w:rsidR="00AB0BE9" w:rsidRPr="008C5EC3" w:rsidRDefault="00AB0BE9" w:rsidP="00AB0BE9">
      <w:pPr>
        <w:rPr>
          <w:rFonts w:asciiTheme="minorHAnsi" w:hAnsiTheme="minorHAnsi" w:cstheme="minorHAnsi"/>
        </w:rPr>
      </w:pPr>
    </w:p>
    <w:p w14:paraId="491EDB09" w14:textId="3ABBEBE4" w:rsidR="00AB0BE9" w:rsidRPr="008C5EC3" w:rsidRDefault="00F50656" w:rsidP="00AB0BE9">
      <w:pPr>
        <w:rPr>
          <w:rFonts w:asciiTheme="minorHAnsi" w:hAnsiTheme="minorHAnsi" w:cstheme="minorHAnsi"/>
        </w:rPr>
      </w:pPr>
      <w:r w:rsidRPr="008C5EC3">
        <w:rPr>
          <w:rFonts w:asciiTheme="minorHAnsi" w:hAnsiTheme="minorHAnsi" w:cstheme="minorHAnsi"/>
          <w:b/>
          <w:bCs/>
        </w:rPr>
        <w:t>F</w:t>
      </w:r>
      <w:r w:rsidR="00AB0BE9" w:rsidRPr="008C5EC3">
        <w:rPr>
          <w:rFonts w:asciiTheme="minorHAnsi" w:hAnsiTheme="minorHAnsi" w:cstheme="minorHAnsi"/>
          <w:b/>
          <w:bCs/>
        </w:rPr>
        <w:t>-</w:t>
      </w:r>
      <w:r w:rsidR="00B52A34">
        <w:rPr>
          <w:rFonts w:asciiTheme="minorHAnsi" w:hAnsiTheme="minorHAnsi" w:cstheme="minorHAnsi"/>
          <w:b/>
          <w:bCs/>
        </w:rPr>
        <w:t>3</w:t>
      </w:r>
      <w:r w:rsidR="00AB0BE9" w:rsidRPr="008C5EC3">
        <w:rPr>
          <w:rFonts w:asciiTheme="minorHAnsi" w:hAnsiTheme="minorHAnsi" w:cstheme="minorHAnsi"/>
        </w:rPr>
        <w:t>, 1</w:t>
      </w:r>
      <w:r w:rsidR="00B87497" w:rsidRPr="008C5EC3">
        <w:rPr>
          <w:rFonts w:asciiTheme="minorHAnsi" w:hAnsiTheme="minorHAnsi" w:cstheme="minorHAnsi"/>
        </w:rPr>
        <w:t>0:</w:t>
      </w:r>
      <w:r w:rsidR="00E70E57" w:rsidRPr="008C5EC3">
        <w:rPr>
          <w:rFonts w:asciiTheme="minorHAnsi" w:hAnsiTheme="minorHAnsi" w:cstheme="minorHAnsi"/>
        </w:rPr>
        <w:t>4</w:t>
      </w:r>
      <w:r w:rsidR="002A0494" w:rsidRPr="008C5EC3">
        <w:rPr>
          <w:rFonts w:asciiTheme="minorHAnsi" w:hAnsiTheme="minorHAnsi" w:cstheme="minorHAnsi"/>
        </w:rPr>
        <w:t>0</w:t>
      </w:r>
      <w:r w:rsidR="00AB0BE9" w:rsidRPr="008C5EC3">
        <w:rPr>
          <w:rFonts w:asciiTheme="minorHAnsi" w:hAnsiTheme="minorHAnsi" w:cstheme="minorHAnsi"/>
        </w:rPr>
        <w:t>-1</w:t>
      </w:r>
      <w:r w:rsidR="00B87497" w:rsidRPr="008C5EC3">
        <w:rPr>
          <w:rFonts w:asciiTheme="minorHAnsi" w:hAnsiTheme="minorHAnsi" w:cstheme="minorHAnsi"/>
        </w:rPr>
        <w:t>0:</w:t>
      </w:r>
      <w:r w:rsidR="00E70E57" w:rsidRPr="008C5EC3">
        <w:rPr>
          <w:rFonts w:asciiTheme="minorHAnsi" w:hAnsiTheme="minorHAnsi" w:cstheme="minorHAnsi"/>
        </w:rPr>
        <w:t>5</w:t>
      </w:r>
      <w:r w:rsidR="002A0494" w:rsidRPr="008C5EC3">
        <w:rPr>
          <w:rFonts w:asciiTheme="minorHAnsi" w:hAnsiTheme="minorHAnsi" w:cstheme="minorHAnsi"/>
        </w:rPr>
        <w:t>5</w:t>
      </w:r>
      <w:r w:rsidR="00AB0BE9" w:rsidRPr="008C5EC3">
        <w:rPr>
          <w:rFonts w:asciiTheme="minorHAnsi" w:hAnsiTheme="minorHAnsi" w:cstheme="minorHAnsi"/>
        </w:rPr>
        <w:t xml:space="preserve"> </w:t>
      </w:r>
      <w:r w:rsidR="00B52A34">
        <w:rPr>
          <w:rFonts w:asciiTheme="minorHAnsi" w:hAnsiTheme="minorHAnsi" w:cstheme="minorHAnsi"/>
          <w:b/>
          <w:bCs/>
        </w:rPr>
        <w:t>Michael Leitelt</w:t>
      </w:r>
      <w:r w:rsidRPr="008C5EC3">
        <w:rPr>
          <w:rFonts w:asciiTheme="minorHAnsi" w:hAnsiTheme="minorHAnsi" w:cstheme="minorHAnsi"/>
        </w:rPr>
        <w:t xml:space="preserve"> </w:t>
      </w:r>
      <w:r w:rsidR="00B52A34" w:rsidRPr="00B52A34">
        <w:rPr>
          <w:rFonts w:asciiTheme="minorHAnsi" w:hAnsiTheme="minorHAnsi" w:cstheme="minorHAnsi"/>
        </w:rPr>
        <w:t>Smiles and Trust: Founder Self-Presentation and Investment</w:t>
      </w:r>
    </w:p>
    <w:p w14:paraId="3A722D76" w14:textId="15EF749B" w:rsidR="001B23A7" w:rsidRDefault="002A0494" w:rsidP="00440ABB">
      <w:pPr>
        <w:pStyle w:val="NormalWeb"/>
        <w:shd w:val="clear" w:color="auto" w:fill="FFFFFF"/>
        <w:rPr>
          <w:rFonts w:asciiTheme="minorHAnsi" w:hAnsiTheme="minorHAnsi" w:cstheme="minorHAnsi"/>
        </w:rPr>
      </w:pPr>
      <w:r w:rsidRPr="008C5EC3">
        <w:rPr>
          <w:rFonts w:asciiTheme="minorHAnsi" w:hAnsiTheme="minorHAnsi" w:cstheme="minorHAnsi"/>
          <w:b/>
          <w:bCs/>
        </w:rPr>
        <w:t>F</w:t>
      </w:r>
      <w:r w:rsidR="00AB0BE9" w:rsidRPr="008C5EC3">
        <w:rPr>
          <w:rFonts w:asciiTheme="minorHAnsi" w:hAnsiTheme="minorHAnsi" w:cstheme="minorHAnsi"/>
          <w:b/>
          <w:bCs/>
        </w:rPr>
        <w:t>-</w:t>
      </w:r>
      <w:r w:rsidR="00B52A34">
        <w:rPr>
          <w:rFonts w:asciiTheme="minorHAnsi" w:hAnsiTheme="minorHAnsi" w:cstheme="minorHAnsi"/>
          <w:b/>
          <w:bCs/>
        </w:rPr>
        <w:t>4</w:t>
      </w:r>
      <w:r w:rsidR="00AB0BE9" w:rsidRPr="008C5EC3">
        <w:rPr>
          <w:rFonts w:asciiTheme="minorHAnsi" w:hAnsiTheme="minorHAnsi" w:cstheme="minorHAnsi"/>
        </w:rPr>
        <w:t>, 1</w:t>
      </w:r>
      <w:r w:rsidR="00E70E57" w:rsidRPr="008C5EC3">
        <w:rPr>
          <w:rFonts w:asciiTheme="minorHAnsi" w:hAnsiTheme="minorHAnsi" w:cstheme="minorHAnsi"/>
        </w:rPr>
        <w:t>1:0</w:t>
      </w:r>
      <w:r w:rsidRPr="008C5EC3">
        <w:rPr>
          <w:rFonts w:asciiTheme="minorHAnsi" w:hAnsiTheme="minorHAnsi" w:cstheme="minorHAnsi"/>
        </w:rPr>
        <w:t>0</w:t>
      </w:r>
      <w:r w:rsidR="00AB0BE9" w:rsidRPr="008C5EC3">
        <w:rPr>
          <w:rFonts w:asciiTheme="minorHAnsi" w:hAnsiTheme="minorHAnsi" w:cstheme="minorHAnsi"/>
        </w:rPr>
        <w:t>-11:</w:t>
      </w:r>
      <w:r w:rsidR="00E70E57" w:rsidRPr="008C5EC3">
        <w:rPr>
          <w:rFonts w:asciiTheme="minorHAnsi" w:hAnsiTheme="minorHAnsi" w:cstheme="minorHAnsi"/>
        </w:rPr>
        <w:t>1</w:t>
      </w:r>
      <w:r w:rsidRPr="008C5EC3">
        <w:rPr>
          <w:rFonts w:asciiTheme="minorHAnsi" w:hAnsiTheme="minorHAnsi" w:cstheme="minorHAnsi"/>
        </w:rPr>
        <w:t>5</w:t>
      </w:r>
      <w:r w:rsidR="00AB0BE9" w:rsidRPr="008C5EC3">
        <w:rPr>
          <w:rFonts w:asciiTheme="minorHAnsi" w:hAnsiTheme="minorHAnsi" w:cstheme="minorHAnsi"/>
        </w:rPr>
        <w:t xml:space="preserve"> </w:t>
      </w:r>
      <w:r w:rsidR="007C7430">
        <w:rPr>
          <w:rFonts w:asciiTheme="minorHAnsi" w:hAnsiTheme="minorHAnsi" w:cstheme="minorHAnsi"/>
          <w:b/>
          <w:bCs/>
        </w:rPr>
        <w:t xml:space="preserve">Jackson Hockenberry, Niki </w:t>
      </w:r>
      <w:proofErr w:type="spellStart"/>
      <w:r w:rsidR="007C7430">
        <w:rPr>
          <w:rFonts w:asciiTheme="minorHAnsi" w:hAnsiTheme="minorHAnsi" w:cstheme="minorHAnsi"/>
          <w:b/>
          <w:bCs/>
        </w:rPr>
        <w:t>Taropawala</w:t>
      </w:r>
      <w:proofErr w:type="spellEnd"/>
      <w:r w:rsidR="007C7430">
        <w:rPr>
          <w:rFonts w:asciiTheme="minorHAnsi" w:hAnsiTheme="minorHAnsi" w:cstheme="minorHAnsi"/>
          <w:b/>
          <w:bCs/>
        </w:rPr>
        <w:t xml:space="preserve">, Colin Weber and Keith </w:t>
      </w:r>
      <w:proofErr w:type="spellStart"/>
      <w:r w:rsidR="007C7430">
        <w:rPr>
          <w:rFonts w:asciiTheme="minorHAnsi" w:hAnsiTheme="minorHAnsi" w:cstheme="minorHAnsi"/>
          <w:b/>
          <w:bCs/>
        </w:rPr>
        <w:t>Ohonian</w:t>
      </w:r>
      <w:proofErr w:type="spellEnd"/>
      <w:r w:rsidR="007C7430" w:rsidRPr="008C5EC3">
        <w:rPr>
          <w:rFonts w:asciiTheme="minorHAnsi" w:hAnsiTheme="minorHAnsi" w:cstheme="minorHAnsi"/>
        </w:rPr>
        <w:t xml:space="preserve"> </w:t>
      </w:r>
      <w:r w:rsidR="007C7430" w:rsidRPr="00B52A34">
        <w:rPr>
          <w:rFonts w:asciiTheme="minorHAnsi" w:hAnsiTheme="minorHAnsi" w:cstheme="minorHAnsi"/>
        </w:rPr>
        <w:t>HEICO Corporation Sell Recommendatio</w:t>
      </w:r>
      <w:r w:rsidR="007C7430">
        <w:rPr>
          <w:rFonts w:asciiTheme="minorHAnsi" w:hAnsiTheme="minorHAnsi" w:cstheme="minorHAnsi"/>
        </w:rPr>
        <w:t>n</w:t>
      </w:r>
    </w:p>
    <w:p w14:paraId="1A5E80E1" w14:textId="1C577CEF" w:rsidR="00DF5D1F" w:rsidRPr="00DF5D1F" w:rsidRDefault="00DF5D1F" w:rsidP="00440ABB">
      <w:pPr>
        <w:pStyle w:val="NormalWeb"/>
        <w:shd w:val="clear" w:color="auto" w:fill="FFFFFF"/>
        <w:rPr>
          <w:rFonts w:asciiTheme="minorHAnsi" w:hAnsiTheme="minorHAnsi" w:cstheme="minorHAnsi"/>
        </w:rPr>
      </w:pPr>
      <w:r>
        <w:rPr>
          <w:rFonts w:asciiTheme="minorHAnsi" w:hAnsiTheme="minorHAnsi" w:cstheme="minorHAnsi"/>
          <w:b/>
          <w:bCs/>
        </w:rPr>
        <w:t>F-5</w:t>
      </w:r>
      <w:r>
        <w:rPr>
          <w:rFonts w:asciiTheme="minorHAnsi" w:hAnsiTheme="minorHAnsi" w:cstheme="minorHAnsi"/>
        </w:rPr>
        <w:t xml:space="preserve"> 11:20-11:35 </w:t>
      </w:r>
      <w:r>
        <w:rPr>
          <w:rFonts w:asciiTheme="minorHAnsi" w:hAnsiTheme="minorHAnsi" w:cstheme="minorHAnsi"/>
          <w:b/>
          <w:bCs/>
        </w:rPr>
        <w:t xml:space="preserve">David </w:t>
      </w:r>
      <w:proofErr w:type="gramStart"/>
      <w:r>
        <w:rPr>
          <w:rFonts w:asciiTheme="minorHAnsi" w:hAnsiTheme="minorHAnsi" w:cstheme="minorHAnsi"/>
          <w:b/>
          <w:bCs/>
        </w:rPr>
        <w:t>Burgos</w:t>
      </w:r>
      <w:r>
        <w:rPr>
          <w:rFonts w:asciiTheme="minorHAnsi" w:hAnsiTheme="minorHAnsi" w:cstheme="minorHAnsi"/>
        </w:rPr>
        <w:t xml:space="preserve">  </w:t>
      </w:r>
      <w:r w:rsidRPr="00DF5D1F">
        <w:rPr>
          <w:rFonts w:asciiTheme="minorHAnsi" w:hAnsiTheme="minorHAnsi" w:cstheme="minorHAnsi"/>
        </w:rPr>
        <w:t>Catalyzing</w:t>
      </w:r>
      <w:proofErr w:type="gramEnd"/>
      <w:r w:rsidRPr="00DF5D1F">
        <w:rPr>
          <w:rFonts w:asciiTheme="minorHAnsi" w:hAnsiTheme="minorHAnsi" w:cstheme="minorHAnsi"/>
        </w:rPr>
        <w:t xml:space="preserve"> Market Innovation through Artificial Intelligence</w:t>
      </w:r>
    </w:p>
    <w:p w14:paraId="5FECDB64" w14:textId="77777777" w:rsidR="00B52A34" w:rsidRDefault="00B52A34" w:rsidP="00AB0BE9">
      <w:pPr>
        <w:pStyle w:val="NoSpacing"/>
        <w:rPr>
          <w:rFonts w:asciiTheme="minorHAnsi" w:hAnsiTheme="minorHAnsi" w:cstheme="minorHAnsi"/>
          <w:sz w:val="24"/>
        </w:rPr>
      </w:pPr>
    </w:p>
    <w:p w14:paraId="47176EC2" w14:textId="5AF4F337" w:rsidR="00B52A34" w:rsidRPr="008C5EC3" w:rsidRDefault="00B52A34" w:rsidP="00B52A34">
      <w:pPr>
        <w:autoSpaceDE w:val="0"/>
        <w:autoSpaceDN w:val="0"/>
        <w:adjustRightInd w:val="0"/>
        <w:spacing w:line="240" w:lineRule="auto"/>
        <w:rPr>
          <w:rFonts w:asciiTheme="minorHAnsi" w:hAnsiTheme="minorHAnsi" w:cstheme="minorHAnsi"/>
          <w:b/>
          <w:sz w:val="28"/>
        </w:rPr>
      </w:pPr>
      <w:r w:rsidRPr="008C5EC3">
        <w:rPr>
          <w:rFonts w:asciiTheme="minorHAnsi" w:hAnsiTheme="minorHAnsi" w:cstheme="minorHAnsi"/>
          <w:b/>
          <w:sz w:val="28"/>
        </w:rPr>
        <w:t>11:</w:t>
      </w:r>
      <w:r w:rsidR="00440ABB">
        <w:rPr>
          <w:rFonts w:asciiTheme="minorHAnsi" w:hAnsiTheme="minorHAnsi" w:cstheme="minorHAnsi"/>
          <w:b/>
          <w:sz w:val="28"/>
        </w:rPr>
        <w:t>3</w:t>
      </w:r>
      <w:r w:rsidRPr="008C5EC3">
        <w:rPr>
          <w:rFonts w:asciiTheme="minorHAnsi" w:hAnsiTheme="minorHAnsi" w:cstheme="minorHAnsi"/>
          <w:b/>
          <w:sz w:val="28"/>
        </w:rPr>
        <w:t>0-1:00 Lunch</w:t>
      </w:r>
    </w:p>
    <w:p w14:paraId="01D442E8" w14:textId="77777777" w:rsidR="00B52A34" w:rsidRPr="000811EF" w:rsidRDefault="00B52A34" w:rsidP="00AB0BE9">
      <w:pPr>
        <w:pStyle w:val="NoSpacing"/>
        <w:rPr>
          <w:rFonts w:asciiTheme="minorHAnsi" w:hAnsiTheme="minorHAnsi" w:cstheme="minorHAnsi"/>
        </w:rPr>
      </w:pPr>
    </w:p>
    <w:p w14:paraId="0ED324AF" w14:textId="239FFCF4" w:rsidR="007C7430" w:rsidRDefault="002A0494" w:rsidP="007C7430">
      <w:pPr>
        <w:pStyle w:val="NoSpacing"/>
        <w:rPr>
          <w:rFonts w:asciiTheme="minorHAnsi" w:hAnsiTheme="minorHAnsi" w:cstheme="minorHAnsi"/>
          <w:sz w:val="24"/>
        </w:rPr>
      </w:pPr>
      <w:r w:rsidRPr="007C7430">
        <w:rPr>
          <w:rFonts w:asciiTheme="minorHAnsi" w:hAnsiTheme="minorHAnsi" w:cstheme="minorHAnsi"/>
          <w:b/>
          <w:sz w:val="24"/>
          <w:szCs w:val="24"/>
        </w:rPr>
        <w:t>F</w:t>
      </w:r>
      <w:r w:rsidR="00AB0BE9" w:rsidRPr="007C7430">
        <w:rPr>
          <w:rFonts w:asciiTheme="minorHAnsi" w:hAnsiTheme="minorHAnsi" w:cstheme="minorHAnsi"/>
          <w:b/>
          <w:sz w:val="24"/>
          <w:szCs w:val="24"/>
        </w:rPr>
        <w:t>-</w:t>
      </w:r>
      <w:r w:rsidR="00440ABB">
        <w:rPr>
          <w:rFonts w:asciiTheme="minorHAnsi" w:hAnsiTheme="minorHAnsi" w:cstheme="minorHAnsi"/>
          <w:b/>
          <w:sz w:val="24"/>
          <w:szCs w:val="24"/>
        </w:rPr>
        <w:t>5</w:t>
      </w:r>
      <w:r w:rsidR="00AB0BE9" w:rsidRPr="007C7430">
        <w:rPr>
          <w:rFonts w:asciiTheme="minorHAnsi" w:hAnsiTheme="minorHAnsi" w:cstheme="minorHAnsi"/>
          <w:sz w:val="24"/>
          <w:szCs w:val="24"/>
        </w:rPr>
        <w:t xml:space="preserve"> </w:t>
      </w:r>
      <w:r w:rsidR="00AB0BE9" w:rsidRPr="008C5EC3">
        <w:rPr>
          <w:rFonts w:asciiTheme="minorHAnsi" w:hAnsiTheme="minorHAnsi" w:cstheme="minorHAnsi"/>
        </w:rPr>
        <w:t>1</w:t>
      </w:r>
      <w:r w:rsidR="00B52A34">
        <w:rPr>
          <w:rFonts w:asciiTheme="minorHAnsi" w:hAnsiTheme="minorHAnsi" w:cstheme="minorHAnsi"/>
        </w:rPr>
        <w:t>:0</w:t>
      </w:r>
      <w:r w:rsidRPr="008C5EC3">
        <w:rPr>
          <w:rFonts w:asciiTheme="minorHAnsi" w:hAnsiTheme="minorHAnsi" w:cstheme="minorHAnsi"/>
        </w:rPr>
        <w:t>0</w:t>
      </w:r>
      <w:r w:rsidR="00AB0BE9" w:rsidRPr="008C5EC3">
        <w:rPr>
          <w:rFonts w:asciiTheme="minorHAnsi" w:hAnsiTheme="minorHAnsi" w:cstheme="minorHAnsi"/>
        </w:rPr>
        <w:t>-1</w:t>
      </w:r>
      <w:r w:rsidR="00B52A34">
        <w:rPr>
          <w:rFonts w:asciiTheme="minorHAnsi" w:hAnsiTheme="minorHAnsi" w:cstheme="minorHAnsi"/>
        </w:rPr>
        <w:t>:1</w:t>
      </w:r>
      <w:r w:rsidRPr="008C5EC3">
        <w:rPr>
          <w:rFonts w:asciiTheme="minorHAnsi" w:hAnsiTheme="minorHAnsi" w:cstheme="minorHAnsi"/>
        </w:rPr>
        <w:t>5</w:t>
      </w:r>
      <w:r w:rsidR="00AB0BE9" w:rsidRPr="008C5EC3">
        <w:rPr>
          <w:rFonts w:asciiTheme="minorHAnsi" w:hAnsiTheme="minorHAnsi" w:cstheme="minorHAnsi"/>
        </w:rPr>
        <w:t xml:space="preserve"> </w:t>
      </w:r>
      <w:bookmarkStart w:id="38" w:name="_Hlk164239900"/>
      <w:r w:rsidR="007C7430">
        <w:rPr>
          <w:rFonts w:asciiTheme="minorHAnsi" w:hAnsiTheme="minorHAnsi" w:cstheme="minorHAnsi"/>
          <w:b/>
          <w:bCs/>
          <w:sz w:val="24"/>
        </w:rPr>
        <w:t>Michael Leitelt</w:t>
      </w:r>
      <w:r w:rsidR="007C7430" w:rsidRPr="008C5EC3">
        <w:rPr>
          <w:rFonts w:asciiTheme="minorHAnsi" w:hAnsiTheme="minorHAnsi" w:cstheme="minorHAnsi"/>
          <w:sz w:val="24"/>
        </w:rPr>
        <w:t xml:space="preserve"> </w:t>
      </w:r>
      <w:bookmarkEnd w:id="38"/>
      <w:r w:rsidR="007C7430" w:rsidRPr="00B52A34">
        <w:rPr>
          <w:rFonts w:asciiTheme="minorHAnsi" w:hAnsiTheme="minorHAnsi" w:cstheme="minorHAnsi"/>
          <w:sz w:val="24"/>
        </w:rPr>
        <w:t>Optimizing Neighborhoods: An Approach to Solving Cookie-Cutter Housing</w:t>
      </w:r>
    </w:p>
    <w:bookmarkEnd w:id="37"/>
    <w:p w14:paraId="1BABE7D3" w14:textId="77777777" w:rsidR="007C7430" w:rsidRDefault="007C7430" w:rsidP="00FB4D77">
      <w:pPr>
        <w:widowControl w:val="0"/>
        <w:autoSpaceDE w:val="0"/>
        <w:autoSpaceDN w:val="0"/>
        <w:adjustRightInd w:val="0"/>
        <w:rPr>
          <w:rFonts w:asciiTheme="minorHAnsi" w:hAnsiTheme="minorHAnsi" w:cstheme="minorHAnsi"/>
          <w:b/>
          <w:bCs/>
        </w:rPr>
      </w:pPr>
    </w:p>
    <w:p w14:paraId="396B32B5" w14:textId="54429C7F" w:rsidR="00FB4D77" w:rsidRDefault="00FB4D77" w:rsidP="00FB4D77">
      <w:pPr>
        <w:widowControl w:val="0"/>
        <w:autoSpaceDE w:val="0"/>
        <w:autoSpaceDN w:val="0"/>
        <w:adjustRightInd w:val="0"/>
        <w:rPr>
          <w:rFonts w:asciiTheme="minorHAnsi" w:hAnsiTheme="minorHAnsi" w:cstheme="minorHAnsi"/>
        </w:rPr>
      </w:pPr>
      <w:r w:rsidRPr="008C5EC3">
        <w:rPr>
          <w:rFonts w:asciiTheme="minorHAnsi" w:hAnsiTheme="minorHAnsi" w:cstheme="minorHAnsi"/>
          <w:b/>
          <w:bCs/>
        </w:rPr>
        <w:t>F-</w:t>
      </w:r>
      <w:r w:rsidR="00440ABB">
        <w:rPr>
          <w:rFonts w:asciiTheme="minorHAnsi" w:hAnsiTheme="minorHAnsi" w:cstheme="minorHAnsi"/>
          <w:b/>
          <w:bCs/>
        </w:rPr>
        <w:t>6</w:t>
      </w:r>
      <w:r w:rsidRPr="008C5EC3">
        <w:rPr>
          <w:rFonts w:asciiTheme="minorHAnsi" w:hAnsiTheme="minorHAnsi" w:cstheme="minorHAnsi"/>
        </w:rPr>
        <w:t xml:space="preserve"> </w:t>
      </w:r>
      <w:r w:rsidR="006D051E" w:rsidRPr="008C5EC3">
        <w:rPr>
          <w:rFonts w:asciiTheme="minorHAnsi" w:hAnsiTheme="minorHAnsi" w:cstheme="minorHAnsi"/>
        </w:rPr>
        <w:t>1</w:t>
      </w:r>
      <w:r w:rsidR="00D54125" w:rsidRPr="008C5EC3">
        <w:rPr>
          <w:rFonts w:asciiTheme="minorHAnsi" w:hAnsiTheme="minorHAnsi" w:cstheme="minorHAnsi"/>
        </w:rPr>
        <w:t>:</w:t>
      </w:r>
      <w:r w:rsidR="00B52A34">
        <w:rPr>
          <w:rFonts w:asciiTheme="minorHAnsi" w:hAnsiTheme="minorHAnsi" w:cstheme="minorHAnsi"/>
        </w:rPr>
        <w:t>20</w:t>
      </w:r>
      <w:r w:rsidR="00D54125" w:rsidRPr="008C5EC3">
        <w:rPr>
          <w:rFonts w:asciiTheme="minorHAnsi" w:hAnsiTheme="minorHAnsi" w:cstheme="minorHAnsi"/>
        </w:rPr>
        <w:t>-1:</w:t>
      </w:r>
      <w:r w:rsidR="00B52A34">
        <w:rPr>
          <w:rFonts w:asciiTheme="minorHAnsi" w:hAnsiTheme="minorHAnsi" w:cstheme="minorHAnsi"/>
        </w:rPr>
        <w:t>3</w:t>
      </w:r>
      <w:r w:rsidRPr="008C5EC3">
        <w:rPr>
          <w:rFonts w:asciiTheme="minorHAnsi" w:hAnsiTheme="minorHAnsi" w:cstheme="minorHAnsi"/>
        </w:rPr>
        <w:t xml:space="preserve">5 </w:t>
      </w:r>
      <w:bookmarkStart w:id="39" w:name="_Hlk164239922"/>
      <w:r w:rsidR="00B52A34">
        <w:rPr>
          <w:rFonts w:asciiTheme="minorHAnsi" w:hAnsiTheme="minorHAnsi" w:cstheme="minorHAnsi"/>
          <w:b/>
          <w:bCs/>
        </w:rPr>
        <w:t>Bruno Soto</w:t>
      </w:r>
      <w:r w:rsidR="00D54125" w:rsidRPr="008C5EC3">
        <w:rPr>
          <w:rFonts w:asciiTheme="minorHAnsi" w:hAnsiTheme="minorHAnsi" w:cstheme="minorHAnsi"/>
        </w:rPr>
        <w:t xml:space="preserve"> </w:t>
      </w:r>
      <w:r w:rsidR="003E1195" w:rsidRPr="003E1195">
        <w:rPr>
          <w:rFonts w:asciiTheme="minorHAnsi" w:hAnsiTheme="minorHAnsi" w:cstheme="minorHAnsi"/>
        </w:rPr>
        <w:t>Outburst of Outcomes: Explaining the Disparities in Economic Development Amongst the Post-Soviet States</w:t>
      </w:r>
    </w:p>
    <w:p w14:paraId="0EC8FF66" w14:textId="77777777" w:rsidR="007C7430" w:rsidRPr="008C5EC3" w:rsidRDefault="007C7430" w:rsidP="00FB4D77">
      <w:pPr>
        <w:widowControl w:val="0"/>
        <w:autoSpaceDE w:val="0"/>
        <w:autoSpaceDN w:val="0"/>
        <w:adjustRightInd w:val="0"/>
        <w:rPr>
          <w:rFonts w:asciiTheme="minorHAnsi" w:hAnsiTheme="minorHAnsi" w:cstheme="minorHAnsi"/>
        </w:rPr>
      </w:pPr>
    </w:p>
    <w:p w14:paraId="6F824694" w14:textId="67A25D19" w:rsidR="00FB4D77" w:rsidRDefault="00FB4D77" w:rsidP="00AB2AB3">
      <w:pPr>
        <w:spacing w:line="240" w:lineRule="auto"/>
        <w:rPr>
          <w:rFonts w:asciiTheme="minorHAnsi" w:hAnsiTheme="minorHAnsi" w:cstheme="minorHAnsi"/>
        </w:rPr>
      </w:pPr>
      <w:bookmarkStart w:id="40" w:name="_Hlk130899550"/>
      <w:bookmarkEnd w:id="39"/>
      <w:r w:rsidRPr="008C5EC3">
        <w:rPr>
          <w:rFonts w:asciiTheme="minorHAnsi" w:hAnsiTheme="minorHAnsi" w:cstheme="minorHAnsi"/>
          <w:b/>
          <w:bCs/>
        </w:rPr>
        <w:t>F-</w:t>
      </w:r>
      <w:r w:rsidR="00440ABB">
        <w:rPr>
          <w:rFonts w:asciiTheme="minorHAnsi" w:hAnsiTheme="minorHAnsi" w:cstheme="minorHAnsi"/>
          <w:b/>
          <w:bCs/>
        </w:rPr>
        <w:t>7</w:t>
      </w:r>
      <w:r w:rsidRPr="008C5EC3">
        <w:rPr>
          <w:rFonts w:asciiTheme="minorHAnsi" w:hAnsiTheme="minorHAnsi" w:cstheme="minorHAnsi"/>
        </w:rPr>
        <w:t xml:space="preserve">, </w:t>
      </w:r>
      <w:r w:rsidR="006D051E" w:rsidRPr="008C5EC3">
        <w:rPr>
          <w:rFonts w:asciiTheme="minorHAnsi" w:hAnsiTheme="minorHAnsi" w:cstheme="minorHAnsi"/>
        </w:rPr>
        <w:t>1</w:t>
      </w:r>
      <w:r w:rsidR="002A0494" w:rsidRPr="008C5EC3">
        <w:rPr>
          <w:rFonts w:asciiTheme="minorHAnsi" w:hAnsiTheme="minorHAnsi" w:cstheme="minorHAnsi"/>
        </w:rPr>
        <w:t>:</w:t>
      </w:r>
      <w:r w:rsidR="00B52A34">
        <w:rPr>
          <w:rFonts w:asciiTheme="minorHAnsi" w:hAnsiTheme="minorHAnsi" w:cstheme="minorHAnsi"/>
        </w:rPr>
        <w:t>4</w:t>
      </w:r>
      <w:r w:rsidRPr="008C5EC3">
        <w:rPr>
          <w:rFonts w:asciiTheme="minorHAnsi" w:hAnsiTheme="minorHAnsi" w:cstheme="minorHAnsi"/>
        </w:rPr>
        <w:t>0-</w:t>
      </w:r>
      <w:r w:rsidR="006D051E" w:rsidRPr="008C5EC3">
        <w:rPr>
          <w:rFonts w:asciiTheme="minorHAnsi" w:hAnsiTheme="minorHAnsi" w:cstheme="minorHAnsi"/>
        </w:rPr>
        <w:t>1</w:t>
      </w:r>
      <w:r w:rsidRPr="008C5EC3">
        <w:rPr>
          <w:rFonts w:asciiTheme="minorHAnsi" w:hAnsiTheme="minorHAnsi" w:cstheme="minorHAnsi"/>
        </w:rPr>
        <w:t>:</w:t>
      </w:r>
      <w:r w:rsidR="00B52A34">
        <w:rPr>
          <w:rFonts w:asciiTheme="minorHAnsi" w:hAnsiTheme="minorHAnsi" w:cstheme="minorHAnsi"/>
        </w:rPr>
        <w:t>5</w:t>
      </w:r>
      <w:r w:rsidRPr="008C5EC3">
        <w:rPr>
          <w:rFonts w:asciiTheme="minorHAnsi" w:hAnsiTheme="minorHAnsi" w:cstheme="minorHAnsi"/>
        </w:rPr>
        <w:t xml:space="preserve">5 </w:t>
      </w:r>
      <w:r w:rsidR="00AB2AB3">
        <w:rPr>
          <w:rFonts w:asciiTheme="minorHAnsi" w:hAnsiTheme="minorHAnsi" w:cstheme="minorHAnsi"/>
          <w:b/>
          <w:bCs/>
        </w:rPr>
        <w:t xml:space="preserve">Alyssa </w:t>
      </w:r>
      <w:proofErr w:type="spellStart"/>
      <w:r w:rsidR="00AB2AB3">
        <w:rPr>
          <w:rFonts w:asciiTheme="minorHAnsi" w:hAnsiTheme="minorHAnsi" w:cstheme="minorHAnsi"/>
          <w:b/>
          <w:bCs/>
        </w:rPr>
        <w:t>Pujais</w:t>
      </w:r>
      <w:proofErr w:type="spellEnd"/>
      <w:r w:rsidR="00AB2AB3">
        <w:rPr>
          <w:rFonts w:asciiTheme="minorHAnsi" w:hAnsiTheme="minorHAnsi" w:cstheme="minorHAnsi"/>
        </w:rPr>
        <w:t xml:space="preserve"> </w:t>
      </w:r>
      <w:r w:rsidR="00AB2AB3" w:rsidRPr="00AB2AB3">
        <w:rPr>
          <w:rFonts w:asciiTheme="minorHAnsi" w:hAnsiTheme="minorHAnsi" w:cstheme="minorHAnsi"/>
        </w:rPr>
        <w:t>VITA at Stetson: Benefits &amp; the Earned Income Tax Credit</w:t>
      </w:r>
    </w:p>
    <w:p w14:paraId="04DE5860" w14:textId="14356E5B" w:rsidR="00B52A34" w:rsidRPr="00B52A34" w:rsidRDefault="00B52A34" w:rsidP="00031535">
      <w:pPr>
        <w:pStyle w:val="NormalWeb"/>
        <w:shd w:val="clear" w:color="auto" w:fill="FFFFFF"/>
        <w:rPr>
          <w:rFonts w:asciiTheme="minorHAnsi" w:hAnsiTheme="minorHAnsi" w:cstheme="minorHAnsi"/>
          <w:b/>
          <w:bCs/>
        </w:rPr>
      </w:pPr>
      <w:r>
        <w:rPr>
          <w:rFonts w:asciiTheme="minorHAnsi" w:hAnsiTheme="minorHAnsi" w:cstheme="minorHAnsi"/>
        </w:rPr>
        <w:t xml:space="preserve">1:55-2:05 </w:t>
      </w:r>
      <w:r>
        <w:rPr>
          <w:rFonts w:asciiTheme="minorHAnsi" w:hAnsiTheme="minorHAnsi" w:cstheme="minorHAnsi"/>
          <w:b/>
          <w:bCs/>
        </w:rPr>
        <w:t>BREAK</w:t>
      </w:r>
    </w:p>
    <w:bookmarkEnd w:id="40"/>
    <w:p w14:paraId="73DA7F58" w14:textId="08FC549D" w:rsidR="00FB4D77" w:rsidRPr="008C5EC3" w:rsidRDefault="00FB4D77" w:rsidP="00FB4D77">
      <w:pPr>
        <w:pStyle w:val="NormalWeb"/>
        <w:shd w:val="clear" w:color="auto" w:fill="FFFFFF"/>
        <w:rPr>
          <w:rFonts w:asciiTheme="minorHAnsi" w:hAnsiTheme="minorHAnsi" w:cstheme="minorHAnsi"/>
        </w:rPr>
      </w:pPr>
      <w:r w:rsidRPr="008C5EC3">
        <w:rPr>
          <w:rFonts w:asciiTheme="minorHAnsi" w:hAnsiTheme="minorHAnsi" w:cstheme="minorHAnsi"/>
          <w:b/>
          <w:bCs/>
        </w:rPr>
        <w:t>F-</w:t>
      </w:r>
      <w:r w:rsidR="00440ABB">
        <w:rPr>
          <w:rFonts w:asciiTheme="minorHAnsi" w:hAnsiTheme="minorHAnsi" w:cstheme="minorHAnsi"/>
          <w:b/>
          <w:bCs/>
        </w:rPr>
        <w:t>8</w:t>
      </w:r>
      <w:r w:rsidRPr="008C5EC3">
        <w:rPr>
          <w:rFonts w:asciiTheme="minorHAnsi" w:hAnsiTheme="minorHAnsi" w:cstheme="minorHAnsi"/>
        </w:rPr>
        <w:t xml:space="preserve">, </w:t>
      </w:r>
      <w:r w:rsidR="00AB2AB3">
        <w:rPr>
          <w:rFonts w:asciiTheme="minorHAnsi" w:hAnsiTheme="minorHAnsi" w:cstheme="minorHAnsi"/>
        </w:rPr>
        <w:t>2:05</w:t>
      </w:r>
      <w:r w:rsidR="00AB2AB3" w:rsidRPr="008C5EC3">
        <w:rPr>
          <w:rFonts w:asciiTheme="minorHAnsi" w:hAnsiTheme="minorHAnsi" w:cstheme="minorHAnsi"/>
        </w:rPr>
        <w:t xml:space="preserve"> </w:t>
      </w:r>
      <w:r w:rsidRPr="008C5EC3">
        <w:rPr>
          <w:rFonts w:asciiTheme="minorHAnsi" w:hAnsiTheme="minorHAnsi" w:cstheme="minorHAnsi"/>
        </w:rPr>
        <w:t>-</w:t>
      </w:r>
      <w:r w:rsidR="00AB2AB3">
        <w:rPr>
          <w:rFonts w:asciiTheme="minorHAnsi" w:hAnsiTheme="minorHAnsi" w:cstheme="minorHAnsi"/>
        </w:rPr>
        <w:t>2:20</w:t>
      </w:r>
      <w:r w:rsidRPr="008C5EC3">
        <w:rPr>
          <w:rFonts w:asciiTheme="minorHAnsi" w:hAnsiTheme="minorHAnsi" w:cstheme="minorHAnsi"/>
        </w:rPr>
        <w:t xml:space="preserve"> </w:t>
      </w:r>
      <w:bookmarkStart w:id="41" w:name="_Hlk164239946"/>
      <w:r w:rsidR="00AB2AB3">
        <w:rPr>
          <w:rFonts w:asciiTheme="minorHAnsi" w:hAnsiTheme="minorHAnsi" w:cstheme="minorHAnsi"/>
          <w:b/>
          <w:bCs/>
        </w:rPr>
        <w:t>Conrad Voigt</w:t>
      </w:r>
      <w:r w:rsidR="00D54125" w:rsidRPr="008C5EC3">
        <w:rPr>
          <w:rFonts w:asciiTheme="minorHAnsi" w:hAnsiTheme="minorHAnsi" w:cstheme="minorHAnsi"/>
        </w:rPr>
        <w:t xml:space="preserve"> </w:t>
      </w:r>
      <w:r w:rsidR="00AB2AB3" w:rsidRPr="00AB2AB3">
        <w:rPr>
          <w:rFonts w:asciiTheme="minorHAnsi" w:hAnsiTheme="minorHAnsi" w:cstheme="minorHAnsi"/>
        </w:rPr>
        <w:t>Factors Impacting Enrollment in Higher Education in the Context of its Signaling Market Structure</w:t>
      </w:r>
    </w:p>
    <w:bookmarkEnd w:id="41"/>
    <w:p w14:paraId="20543C3F" w14:textId="411F0044" w:rsidR="00FB4D77" w:rsidRDefault="00FB4D77" w:rsidP="00FB4D77">
      <w:pPr>
        <w:spacing w:line="240" w:lineRule="auto"/>
        <w:rPr>
          <w:rFonts w:asciiTheme="minorHAnsi" w:hAnsiTheme="minorHAnsi" w:cstheme="minorHAnsi"/>
          <w:b/>
          <w:bCs/>
        </w:rPr>
      </w:pPr>
      <w:r w:rsidRPr="008C5EC3">
        <w:rPr>
          <w:rFonts w:asciiTheme="minorHAnsi" w:hAnsiTheme="minorHAnsi" w:cstheme="minorHAnsi"/>
          <w:b/>
          <w:bCs/>
        </w:rPr>
        <w:lastRenderedPageBreak/>
        <w:t>F-</w:t>
      </w:r>
      <w:r w:rsidR="00440ABB">
        <w:rPr>
          <w:rFonts w:asciiTheme="minorHAnsi" w:hAnsiTheme="minorHAnsi" w:cstheme="minorHAnsi"/>
          <w:b/>
          <w:bCs/>
        </w:rPr>
        <w:t>9</w:t>
      </w:r>
      <w:r w:rsidRPr="008C5EC3">
        <w:rPr>
          <w:rFonts w:asciiTheme="minorHAnsi" w:hAnsiTheme="minorHAnsi" w:cstheme="minorHAnsi"/>
        </w:rPr>
        <w:t xml:space="preserve"> </w:t>
      </w:r>
      <w:r w:rsidR="002A0494" w:rsidRPr="008C5EC3">
        <w:rPr>
          <w:rFonts w:asciiTheme="minorHAnsi" w:hAnsiTheme="minorHAnsi" w:cstheme="minorHAnsi"/>
        </w:rPr>
        <w:t>2:</w:t>
      </w:r>
      <w:r w:rsidR="00AB2AB3">
        <w:rPr>
          <w:rFonts w:asciiTheme="minorHAnsi" w:hAnsiTheme="minorHAnsi" w:cstheme="minorHAnsi"/>
        </w:rPr>
        <w:t>25</w:t>
      </w:r>
      <w:r w:rsidRPr="008C5EC3">
        <w:rPr>
          <w:rFonts w:asciiTheme="minorHAnsi" w:hAnsiTheme="minorHAnsi" w:cstheme="minorHAnsi"/>
        </w:rPr>
        <w:t>-</w:t>
      </w:r>
      <w:r w:rsidR="002A0494" w:rsidRPr="008C5EC3">
        <w:rPr>
          <w:rFonts w:asciiTheme="minorHAnsi" w:hAnsiTheme="minorHAnsi" w:cstheme="minorHAnsi"/>
        </w:rPr>
        <w:t>2:</w:t>
      </w:r>
      <w:r w:rsidR="00AB2AB3">
        <w:rPr>
          <w:rFonts w:asciiTheme="minorHAnsi" w:hAnsiTheme="minorHAnsi" w:cstheme="minorHAnsi"/>
        </w:rPr>
        <w:t>40</w:t>
      </w:r>
      <w:r w:rsidRPr="008C5EC3">
        <w:rPr>
          <w:rFonts w:asciiTheme="minorHAnsi" w:hAnsiTheme="minorHAnsi" w:cstheme="minorHAnsi"/>
        </w:rPr>
        <w:t xml:space="preserve"> </w:t>
      </w:r>
      <w:r w:rsidR="00AB2AB3">
        <w:rPr>
          <w:rFonts w:asciiTheme="minorHAnsi" w:hAnsiTheme="minorHAnsi" w:cstheme="minorHAnsi"/>
          <w:b/>
          <w:bCs/>
        </w:rPr>
        <w:t>Jack Lenhard</w:t>
      </w:r>
      <w:r w:rsidR="00AB2AB3" w:rsidRPr="008C5EC3">
        <w:rPr>
          <w:rFonts w:asciiTheme="minorHAnsi" w:hAnsiTheme="minorHAnsi" w:cstheme="minorHAnsi"/>
        </w:rPr>
        <w:t xml:space="preserve"> </w:t>
      </w:r>
      <w:bookmarkStart w:id="42" w:name="_Hlk194479421"/>
      <w:r w:rsidR="00AB2AB3">
        <w:rPr>
          <w:rFonts w:asciiTheme="minorHAnsi" w:hAnsiTheme="minorHAnsi" w:cstheme="minorHAnsi"/>
        </w:rPr>
        <w:t>A</w:t>
      </w:r>
      <w:r w:rsidR="00AB2AB3" w:rsidRPr="00B52A34">
        <w:rPr>
          <w:rFonts w:asciiTheme="minorHAnsi" w:hAnsiTheme="minorHAnsi" w:cstheme="minorHAnsi"/>
        </w:rPr>
        <w:t xml:space="preserve"> custom fantasy football projection model for wide receivers</w:t>
      </w:r>
      <w:r w:rsidR="00AB2AB3">
        <w:rPr>
          <w:rFonts w:asciiTheme="minorHAnsi" w:hAnsiTheme="minorHAnsi" w:cstheme="minorHAnsi"/>
          <w:b/>
          <w:bCs/>
        </w:rPr>
        <w:t xml:space="preserve"> </w:t>
      </w:r>
      <w:bookmarkEnd w:id="42"/>
    </w:p>
    <w:p w14:paraId="27D3B5C0" w14:textId="77777777" w:rsidR="00C01B68" w:rsidRDefault="00C01B68" w:rsidP="00FB4D77">
      <w:pPr>
        <w:spacing w:line="240" w:lineRule="auto"/>
        <w:rPr>
          <w:rFonts w:asciiTheme="minorHAnsi" w:hAnsiTheme="minorHAnsi" w:cstheme="minorHAnsi"/>
          <w:b/>
          <w:bCs/>
        </w:rPr>
      </w:pPr>
    </w:p>
    <w:p w14:paraId="4299BF55" w14:textId="613C74B6" w:rsidR="00C01B68" w:rsidRPr="00C01B68" w:rsidRDefault="00C01B68" w:rsidP="00FB4D77">
      <w:pPr>
        <w:spacing w:line="240" w:lineRule="auto"/>
        <w:rPr>
          <w:rFonts w:asciiTheme="minorHAnsi" w:hAnsiTheme="minorHAnsi" w:cstheme="minorHAnsi"/>
        </w:rPr>
      </w:pPr>
      <w:r>
        <w:rPr>
          <w:rFonts w:asciiTheme="minorHAnsi" w:hAnsiTheme="minorHAnsi" w:cstheme="minorHAnsi"/>
          <w:b/>
          <w:bCs/>
        </w:rPr>
        <w:t>F-1</w:t>
      </w:r>
      <w:r w:rsidR="00440ABB">
        <w:rPr>
          <w:rFonts w:asciiTheme="minorHAnsi" w:hAnsiTheme="minorHAnsi" w:cstheme="minorHAnsi"/>
          <w:b/>
          <w:bCs/>
        </w:rPr>
        <w:t>0</w:t>
      </w:r>
      <w:r>
        <w:rPr>
          <w:rFonts w:asciiTheme="minorHAnsi" w:hAnsiTheme="minorHAnsi" w:cstheme="minorHAnsi"/>
        </w:rPr>
        <w:t xml:space="preserve"> 2:45-3:00 </w:t>
      </w:r>
      <w:r w:rsidRPr="00C01B68">
        <w:rPr>
          <w:rFonts w:asciiTheme="minorHAnsi" w:hAnsiTheme="minorHAnsi" w:cstheme="minorHAnsi"/>
          <w:b/>
          <w:bCs/>
        </w:rPr>
        <w:t>Nicole Alvarez-Ruiz</w:t>
      </w:r>
      <w:r>
        <w:rPr>
          <w:rFonts w:asciiTheme="minorHAnsi" w:hAnsiTheme="minorHAnsi" w:cstheme="minorHAnsi"/>
        </w:rPr>
        <w:t xml:space="preserve"> </w:t>
      </w:r>
      <w:r w:rsidRPr="00C01B68">
        <w:rPr>
          <w:rFonts w:asciiTheme="minorHAnsi" w:hAnsiTheme="minorHAnsi" w:cstheme="minorHAnsi"/>
        </w:rPr>
        <w:t>A Coffee Venture: Cafe Querido</w:t>
      </w:r>
    </w:p>
    <w:p w14:paraId="476A757B" w14:textId="12239E69" w:rsidR="00FB4D77" w:rsidRPr="008C5EC3" w:rsidRDefault="00FB4D77" w:rsidP="00AB2AB3">
      <w:pPr>
        <w:spacing w:line="240" w:lineRule="auto"/>
        <w:rPr>
          <w:rFonts w:asciiTheme="minorHAnsi" w:hAnsiTheme="minorHAnsi" w:cstheme="minorHAnsi"/>
        </w:rPr>
      </w:pPr>
      <w:bookmarkStart w:id="43" w:name="_Hlk163482529"/>
    </w:p>
    <w:bookmarkEnd w:id="43"/>
    <w:p w14:paraId="00613972" w14:textId="77777777" w:rsidR="00E70E57" w:rsidRPr="008C5EC3" w:rsidRDefault="00E70E57" w:rsidP="00F06AA2">
      <w:pPr>
        <w:widowControl w:val="0"/>
        <w:autoSpaceDE w:val="0"/>
        <w:autoSpaceDN w:val="0"/>
        <w:adjustRightInd w:val="0"/>
        <w:spacing w:line="240" w:lineRule="auto"/>
        <w:rPr>
          <w:rFonts w:asciiTheme="minorHAnsi" w:hAnsiTheme="minorHAnsi" w:cstheme="minorHAnsi"/>
        </w:rPr>
      </w:pPr>
    </w:p>
    <w:bookmarkEnd w:id="35"/>
    <w:bookmarkEnd w:id="36"/>
    <w:p w14:paraId="70B158B9" w14:textId="77777777" w:rsidR="00FE5903" w:rsidRPr="00B72A71" w:rsidRDefault="00FE5903" w:rsidP="00FE5903">
      <w:pPr>
        <w:autoSpaceDE w:val="0"/>
        <w:autoSpaceDN w:val="0"/>
        <w:adjustRightInd w:val="0"/>
        <w:spacing w:line="240" w:lineRule="auto"/>
        <w:rPr>
          <w:rFonts w:asciiTheme="minorHAnsi" w:hAnsiTheme="minorHAnsi" w:cstheme="minorHAnsi"/>
          <w:b/>
          <w:sz w:val="32"/>
          <w:szCs w:val="32"/>
        </w:rPr>
      </w:pPr>
      <w:r w:rsidRPr="00B72A71">
        <w:rPr>
          <w:rFonts w:asciiTheme="minorHAnsi" w:hAnsiTheme="minorHAnsi" w:cstheme="minorHAnsi"/>
          <w:b/>
          <w:sz w:val="32"/>
          <w:szCs w:val="32"/>
        </w:rPr>
        <w:t>HONORS 202</w:t>
      </w:r>
      <w:r>
        <w:rPr>
          <w:rFonts w:asciiTheme="minorHAnsi" w:hAnsiTheme="minorHAnsi" w:cstheme="minorHAnsi"/>
          <w:b/>
          <w:sz w:val="32"/>
          <w:szCs w:val="32"/>
        </w:rPr>
        <w:t xml:space="preserve"> SESSION G</w:t>
      </w:r>
    </w:p>
    <w:p w14:paraId="5EA59276"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
          <w:bCs/>
        </w:rPr>
      </w:pPr>
      <w:bookmarkStart w:id="44" w:name="_Hlk511061360"/>
      <w:r>
        <w:rPr>
          <w:rFonts w:asciiTheme="minorHAnsi" w:hAnsiTheme="minorHAnsi" w:cstheme="minorHAnsi"/>
          <w:b/>
          <w:bCs/>
        </w:rPr>
        <w:t>309 Elizabeth Hall</w:t>
      </w:r>
    </w:p>
    <w:p w14:paraId="10F0B062" w14:textId="5AA68FBE" w:rsidR="00FE5903" w:rsidRPr="008C5EC3" w:rsidRDefault="00FE5903" w:rsidP="00FE5903">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8</w:t>
      </w:r>
      <w:r w:rsidRPr="008C5EC3">
        <w:rPr>
          <w:rFonts w:asciiTheme="minorHAnsi" w:hAnsiTheme="minorHAnsi" w:cstheme="minorHAnsi"/>
          <w:i/>
          <w:iCs/>
        </w:rPr>
        <w:t>:00 am-</w:t>
      </w:r>
      <w:r w:rsidR="004C1D44">
        <w:rPr>
          <w:rFonts w:asciiTheme="minorHAnsi" w:hAnsiTheme="minorHAnsi" w:cstheme="minorHAnsi"/>
          <w:i/>
          <w:iCs/>
        </w:rPr>
        <w:t>4:3</w:t>
      </w:r>
      <w:r w:rsidRPr="008C5EC3">
        <w:rPr>
          <w:rFonts w:asciiTheme="minorHAnsi" w:hAnsiTheme="minorHAnsi" w:cstheme="minorHAnsi"/>
          <w:i/>
          <w:iCs/>
        </w:rPr>
        <w:t>0 pm</w:t>
      </w:r>
    </w:p>
    <w:p w14:paraId="51FE2AB0" w14:textId="585A4215" w:rsidR="00FE5903" w:rsidRPr="008C5EC3" w:rsidRDefault="00FE5903" w:rsidP="00FE5903">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 xml:space="preserve">Kevin Winchell </w:t>
      </w:r>
      <w:r w:rsidRPr="008C5EC3">
        <w:rPr>
          <w:rFonts w:asciiTheme="minorHAnsi" w:hAnsiTheme="minorHAnsi" w:cstheme="minorHAnsi"/>
          <w:i/>
          <w:iCs/>
        </w:rPr>
        <w:t>Session Chair</w:t>
      </w:r>
    </w:p>
    <w:p w14:paraId="1EB89182" w14:textId="61D701E2" w:rsidR="00FE5903" w:rsidRPr="008C5EC3" w:rsidRDefault="00FE5903" w:rsidP="00FE5903">
      <w:pPr>
        <w:widowControl w:val="0"/>
        <w:autoSpaceDE w:val="0"/>
        <w:autoSpaceDN w:val="0"/>
        <w:adjustRightInd w:val="0"/>
        <w:spacing w:line="240" w:lineRule="auto"/>
        <w:rPr>
          <w:rFonts w:asciiTheme="minorHAnsi" w:hAnsiTheme="minorHAnsi" w:cstheme="minorHAnsi"/>
          <w:i/>
          <w:iCs/>
        </w:rPr>
      </w:pPr>
      <w:r w:rsidRPr="008C5EC3">
        <w:rPr>
          <w:rFonts w:asciiTheme="minorHAnsi" w:hAnsiTheme="minorHAnsi" w:cstheme="minorHAnsi"/>
          <w:i/>
          <w:iCs/>
        </w:rPr>
        <w:t xml:space="preserve">Judges: </w:t>
      </w:r>
      <w:r>
        <w:rPr>
          <w:rFonts w:asciiTheme="minorHAnsi" w:hAnsiTheme="minorHAnsi" w:cstheme="minorHAnsi"/>
          <w:i/>
          <w:iCs/>
        </w:rPr>
        <w:t>Dr. Ruth Yuste-Alon</w:t>
      </w:r>
      <w:r w:rsidR="002E7742">
        <w:rPr>
          <w:rFonts w:asciiTheme="minorHAnsi" w:hAnsiTheme="minorHAnsi" w:cstheme="minorHAnsi"/>
          <w:i/>
          <w:iCs/>
        </w:rPr>
        <w:t>s</w:t>
      </w:r>
      <w:r>
        <w:rPr>
          <w:rFonts w:asciiTheme="minorHAnsi" w:hAnsiTheme="minorHAnsi" w:cstheme="minorHAnsi"/>
          <w:i/>
          <w:iCs/>
        </w:rPr>
        <w:t xml:space="preserve">o </w:t>
      </w:r>
    </w:p>
    <w:p w14:paraId="504C9B69"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p>
    <w:p w14:paraId="4B439926" w14:textId="77777777" w:rsidR="004A66D2" w:rsidRPr="003C575C" w:rsidRDefault="00FE5903" w:rsidP="004A66D2">
      <w:pPr>
        <w:pStyle w:val="NormalWeb"/>
        <w:shd w:val="clear" w:color="auto" w:fill="FFFFFF"/>
        <w:rPr>
          <w:rFonts w:asciiTheme="minorHAnsi" w:hAnsiTheme="minorHAnsi" w:cstheme="minorHAnsi"/>
        </w:rPr>
      </w:pPr>
      <w:r w:rsidRPr="003C575C">
        <w:rPr>
          <w:rFonts w:asciiTheme="minorHAnsi" w:hAnsiTheme="minorHAnsi" w:cstheme="minorHAnsi"/>
          <w:b/>
        </w:rPr>
        <w:t>G-1</w:t>
      </w:r>
      <w:r w:rsidRPr="003C575C">
        <w:rPr>
          <w:rFonts w:asciiTheme="minorHAnsi" w:hAnsiTheme="minorHAnsi" w:cstheme="minorHAnsi"/>
          <w:bCs/>
        </w:rPr>
        <w:t xml:space="preserve"> 8:00-8:15 · </w:t>
      </w:r>
      <w:r w:rsidR="004A66D2" w:rsidRPr="003C575C">
        <w:rPr>
          <w:rFonts w:asciiTheme="minorHAnsi" w:hAnsiTheme="minorHAnsi" w:cstheme="minorHAnsi"/>
        </w:rPr>
        <w:t xml:space="preserve">· </w:t>
      </w:r>
      <w:r w:rsidR="004A66D2" w:rsidRPr="003C575C">
        <w:rPr>
          <w:rFonts w:asciiTheme="minorHAnsi" w:hAnsiTheme="minorHAnsi" w:cstheme="minorHAnsi"/>
          <w:b/>
          <w:bCs/>
        </w:rPr>
        <w:t>Andrew Mills</w:t>
      </w:r>
      <w:r w:rsidR="004A66D2" w:rsidRPr="003C575C">
        <w:rPr>
          <w:rFonts w:asciiTheme="minorHAnsi" w:hAnsiTheme="minorHAnsi" w:cstheme="minorHAnsi"/>
        </w:rPr>
        <w:t xml:space="preserve"> Voices from the Fire: Firefighter Mental Wellness and Well-Being</w:t>
      </w:r>
    </w:p>
    <w:p w14:paraId="7552662B"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75267B1A" w14:textId="3CBB32E0"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G-2</w:t>
      </w:r>
      <w:r w:rsidRPr="003C575C">
        <w:rPr>
          <w:rFonts w:asciiTheme="minorHAnsi" w:hAnsiTheme="minorHAnsi" w:cstheme="minorHAnsi"/>
          <w:bCs/>
        </w:rPr>
        <w:t xml:space="preserve"> 8:20- 8:35 </w:t>
      </w:r>
      <w:r w:rsidR="004A66D2" w:rsidRPr="003C575C">
        <w:rPr>
          <w:rFonts w:asciiTheme="minorHAnsi" w:hAnsiTheme="minorHAnsi" w:cstheme="minorHAnsi"/>
          <w:b/>
        </w:rPr>
        <w:t>Isabella Plank, Amalie Ise, Abigail Luck</w:t>
      </w:r>
      <w:r w:rsidR="004A66D2" w:rsidRPr="003C575C">
        <w:rPr>
          <w:rFonts w:asciiTheme="minorHAnsi" w:hAnsiTheme="minorHAnsi" w:cstheme="minorHAnsi"/>
          <w:bCs/>
        </w:rPr>
        <w:t xml:space="preserve"> – College Readiness: Road to Success</w:t>
      </w:r>
      <w:r w:rsidR="004A66D2" w:rsidRPr="003C575C">
        <w:rPr>
          <w:rFonts w:asciiTheme="minorHAnsi" w:hAnsiTheme="minorHAnsi" w:cstheme="minorHAnsi"/>
          <w:b/>
        </w:rPr>
        <w:t xml:space="preserve"> </w:t>
      </w:r>
    </w:p>
    <w:p w14:paraId="604D7B78"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1786A182"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G-3</w:t>
      </w:r>
      <w:r w:rsidRPr="003C575C">
        <w:rPr>
          <w:rFonts w:asciiTheme="minorHAnsi" w:hAnsiTheme="minorHAnsi" w:cstheme="minorHAnsi"/>
          <w:bCs/>
        </w:rPr>
        <w:t xml:space="preserve"> 8:40-8:55 </w:t>
      </w:r>
      <w:r w:rsidRPr="003C575C">
        <w:rPr>
          <w:rFonts w:asciiTheme="minorHAnsi" w:hAnsiTheme="minorHAnsi" w:cstheme="minorHAnsi"/>
          <w:b/>
        </w:rPr>
        <w:t>Juan Andres Ferreira</w:t>
      </w:r>
      <w:r w:rsidRPr="003C575C">
        <w:rPr>
          <w:rFonts w:asciiTheme="minorHAnsi" w:hAnsiTheme="minorHAnsi" w:cstheme="minorHAnsi"/>
          <w:bCs/>
        </w:rPr>
        <w:t xml:space="preserve"> – NextGen</w:t>
      </w:r>
    </w:p>
    <w:p w14:paraId="22EEB5D2"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3AC1F89B"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G-4</w:t>
      </w:r>
      <w:r w:rsidRPr="003C575C">
        <w:rPr>
          <w:rFonts w:asciiTheme="minorHAnsi" w:hAnsiTheme="minorHAnsi" w:cstheme="minorHAnsi"/>
          <w:bCs/>
        </w:rPr>
        <w:t xml:space="preserve"> 9:00-9:15 </w:t>
      </w:r>
      <w:r w:rsidRPr="003C575C">
        <w:rPr>
          <w:rFonts w:asciiTheme="minorHAnsi" w:hAnsiTheme="minorHAnsi" w:cstheme="minorHAnsi"/>
          <w:b/>
        </w:rPr>
        <w:t xml:space="preserve">Tiwa Adebayo, </w:t>
      </w:r>
      <w:proofErr w:type="spellStart"/>
      <w:r w:rsidRPr="003C575C">
        <w:rPr>
          <w:rFonts w:asciiTheme="minorHAnsi" w:hAnsiTheme="minorHAnsi" w:cstheme="minorHAnsi"/>
          <w:b/>
        </w:rPr>
        <w:t>Jazurbek</w:t>
      </w:r>
      <w:proofErr w:type="spellEnd"/>
      <w:r w:rsidRPr="003C575C">
        <w:rPr>
          <w:rFonts w:asciiTheme="minorHAnsi" w:hAnsiTheme="minorHAnsi" w:cstheme="minorHAnsi"/>
          <w:b/>
        </w:rPr>
        <w:t xml:space="preserve"> Gaziyev</w:t>
      </w:r>
      <w:r w:rsidRPr="003C575C">
        <w:rPr>
          <w:rFonts w:asciiTheme="minorHAnsi" w:hAnsiTheme="minorHAnsi" w:cstheme="minorHAnsi"/>
          <w:bCs/>
        </w:rPr>
        <w:t xml:space="preserve"> – Building Resources for Decriminalizing Attempted Suicide</w:t>
      </w:r>
    </w:p>
    <w:p w14:paraId="3E6B1871"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2D95817E"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G-5</w:t>
      </w:r>
      <w:r w:rsidRPr="003C575C">
        <w:rPr>
          <w:rFonts w:asciiTheme="minorHAnsi" w:hAnsiTheme="minorHAnsi" w:cstheme="minorHAnsi"/>
          <w:bCs/>
        </w:rPr>
        <w:t xml:space="preserve"> 9:20-9:35 </w:t>
      </w:r>
      <w:r w:rsidRPr="003C575C">
        <w:rPr>
          <w:rFonts w:asciiTheme="minorHAnsi" w:hAnsiTheme="minorHAnsi" w:cstheme="minorHAnsi"/>
          <w:b/>
        </w:rPr>
        <w:t>Sara Ward, John DeVaul, Rayner Almaraz</w:t>
      </w:r>
      <w:r w:rsidRPr="003C575C">
        <w:rPr>
          <w:rFonts w:asciiTheme="minorHAnsi" w:hAnsiTheme="minorHAnsi" w:cstheme="minorHAnsi"/>
          <w:bCs/>
        </w:rPr>
        <w:t xml:space="preserve"> – Panel on Public Safety</w:t>
      </w:r>
    </w:p>
    <w:p w14:paraId="5B957B77"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21C4FFCB" w14:textId="7E2F2C81"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G-6</w:t>
      </w:r>
      <w:r w:rsidRPr="003C575C">
        <w:rPr>
          <w:rFonts w:asciiTheme="minorHAnsi" w:hAnsiTheme="minorHAnsi" w:cstheme="minorHAnsi"/>
          <w:bCs/>
        </w:rPr>
        <w:t xml:space="preserve"> 9:4</w:t>
      </w:r>
      <w:r w:rsidR="004A66D2" w:rsidRPr="003C575C">
        <w:rPr>
          <w:rFonts w:asciiTheme="minorHAnsi" w:hAnsiTheme="minorHAnsi" w:cstheme="minorHAnsi"/>
          <w:bCs/>
        </w:rPr>
        <w:t>0</w:t>
      </w:r>
      <w:r w:rsidRPr="003C575C">
        <w:rPr>
          <w:rFonts w:asciiTheme="minorHAnsi" w:hAnsiTheme="minorHAnsi" w:cstheme="minorHAnsi"/>
          <w:bCs/>
        </w:rPr>
        <w:t>-</w:t>
      </w:r>
      <w:r w:rsidR="004A66D2" w:rsidRPr="003C575C">
        <w:rPr>
          <w:rFonts w:asciiTheme="minorHAnsi" w:hAnsiTheme="minorHAnsi" w:cstheme="minorHAnsi"/>
          <w:bCs/>
        </w:rPr>
        <w:t>9:55</w:t>
      </w:r>
      <w:r w:rsidRPr="003C575C">
        <w:rPr>
          <w:rFonts w:asciiTheme="minorHAnsi" w:hAnsiTheme="minorHAnsi" w:cstheme="minorHAnsi"/>
          <w:bCs/>
        </w:rPr>
        <w:t xml:space="preserve"> </w:t>
      </w:r>
      <w:r w:rsidRPr="003C575C">
        <w:rPr>
          <w:rFonts w:asciiTheme="minorHAnsi" w:hAnsiTheme="minorHAnsi" w:cstheme="minorHAnsi"/>
          <w:b/>
        </w:rPr>
        <w:t>Carly Bair, Rianne Lee</w:t>
      </w:r>
      <w:r w:rsidRPr="003C575C">
        <w:rPr>
          <w:rFonts w:asciiTheme="minorHAnsi" w:hAnsiTheme="minorHAnsi" w:cstheme="minorHAnsi"/>
          <w:bCs/>
        </w:rPr>
        <w:t xml:space="preserve"> – Smile for the Heart: Educating about Dental and Cardiovascular Health</w:t>
      </w:r>
    </w:p>
    <w:p w14:paraId="1D95CF56"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75A8A543" w14:textId="5E01DDBF" w:rsidR="004A66D2" w:rsidRPr="003C575C" w:rsidRDefault="004A66D2" w:rsidP="004A66D2">
      <w:pPr>
        <w:widowControl w:val="0"/>
        <w:autoSpaceDE w:val="0"/>
        <w:autoSpaceDN w:val="0"/>
        <w:adjustRightInd w:val="0"/>
        <w:spacing w:line="240" w:lineRule="auto"/>
        <w:rPr>
          <w:rFonts w:asciiTheme="minorHAnsi" w:hAnsiTheme="minorHAnsi" w:cstheme="minorHAnsi"/>
          <w:b/>
        </w:rPr>
      </w:pPr>
      <w:r w:rsidRPr="003C575C">
        <w:rPr>
          <w:rFonts w:asciiTheme="minorHAnsi" w:hAnsiTheme="minorHAnsi" w:cstheme="minorHAnsi"/>
          <w:b/>
        </w:rPr>
        <w:t>9:55-10:05 BREAK</w:t>
      </w:r>
    </w:p>
    <w:p w14:paraId="6F323F05" w14:textId="77777777" w:rsidR="004A66D2" w:rsidRPr="003C575C" w:rsidRDefault="004A66D2" w:rsidP="00FE5903">
      <w:pPr>
        <w:widowControl w:val="0"/>
        <w:autoSpaceDE w:val="0"/>
        <w:autoSpaceDN w:val="0"/>
        <w:adjustRightInd w:val="0"/>
        <w:spacing w:line="240" w:lineRule="auto"/>
        <w:rPr>
          <w:rFonts w:asciiTheme="minorHAnsi" w:hAnsiTheme="minorHAnsi" w:cstheme="minorHAnsi"/>
          <w:bCs/>
        </w:rPr>
      </w:pPr>
    </w:p>
    <w:p w14:paraId="173FDFC0"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G-7</w:t>
      </w:r>
      <w:r w:rsidRPr="003C575C">
        <w:rPr>
          <w:rFonts w:asciiTheme="minorHAnsi" w:hAnsiTheme="minorHAnsi" w:cstheme="minorHAnsi"/>
          <w:bCs/>
        </w:rPr>
        <w:t xml:space="preserve"> 10:05-10:20 </w:t>
      </w:r>
      <w:r w:rsidRPr="003C575C">
        <w:rPr>
          <w:rFonts w:asciiTheme="minorHAnsi" w:hAnsiTheme="minorHAnsi" w:cstheme="minorHAnsi"/>
          <w:b/>
        </w:rPr>
        <w:t>Patrick Conrad, Nicholas Lucchese</w:t>
      </w:r>
      <w:r w:rsidRPr="003C575C">
        <w:rPr>
          <w:rFonts w:asciiTheme="minorHAnsi" w:hAnsiTheme="minorHAnsi" w:cstheme="minorHAnsi"/>
          <w:bCs/>
        </w:rPr>
        <w:t xml:space="preserve"> – Social Science Education in the Community</w:t>
      </w:r>
    </w:p>
    <w:p w14:paraId="0877837F"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6BFC6232"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G-8</w:t>
      </w:r>
      <w:r w:rsidRPr="003C575C">
        <w:rPr>
          <w:rFonts w:asciiTheme="minorHAnsi" w:hAnsiTheme="minorHAnsi" w:cstheme="minorHAnsi"/>
          <w:bCs/>
        </w:rPr>
        <w:t xml:space="preserve"> 10-25-10:40 </w:t>
      </w:r>
      <w:r w:rsidRPr="003C575C">
        <w:rPr>
          <w:rFonts w:asciiTheme="minorHAnsi" w:hAnsiTheme="minorHAnsi" w:cstheme="minorHAnsi"/>
          <w:b/>
        </w:rPr>
        <w:t xml:space="preserve">Temi </w:t>
      </w:r>
      <w:proofErr w:type="spellStart"/>
      <w:r w:rsidRPr="003C575C">
        <w:rPr>
          <w:rFonts w:asciiTheme="minorHAnsi" w:hAnsiTheme="minorHAnsi" w:cstheme="minorHAnsi"/>
          <w:b/>
        </w:rPr>
        <w:t>Adediji</w:t>
      </w:r>
      <w:proofErr w:type="spellEnd"/>
      <w:r w:rsidRPr="003C575C">
        <w:rPr>
          <w:rFonts w:asciiTheme="minorHAnsi" w:hAnsiTheme="minorHAnsi" w:cstheme="minorHAnsi"/>
          <w:b/>
        </w:rPr>
        <w:t>, Morgan Myers</w:t>
      </w:r>
      <w:r w:rsidRPr="003C575C">
        <w:rPr>
          <w:rFonts w:asciiTheme="minorHAnsi" w:hAnsiTheme="minorHAnsi" w:cstheme="minorHAnsi"/>
          <w:bCs/>
        </w:rPr>
        <w:t xml:space="preserve"> – Sowing Seeds of Potential</w:t>
      </w:r>
    </w:p>
    <w:p w14:paraId="4C5007CF"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35485C8D" w14:textId="45C3D9BB"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G-9</w:t>
      </w:r>
      <w:r w:rsidRPr="003C575C">
        <w:rPr>
          <w:rFonts w:asciiTheme="minorHAnsi" w:hAnsiTheme="minorHAnsi" w:cstheme="minorHAnsi"/>
          <w:bCs/>
        </w:rPr>
        <w:t xml:space="preserve"> 10:45-11:00 </w:t>
      </w:r>
      <w:r w:rsidR="004A66D2" w:rsidRPr="003C575C">
        <w:rPr>
          <w:rFonts w:asciiTheme="minorHAnsi" w:hAnsiTheme="minorHAnsi" w:cstheme="minorHAnsi"/>
          <w:b/>
        </w:rPr>
        <w:t>Sheridan Macon, Ginger Anders</w:t>
      </w:r>
      <w:r w:rsidR="004A66D2" w:rsidRPr="003C575C">
        <w:rPr>
          <w:rFonts w:asciiTheme="minorHAnsi" w:hAnsiTheme="minorHAnsi" w:cstheme="minorHAnsi"/>
          <w:bCs/>
        </w:rPr>
        <w:t xml:space="preserve"> – All the Web’s a Stage</w:t>
      </w:r>
    </w:p>
    <w:p w14:paraId="34136A96"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67ECBC67" w14:textId="1678F35A"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G-10</w:t>
      </w:r>
      <w:r w:rsidRPr="003C575C">
        <w:rPr>
          <w:rFonts w:asciiTheme="minorHAnsi" w:hAnsiTheme="minorHAnsi" w:cstheme="minorHAnsi"/>
          <w:bCs/>
        </w:rPr>
        <w:t xml:space="preserve"> 11:05-11:20 </w:t>
      </w:r>
      <w:r w:rsidR="004A66D2" w:rsidRPr="003C575C">
        <w:rPr>
          <w:rFonts w:asciiTheme="minorHAnsi" w:hAnsiTheme="minorHAnsi" w:cstheme="minorHAnsi"/>
          <w:b/>
        </w:rPr>
        <w:t>El Luchs, Adrianna Harris</w:t>
      </w:r>
      <w:r w:rsidR="004A66D2" w:rsidRPr="003C575C">
        <w:rPr>
          <w:rFonts w:asciiTheme="minorHAnsi" w:hAnsiTheme="minorHAnsi" w:cstheme="minorHAnsi"/>
          <w:bCs/>
        </w:rPr>
        <w:t xml:space="preserve"> – Creative Wellness: Learning to Cope through Art</w:t>
      </w:r>
      <w:r w:rsidR="004A66D2" w:rsidRPr="003C575C">
        <w:rPr>
          <w:rFonts w:asciiTheme="minorHAnsi" w:hAnsiTheme="minorHAnsi" w:cstheme="minorHAnsi"/>
          <w:b/>
        </w:rPr>
        <w:t xml:space="preserve"> </w:t>
      </w:r>
    </w:p>
    <w:p w14:paraId="0004B94D"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50457871" w14:textId="749B8421"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G-11</w:t>
      </w:r>
      <w:r w:rsidRPr="003C575C">
        <w:rPr>
          <w:rFonts w:asciiTheme="minorHAnsi" w:hAnsiTheme="minorHAnsi" w:cstheme="minorHAnsi"/>
          <w:bCs/>
        </w:rPr>
        <w:t xml:space="preserve"> 11:25-11:40 </w:t>
      </w:r>
      <w:r w:rsidR="004A66D2" w:rsidRPr="003C575C">
        <w:rPr>
          <w:rFonts w:asciiTheme="minorHAnsi" w:hAnsiTheme="minorHAnsi" w:cstheme="minorHAnsi"/>
          <w:b/>
        </w:rPr>
        <w:t>Nathan Pyle, Belle Lee</w:t>
      </w:r>
      <w:r w:rsidR="004A66D2" w:rsidRPr="003C575C">
        <w:rPr>
          <w:rFonts w:asciiTheme="minorHAnsi" w:hAnsiTheme="minorHAnsi" w:cstheme="minorHAnsi"/>
          <w:bCs/>
        </w:rPr>
        <w:t xml:space="preserve"> – Still Alive</w:t>
      </w:r>
    </w:p>
    <w:p w14:paraId="142A6D1C"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083EBE41" w14:textId="1D13AEFA" w:rsidR="004A66D2" w:rsidRPr="003C575C" w:rsidRDefault="00FE5903" w:rsidP="004A66D2">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G-12</w:t>
      </w:r>
      <w:r w:rsidRPr="003C575C">
        <w:rPr>
          <w:rFonts w:asciiTheme="minorHAnsi" w:hAnsiTheme="minorHAnsi" w:cstheme="minorHAnsi"/>
          <w:bCs/>
        </w:rPr>
        <w:t xml:space="preserve"> 1</w:t>
      </w:r>
      <w:r w:rsidR="004A66D2" w:rsidRPr="003C575C">
        <w:rPr>
          <w:rFonts w:asciiTheme="minorHAnsi" w:hAnsiTheme="minorHAnsi" w:cstheme="minorHAnsi"/>
          <w:bCs/>
        </w:rPr>
        <w:t>1</w:t>
      </w:r>
      <w:r w:rsidRPr="003C575C">
        <w:rPr>
          <w:rFonts w:asciiTheme="minorHAnsi" w:hAnsiTheme="minorHAnsi" w:cstheme="minorHAnsi"/>
          <w:bCs/>
        </w:rPr>
        <w:t>:</w:t>
      </w:r>
      <w:r w:rsidR="004A66D2" w:rsidRPr="003C575C">
        <w:rPr>
          <w:rFonts w:asciiTheme="minorHAnsi" w:hAnsiTheme="minorHAnsi" w:cstheme="minorHAnsi"/>
          <w:bCs/>
        </w:rPr>
        <w:t>45</w:t>
      </w:r>
      <w:r w:rsidRPr="003C575C">
        <w:rPr>
          <w:rFonts w:asciiTheme="minorHAnsi" w:hAnsiTheme="minorHAnsi" w:cstheme="minorHAnsi"/>
          <w:bCs/>
        </w:rPr>
        <w:t>-</w:t>
      </w:r>
      <w:r w:rsidR="004A66D2" w:rsidRPr="003C575C">
        <w:rPr>
          <w:rFonts w:asciiTheme="minorHAnsi" w:hAnsiTheme="minorHAnsi" w:cstheme="minorHAnsi"/>
          <w:bCs/>
        </w:rPr>
        <w:t>12:00</w:t>
      </w:r>
      <w:r w:rsidRPr="003C575C">
        <w:rPr>
          <w:rFonts w:asciiTheme="minorHAnsi" w:hAnsiTheme="minorHAnsi" w:cstheme="minorHAnsi"/>
          <w:bCs/>
        </w:rPr>
        <w:t xml:space="preserve"> </w:t>
      </w:r>
      <w:r w:rsidR="004A66D2" w:rsidRPr="003C575C">
        <w:rPr>
          <w:rFonts w:asciiTheme="minorHAnsi" w:hAnsiTheme="minorHAnsi" w:cstheme="minorHAnsi"/>
          <w:b/>
        </w:rPr>
        <w:t xml:space="preserve">Bun </w:t>
      </w:r>
      <w:proofErr w:type="spellStart"/>
      <w:r w:rsidR="004A66D2" w:rsidRPr="003C575C">
        <w:rPr>
          <w:rFonts w:asciiTheme="minorHAnsi" w:hAnsiTheme="minorHAnsi" w:cstheme="minorHAnsi"/>
          <w:b/>
        </w:rPr>
        <w:t>Shamsidin</w:t>
      </w:r>
      <w:proofErr w:type="spellEnd"/>
      <w:r w:rsidR="004A66D2" w:rsidRPr="003C575C">
        <w:rPr>
          <w:rFonts w:asciiTheme="minorHAnsi" w:hAnsiTheme="minorHAnsi" w:cstheme="minorHAnsi"/>
          <w:b/>
        </w:rPr>
        <w:t>, Belle Lee</w:t>
      </w:r>
      <w:r w:rsidR="004A66D2" w:rsidRPr="003C575C">
        <w:rPr>
          <w:rFonts w:asciiTheme="minorHAnsi" w:hAnsiTheme="minorHAnsi" w:cstheme="minorHAnsi"/>
          <w:bCs/>
        </w:rPr>
        <w:t xml:space="preserve"> – Building Character: A Demo Reel of Digital Illustration and Sound Design</w:t>
      </w:r>
    </w:p>
    <w:p w14:paraId="07167A48" w14:textId="77777777" w:rsidR="004A66D2" w:rsidRPr="003C575C" w:rsidRDefault="004A66D2" w:rsidP="004A66D2">
      <w:pPr>
        <w:widowControl w:val="0"/>
        <w:autoSpaceDE w:val="0"/>
        <w:autoSpaceDN w:val="0"/>
        <w:adjustRightInd w:val="0"/>
        <w:spacing w:line="240" w:lineRule="auto"/>
        <w:rPr>
          <w:rFonts w:asciiTheme="minorHAnsi" w:hAnsiTheme="minorHAnsi" w:cstheme="minorHAnsi"/>
          <w:b/>
        </w:rPr>
      </w:pPr>
    </w:p>
    <w:p w14:paraId="224FA245" w14:textId="336CF3C7" w:rsidR="004A66D2" w:rsidRPr="003C575C" w:rsidRDefault="004A66D2" w:rsidP="004A66D2">
      <w:pPr>
        <w:widowControl w:val="0"/>
        <w:autoSpaceDE w:val="0"/>
        <w:autoSpaceDN w:val="0"/>
        <w:adjustRightInd w:val="0"/>
        <w:spacing w:line="240" w:lineRule="auto"/>
        <w:rPr>
          <w:rFonts w:asciiTheme="minorHAnsi" w:hAnsiTheme="minorHAnsi" w:cstheme="minorHAnsi"/>
          <w:b/>
        </w:rPr>
      </w:pPr>
      <w:r w:rsidRPr="003C575C">
        <w:rPr>
          <w:rFonts w:asciiTheme="minorHAnsi" w:hAnsiTheme="minorHAnsi" w:cstheme="minorHAnsi"/>
          <w:b/>
        </w:rPr>
        <w:lastRenderedPageBreak/>
        <w:t>12:00-1:00  LUNCH</w:t>
      </w:r>
    </w:p>
    <w:p w14:paraId="1C6D1A67" w14:textId="77777777" w:rsidR="004A66D2" w:rsidRPr="003C575C" w:rsidRDefault="004A66D2" w:rsidP="00FE5903">
      <w:pPr>
        <w:widowControl w:val="0"/>
        <w:autoSpaceDE w:val="0"/>
        <w:autoSpaceDN w:val="0"/>
        <w:adjustRightInd w:val="0"/>
        <w:spacing w:line="240" w:lineRule="auto"/>
        <w:rPr>
          <w:rFonts w:asciiTheme="minorHAnsi" w:hAnsiTheme="minorHAnsi" w:cstheme="minorHAnsi"/>
          <w:b/>
        </w:rPr>
      </w:pPr>
    </w:p>
    <w:p w14:paraId="6A177E28" w14:textId="77777777" w:rsidR="004A66D2" w:rsidRPr="003C575C" w:rsidRDefault="004A66D2" w:rsidP="00FE5903">
      <w:pPr>
        <w:widowControl w:val="0"/>
        <w:autoSpaceDE w:val="0"/>
        <w:autoSpaceDN w:val="0"/>
        <w:adjustRightInd w:val="0"/>
        <w:spacing w:line="240" w:lineRule="auto"/>
        <w:rPr>
          <w:rFonts w:asciiTheme="minorHAnsi" w:hAnsiTheme="minorHAnsi" w:cstheme="minorHAnsi"/>
          <w:b/>
        </w:rPr>
      </w:pPr>
    </w:p>
    <w:p w14:paraId="2D18D6E1" w14:textId="09F4B626" w:rsidR="00FE5903" w:rsidRPr="003C575C" w:rsidRDefault="004A66D2"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 xml:space="preserve">G-13  </w:t>
      </w:r>
      <w:r w:rsidRPr="003C575C">
        <w:rPr>
          <w:rFonts w:asciiTheme="minorHAnsi" w:hAnsiTheme="minorHAnsi" w:cstheme="minorHAnsi"/>
          <w:bCs/>
        </w:rPr>
        <w:t xml:space="preserve">1:00-1:15 </w:t>
      </w:r>
      <w:r w:rsidR="00FE5903" w:rsidRPr="003C575C">
        <w:rPr>
          <w:rFonts w:asciiTheme="minorHAnsi" w:hAnsiTheme="minorHAnsi" w:cstheme="minorHAnsi"/>
          <w:b/>
        </w:rPr>
        <w:t>Maddie Pascale</w:t>
      </w:r>
      <w:r w:rsidR="00FE5903" w:rsidRPr="003C575C">
        <w:rPr>
          <w:rFonts w:asciiTheme="minorHAnsi" w:hAnsiTheme="minorHAnsi" w:cstheme="minorHAnsi"/>
          <w:bCs/>
        </w:rPr>
        <w:t xml:space="preserve"> – Understanding Florida's Appellate Process</w:t>
      </w:r>
    </w:p>
    <w:p w14:paraId="2CF83B7F"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4A0F5519" w14:textId="735BDAC5"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G-1</w:t>
      </w:r>
      <w:r w:rsidR="004A66D2" w:rsidRPr="003C575C">
        <w:rPr>
          <w:rFonts w:asciiTheme="minorHAnsi" w:hAnsiTheme="minorHAnsi" w:cstheme="minorHAnsi"/>
          <w:b/>
        </w:rPr>
        <w:t>4</w:t>
      </w:r>
      <w:r w:rsidRPr="003C575C">
        <w:rPr>
          <w:rFonts w:asciiTheme="minorHAnsi" w:hAnsiTheme="minorHAnsi" w:cstheme="minorHAnsi"/>
          <w:bCs/>
        </w:rPr>
        <w:t xml:space="preserve"> 1:20-1:35 </w:t>
      </w:r>
      <w:r w:rsidRPr="003C575C">
        <w:rPr>
          <w:rFonts w:asciiTheme="minorHAnsi" w:hAnsiTheme="minorHAnsi" w:cstheme="minorHAnsi"/>
          <w:b/>
        </w:rPr>
        <w:t xml:space="preserve">Kara Ho, Mia </w:t>
      </w:r>
      <w:proofErr w:type="spellStart"/>
      <w:r w:rsidRPr="003C575C">
        <w:rPr>
          <w:rFonts w:asciiTheme="minorHAnsi" w:hAnsiTheme="minorHAnsi" w:cstheme="minorHAnsi"/>
          <w:b/>
        </w:rPr>
        <w:t>Woollens</w:t>
      </w:r>
      <w:proofErr w:type="spellEnd"/>
      <w:r w:rsidRPr="003C575C">
        <w:rPr>
          <w:rFonts w:asciiTheme="minorHAnsi" w:hAnsiTheme="minorHAnsi" w:cstheme="minorHAnsi"/>
          <w:b/>
        </w:rPr>
        <w:t>, Isabelle Condor</w:t>
      </w:r>
      <w:r w:rsidRPr="003C575C">
        <w:rPr>
          <w:rFonts w:asciiTheme="minorHAnsi" w:hAnsiTheme="minorHAnsi" w:cstheme="minorHAnsi"/>
          <w:bCs/>
        </w:rPr>
        <w:t xml:space="preserve"> – Brains and Gains: Campus Wellness</w:t>
      </w:r>
    </w:p>
    <w:p w14:paraId="49407161"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484A7326"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
        </w:rPr>
      </w:pPr>
      <w:r w:rsidRPr="003C575C">
        <w:rPr>
          <w:rFonts w:asciiTheme="minorHAnsi" w:hAnsiTheme="minorHAnsi" w:cstheme="minorHAnsi"/>
          <w:b/>
        </w:rPr>
        <w:t>G-14</w:t>
      </w:r>
      <w:r w:rsidRPr="003C575C">
        <w:rPr>
          <w:rFonts w:asciiTheme="minorHAnsi" w:hAnsiTheme="minorHAnsi" w:cstheme="minorHAnsi"/>
          <w:bCs/>
        </w:rPr>
        <w:t xml:space="preserve"> 1:40-1:55 </w:t>
      </w:r>
      <w:r w:rsidRPr="003C575C">
        <w:rPr>
          <w:rFonts w:asciiTheme="minorHAnsi" w:hAnsiTheme="minorHAnsi" w:cstheme="minorHAnsi"/>
          <w:b/>
        </w:rPr>
        <w:t>Dean Wise, Pedro Sanford – Financial Literacy to Empower Change</w:t>
      </w:r>
    </w:p>
    <w:p w14:paraId="6B305BA2"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39384618"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G-15</w:t>
      </w:r>
      <w:r w:rsidRPr="003C575C">
        <w:rPr>
          <w:rFonts w:asciiTheme="minorHAnsi" w:hAnsiTheme="minorHAnsi" w:cstheme="minorHAnsi"/>
          <w:bCs/>
        </w:rPr>
        <w:t xml:space="preserve"> 2:00-2:15 </w:t>
      </w:r>
      <w:r w:rsidRPr="003C575C">
        <w:rPr>
          <w:rFonts w:asciiTheme="minorHAnsi" w:hAnsiTheme="minorHAnsi" w:cstheme="minorHAnsi"/>
          <w:b/>
        </w:rPr>
        <w:t>Elleigh Goodman, Marisa Mitchell</w:t>
      </w:r>
      <w:r w:rsidRPr="003C575C">
        <w:rPr>
          <w:rFonts w:asciiTheme="minorHAnsi" w:hAnsiTheme="minorHAnsi" w:cstheme="minorHAnsi"/>
          <w:bCs/>
        </w:rPr>
        <w:t xml:space="preserve"> – Media Influence on Public Perceptions of Immigrants: Examining Bias and Attitudes</w:t>
      </w:r>
    </w:p>
    <w:p w14:paraId="3EE5E474" w14:textId="77777777" w:rsidR="00FE5903" w:rsidRPr="003C575C" w:rsidRDefault="00FE5903" w:rsidP="00FE5903">
      <w:pPr>
        <w:widowControl w:val="0"/>
        <w:autoSpaceDE w:val="0"/>
        <w:autoSpaceDN w:val="0"/>
        <w:adjustRightInd w:val="0"/>
        <w:spacing w:line="240" w:lineRule="auto"/>
        <w:rPr>
          <w:rFonts w:asciiTheme="minorHAnsi" w:hAnsiTheme="minorHAnsi" w:cstheme="minorHAnsi"/>
          <w:bCs/>
        </w:rPr>
      </w:pPr>
    </w:p>
    <w:p w14:paraId="5EE71690" w14:textId="77777777" w:rsidR="008A213C" w:rsidRPr="003C575C" w:rsidRDefault="00FE5903" w:rsidP="008A213C">
      <w:pPr>
        <w:widowControl w:val="0"/>
        <w:autoSpaceDE w:val="0"/>
        <w:autoSpaceDN w:val="0"/>
        <w:adjustRightInd w:val="0"/>
        <w:spacing w:line="240" w:lineRule="auto"/>
        <w:rPr>
          <w:rFonts w:asciiTheme="minorHAnsi" w:hAnsiTheme="minorHAnsi" w:cstheme="minorHAnsi"/>
          <w:bCs/>
        </w:rPr>
      </w:pPr>
      <w:r w:rsidRPr="003C575C">
        <w:rPr>
          <w:rFonts w:asciiTheme="minorHAnsi" w:hAnsiTheme="minorHAnsi" w:cstheme="minorHAnsi"/>
          <w:b/>
        </w:rPr>
        <w:t>G-16</w:t>
      </w:r>
      <w:r w:rsidRPr="003C575C">
        <w:rPr>
          <w:rFonts w:asciiTheme="minorHAnsi" w:hAnsiTheme="minorHAnsi" w:cstheme="minorHAnsi"/>
          <w:bCs/>
        </w:rPr>
        <w:t xml:space="preserve"> 2:20-2:35 </w:t>
      </w:r>
      <w:r w:rsidR="008A213C" w:rsidRPr="003C575C">
        <w:rPr>
          <w:rFonts w:asciiTheme="minorHAnsi" w:hAnsiTheme="minorHAnsi" w:cstheme="minorHAnsi"/>
          <w:b/>
        </w:rPr>
        <w:t>Raven Hufstetler (et al)</w:t>
      </w:r>
      <w:r w:rsidR="008A213C" w:rsidRPr="003C575C">
        <w:rPr>
          <w:rFonts w:asciiTheme="minorHAnsi" w:hAnsiTheme="minorHAnsi" w:cstheme="minorHAnsi"/>
          <w:bCs/>
        </w:rPr>
        <w:t xml:space="preserve"> – Progress Toward Understanding Merkel Cell Polyomavirus</w:t>
      </w:r>
    </w:p>
    <w:p w14:paraId="2B19F278" w14:textId="77777777" w:rsidR="00FE5903" w:rsidRDefault="00FE5903" w:rsidP="00FE5903">
      <w:pPr>
        <w:widowControl w:val="0"/>
        <w:autoSpaceDE w:val="0"/>
        <w:autoSpaceDN w:val="0"/>
        <w:adjustRightInd w:val="0"/>
        <w:spacing w:line="240" w:lineRule="auto"/>
        <w:rPr>
          <w:rFonts w:asciiTheme="minorHAnsi" w:hAnsiTheme="minorHAnsi" w:cstheme="minorHAnsi"/>
          <w:bCs/>
        </w:rPr>
      </w:pPr>
    </w:p>
    <w:p w14:paraId="1D77A0F0" w14:textId="02C43A18" w:rsidR="00FE5903" w:rsidRPr="00BC691B" w:rsidRDefault="00FE5903" w:rsidP="00FE5903">
      <w:pPr>
        <w:widowControl w:val="0"/>
        <w:autoSpaceDE w:val="0"/>
        <w:autoSpaceDN w:val="0"/>
        <w:adjustRightInd w:val="0"/>
        <w:spacing w:line="240" w:lineRule="auto"/>
        <w:rPr>
          <w:rFonts w:asciiTheme="minorHAnsi" w:hAnsiTheme="minorHAnsi" w:cstheme="minorHAnsi"/>
          <w:b/>
        </w:rPr>
      </w:pPr>
      <w:r w:rsidRPr="00BC691B">
        <w:rPr>
          <w:rFonts w:asciiTheme="minorHAnsi" w:hAnsiTheme="minorHAnsi" w:cstheme="minorHAnsi"/>
          <w:b/>
        </w:rPr>
        <w:t>2:</w:t>
      </w:r>
      <w:r w:rsidR="001933C6">
        <w:rPr>
          <w:rFonts w:asciiTheme="minorHAnsi" w:hAnsiTheme="minorHAnsi" w:cstheme="minorHAnsi"/>
          <w:b/>
        </w:rPr>
        <w:t>3</w:t>
      </w:r>
      <w:r w:rsidRPr="00BC691B">
        <w:rPr>
          <w:rFonts w:asciiTheme="minorHAnsi" w:hAnsiTheme="minorHAnsi" w:cstheme="minorHAnsi"/>
          <w:b/>
        </w:rPr>
        <w:t>5-2:45 BREAK</w:t>
      </w:r>
    </w:p>
    <w:p w14:paraId="1165EBA3"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p>
    <w:p w14:paraId="0E0D7488"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r w:rsidRPr="00BC691B">
        <w:rPr>
          <w:rFonts w:asciiTheme="minorHAnsi" w:hAnsiTheme="minorHAnsi" w:cstheme="minorHAnsi"/>
          <w:b/>
        </w:rPr>
        <w:t>G-17</w:t>
      </w:r>
      <w:r>
        <w:rPr>
          <w:rFonts w:asciiTheme="minorHAnsi" w:hAnsiTheme="minorHAnsi" w:cstheme="minorHAnsi"/>
          <w:bCs/>
        </w:rPr>
        <w:t xml:space="preserve"> 2:45-3</w:t>
      </w:r>
      <w:r w:rsidRPr="004527A1">
        <w:rPr>
          <w:rFonts w:asciiTheme="minorHAnsi" w:hAnsiTheme="minorHAnsi" w:cstheme="minorHAnsi"/>
          <w:bCs/>
        </w:rPr>
        <w:t>:00</w:t>
      </w:r>
      <w:r>
        <w:rPr>
          <w:rFonts w:asciiTheme="minorHAnsi" w:hAnsiTheme="minorHAnsi" w:cstheme="minorHAnsi"/>
          <w:bCs/>
        </w:rPr>
        <w:t xml:space="preserve"> </w:t>
      </w:r>
      <w:r w:rsidRPr="004527A1">
        <w:rPr>
          <w:rFonts w:asciiTheme="minorHAnsi" w:hAnsiTheme="minorHAnsi" w:cstheme="minorHAnsi"/>
          <w:bCs/>
        </w:rPr>
        <w:t xml:space="preserve">· </w:t>
      </w:r>
      <w:r w:rsidRPr="00BC691B">
        <w:rPr>
          <w:rFonts w:asciiTheme="minorHAnsi" w:hAnsiTheme="minorHAnsi" w:cstheme="minorHAnsi"/>
          <w:b/>
        </w:rPr>
        <w:t>Miles Reynolds (et al)</w:t>
      </w:r>
      <w:r w:rsidRPr="004527A1">
        <w:rPr>
          <w:rFonts w:asciiTheme="minorHAnsi" w:hAnsiTheme="minorHAnsi" w:cstheme="minorHAnsi"/>
          <w:bCs/>
        </w:rPr>
        <w:t xml:space="preserve"> – Unmasking Autism</w:t>
      </w:r>
    </w:p>
    <w:p w14:paraId="353C2E3E"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p>
    <w:p w14:paraId="60C6DA23"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r w:rsidRPr="00BC691B">
        <w:rPr>
          <w:rFonts w:asciiTheme="minorHAnsi" w:hAnsiTheme="minorHAnsi" w:cstheme="minorHAnsi"/>
          <w:b/>
        </w:rPr>
        <w:t>G-18</w:t>
      </w:r>
      <w:r>
        <w:rPr>
          <w:rFonts w:asciiTheme="minorHAnsi" w:hAnsiTheme="minorHAnsi" w:cstheme="minorHAnsi"/>
          <w:bCs/>
        </w:rPr>
        <w:t xml:space="preserve"> 3:05-3:20 </w:t>
      </w:r>
      <w:r w:rsidRPr="00BC691B">
        <w:rPr>
          <w:rFonts w:asciiTheme="minorHAnsi" w:hAnsiTheme="minorHAnsi" w:cstheme="minorHAnsi"/>
          <w:b/>
        </w:rPr>
        <w:t>Allyson Dannemiller</w:t>
      </w:r>
      <w:r w:rsidRPr="004527A1">
        <w:rPr>
          <w:rFonts w:asciiTheme="minorHAnsi" w:hAnsiTheme="minorHAnsi" w:cstheme="minorHAnsi"/>
          <w:bCs/>
        </w:rPr>
        <w:t xml:space="preserve"> – Substance Use Disorder and Adoption: The Intersection of Stigma, Support, and Harm Reduction</w:t>
      </w:r>
    </w:p>
    <w:p w14:paraId="47AB53D8"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p>
    <w:p w14:paraId="12BC6B39"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r w:rsidRPr="00BC691B">
        <w:rPr>
          <w:rFonts w:asciiTheme="minorHAnsi" w:hAnsiTheme="minorHAnsi" w:cstheme="minorHAnsi"/>
          <w:b/>
        </w:rPr>
        <w:t>G-19</w:t>
      </w:r>
      <w:r>
        <w:rPr>
          <w:rFonts w:asciiTheme="minorHAnsi" w:hAnsiTheme="minorHAnsi" w:cstheme="minorHAnsi"/>
          <w:bCs/>
        </w:rPr>
        <w:t xml:space="preserve"> 3:25-3:40 </w:t>
      </w:r>
      <w:r w:rsidRPr="00BC691B">
        <w:rPr>
          <w:rFonts w:asciiTheme="minorHAnsi" w:hAnsiTheme="minorHAnsi" w:cstheme="minorHAnsi"/>
          <w:b/>
        </w:rPr>
        <w:t>Owen Lazarus</w:t>
      </w:r>
      <w:r w:rsidRPr="004527A1">
        <w:rPr>
          <w:rFonts w:asciiTheme="minorHAnsi" w:hAnsiTheme="minorHAnsi" w:cstheme="minorHAnsi"/>
          <w:bCs/>
        </w:rPr>
        <w:t xml:space="preserve"> – Uplifting the Undergrad: Prospects and Proposals for an Undergraduate Research Journal at Stetson University</w:t>
      </w:r>
    </w:p>
    <w:p w14:paraId="616A36CE"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p>
    <w:p w14:paraId="42C57984"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r w:rsidRPr="00BC691B">
        <w:rPr>
          <w:rFonts w:asciiTheme="minorHAnsi" w:hAnsiTheme="minorHAnsi" w:cstheme="minorHAnsi"/>
          <w:b/>
        </w:rPr>
        <w:t>G-20</w:t>
      </w:r>
      <w:r>
        <w:rPr>
          <w:rFonts w:asciiTheme="minorHAnsi" w:hAnsiTheme="minorHAnsi" w:cstheme="minorHAnsi"/>
          <w:bCs/>
        </w:rPr>
        <w:t xml:space="preserve"> 3:45-4:00 </w:t>
      </w:r>
      <w:r w:rsidRPr="00BC691B">
        <w:rPr>
          <w:rFonts w:asciiTheme="minorHAnsi" w:hAnsiTheme="minorHAnsi" w:cstheme="minorHAnsi"/>
          <w:b/>
        </w:rPr>
        <w:t>Caeli Tupper</w:t>
      </w:r>
      <w:r w:rsidRPr="004527A1">
        <w:rPr>
          <w:rFonts w:asciiTheme="minorHAnsi" w:hAnsiTheme="minorHAnsi" w:cstheme="minorHAnsi"/>
          <w:bCs/>
        </w:rPr>
        <w:t xml:space="preserve"> – Why Are Veterinary Specialists In Decline?</w:t>
      </w:r>
    </w:p>
    <w:p w14:paraId="2CD3A062" w14:textId="77777777" w:rsidR="00FE5903" w:rsidRPr="004527A1" w:rsidRDefault="00FE5903" w:rsidP="00FE5903">
      <w:pPr>
        <w:widowControl w:val="0"/>
        <w:autoSpaceDE w:val="0"/>
        <w:autoSpaceDN w:val="0"/>
        <w:adjustRightInd w:val="0"/>
        <w:spacing w:line="240" w:lineRule="auto"/>
        <w:rPr>
          <w:rFonts w:asciiTheme="minorHAnsi" w:hAnsiTheme="minorHAnsi" w:cstheme="minorHAnsi"/>
          <w:bCs/>
        </w:rPr>
      </w:pPr>
    </w:p>
    <w:p w14:paraId="4DBCAADD" w14:textId="77777777" w:rsidR="00FE5903" w:rsidRPr="008C5EC3" w:rsidRDefault="00FE5903" w:rsidP="00FE5903">
      <w:pPr>
        <w:widowControl w:val="0"/>
        <w:autoSpaceDE w:val="0"/>
        <w:autoSpaceDN w:val="0"/>
        <w:adjustRightInd w:val="0"/>
        <w:spacing w:line="240" w:lineRule="auto"/>
        <w:rPr>
          <w:rFonts w:asciiTheme="minorHAnsi" w:hAnsiTheme="minorHAnsi" w:cstheme="minorHAnsi"/>
          <w:bCs/>
        </w:rPr>
      </w:pPr>
      <w:r w:rsidRPr="00BC691B">
        <w:rPr>
          <w:rFonts w:asciiTheme="minorHAnsi" w:hAnsiTheme="minorHAnsi" w:cstheme="minorHAnsi"/>
          <w:b/>
        </w:rPr>
        <w:t>G-21</w:t>
      </w:r>
      <w:r>
        <w:rPr>
          <w:rFonts w:asciiTheme="minorHAnsi" w:hAnsiTheme="minorHAnsi" w:cstheme="minorHAnsi"/>
          <w:bCs/>
        </w:rPr>
        <w:t xml:space="preserve"> 4:05-4:20 </w:t>
      </w:r>
      <w:r w:rsidRPr="00BC691B">
        <w:rPr>
          <w:rFonts w:asciiTheme="minorHAnsi" w:hAnsiTheme="minorHAnsi" w:cstheme="minorHAnsi"/>
          <w:b/>
        </w:rPr>
        <w:t>Nick Athearn</w:t>
      </w:r>
      <w:r w:rsidRPr="004527A1">
        <w:rPr>
          <w:rFonts w:asciiTheme="minorHAnsi" w:hAnsiTheme="minorHAnsi" w:cstheme="minorHAnsi"/>
          <w:bCs/>
        </w:rPr>
        <w:t xml:space="preserve"> – Effects of Competition Between Native and Exotic Apple Snails</w:t>
      </w:r>
    </w:p>
    <w:bookmarkEnd w:id="44"/>
    <w:p w14:paraId="7EC5D3F8" w14:textId="77777777" w:rsidR="001E1318" w:rsidRDefault="001E1318" w:rsidP="00BC02F0">
      <w:pPr>
        <w:widowControl w:val="0"/>
        <w:autoSpaceDE w:val="0"/>
        <w:autoSpaceDN w:val="0"/>
        <w:adjustRightInd w:val="0"/>
        <w:spacing w:line="240" w:lineRule="auto"/>
        <w:rPr>
          <w:rFonts w:asciiTheme="minorHAnsi" w:hAnsiTheme="minorHAnsi" w:cstheme="minorHAnsi"/>
        </w:rPr>
      </w:pPr>
    </w:p>
    <w:p w14:paraId="0C349A91"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66546DE7"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0B58402A"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112E10E8"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748000FE"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0877F67C"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5DC51447"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7CC19E3E"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06EEB815"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41BF4570"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29E70109"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3C35F05A" w14:textId="77777777" w:rsidR="00FA2A61" w:rsidRDefault="00FA2A61" w:rsidP="00BC02F0">
      <w:pPr>
        <w:widowControl w:val="0"/>
        <w:autoSpaceDE w:val="0"/>
        <w:autoSpaceDN w:val="0"/>
        <w:adjustRightInd w:val="0"/>
        <w:spacing w:line="240" w:lineRule="auto"/>
        <w:rPr>
          <w:rFonts w:asciiTheme="minorHAnsi" w:hAnsiTheme="minorHAnsi" w:cstheme="minorHAnsi"/>
        </w:rPr>
      </w:pPr>
    </w:p>
    <w:p w14:paraId="73958C1C" w14:textId="77777777" w:rsidR="001E1318" w:rsidRDefault="001E1318" w:rsidP="00BC02F0">
      <w:pPr>
        <w:widowControl w:val="0"/>
        <w:autoSpaceDE w:val="0"/>
        <w:autoSpaceDN w:val="0"/>
        <w:adjustRightInd w:val="0"/>
        <w:spacing w:line="240" w:lineRule="auto"/>
        <w:rPr>
          <w:rFonts w:asciiTheme="minorHAnsi" w:hAnsiTheme="minorHAnsi" w:cstheme="minorHAnsi"/>
        </w:rPr>
      </w:pPr>
    </w:p>
    <w:p w14:paraId="050EEF9D" w14:textId="290B0472" w:rsidR="00680B40" w:rsidRPr="008C5EC3" w:rsidRDefault="00680B40" w:rsidP="00BC02F0">
      <w:pPr>
        <w:widowControl w:val="0"/>
        <w:autoSpaceDE w:val="0"/>
        <w:autoSpaceDN w:val="0"/>
        <w:adjustRightInd w:val="0"/>
        <w:spacing w:line="240" w:lineRule="auto"/>
        <w:rPr>
          <w:rFonts w:asciiTheme="minorHAnsi" w:hAnsiTheme="minorHAnsi" w:cstheme="minorHAnsi"/>
          <w:b/>
          <w:bCs/>
        </w:rPr>
      </w:pPr>
    </w:p>
    <w:p w14:paraId="1668F295" w14:textId="76DEA707" w:rsidR="00BC02F0" w:rsidRPr="008C5EC3" w:rsidRDefault="00BC691B" w:rsidP="00BC02F0">
      <w:pPr>
        <w:widowControl w:val="0"/>
        <w:autoSpaceDE w:val="0"/>
        <w:autoSpaceDN w:val="0"/>
        <w:adjustRightInd w:val="0"/>
        <w:spacing w:line="240" w:lineRule="auto"/>
        <w:rPr>
          <w:rFonts w:asciiTheme="minorHAnsi" w:hAnsiTheme="minorHAnsi" w:cstheme="minorHAnsi"/>
          <w:b/>
          <w:bCs/>
          <w:sz w:val="40"/>
        </w:rPr>
      </w:pPr>
      <w:r>
        <w:rPr>
          <w:rFonts w:asciiTheme="minorHAnsi" w:hAnsiTheme="minorHAnsi" w:cstheme="minorHAnsi"/>
          <w:b/>
          <w:bCs/>
          <w:sz w:val="40"/>
        </w:rPr>
        <w:lastRenderedPageBreak/>
        <w:t>6:00</w:t>
      </w:r>
      <w:r w:rsidR="00C540FB" w:rsidRPr="008C5EC3">
        <w:rPr>
          <w:rFonts w:asciiTheme="minorHAnsi" w:hAnsiTheme="minorHAnsi" w:cstheme="minorHAnsi"/>
          <w:b/>
          <w:bCs/>
          <w:sz w:val="40"/>
        </w:rPr>
        <w:t xml:space="preserve"> EVENING RECEPTION</w:t>
      </w:r>
      <w:r w:rsidR="00BC02F0" w:rsidRPr="008C5EC3">
        <w:rPr>
          <w:rFonts w:asciiTheme="minorHAnsi" w:hAnsiTheme="minorHAnsi" w:cstheme="minorHAnsi"/>
          <w:b/>
          <w:bCs/>
          <w:sz w:val="40"/>
        </w:rPr>
        <w:t xml:space="preserve"> AND AWARDS </w:t>
      </w:r>
    </w:p>
    <w:p w14:paraId="532EE9D0" w14:textId="0C732A77" w:rsidR="00BC02F0" w:rsidRPr="008C5EC3" w:rsidRDefault="008460E4" w:rsidP="00BC02F0">
      <w:pPr>
        <w:widowControl w:val="0"/>
        <w:autoSpaceDE w:val="0"/>
        <w:autoSpaceDN w:val="0"/>
        <w:adjustRightInd w:val="0"/>
        <w:spacing w:line="240" w:lineRule="auto"/>
        <w:rPr>
          <w:rFonts w:asciiTheme="minorHAnsi" w:hAnsiTheme="minorHAnsi" w:cstheme="minorHAnsi"/>
          <w:b/>
          <w:bCs/>
          <w:sz w:val="40"/>
        </w:rPr>
      </w:pPr>
      <w:r w:rsidRPr="008C5EC3">
        <w:rPr>
          <w:rFonts w:asciiTheme="minorHAnsi" w:hAnsiTheme="minorHAnsi" w:cstheme="minorHAnsi"/>
          <w:b/>
          <w:bCs/>
          <w:sz w:val="40"/>
        </w:rPr>
        <w:t>Welcome</w:t>
      </w:r>
      <w:r w:rsidR="00C540FB" w:rsidRPr="008C5EC3">
        <w:rPr>
          <w:rFonts w:asciiTheme="minorHAnsi" w:hAnsiTheme="minorHAnsi" w:cstheme="minorHAnsi"/>
          <w:b/>
          <w:bCs/>
          <w:sz w:val="40"/>
        </w:rPr>
        <w:t xml:space="preserve"> Center</w:t>
      </w:r>
    </w:p>
    <w:p w14:paraId="1F4ADBED" w14:textId="666D6653" w:rsidR="00FA2A61" w:rsidRPr="00FA2A61" w:rsidRDefault="00FA2A61" w:rsidP="00FA2A61">
      <w:pPr>
        <w:widowControl w:val="0"/>
        <w:autoSpaceDE w:val="0"/>
        <w:autoSpaceDN w:val="0"/>
        <w:adjustRightInd w:val="0"/>
        <w:spacing w:line="240" w:lineRule="auto"/>
        <w:rPr>
          <w:rFonts w:asciiTheme="minorHAnsi" w:hAnsiTheme="minorHAnsi" w:cstheme="minorHAnsi"/>
          <w:b/>
          <w:bCs/>
          <w:sz w:val="28"/>
        </w:rPr>
      </w:pPr>
      <w:r>
        <w:rPr>
          <w:rFonts w:asciiTheme="minorHAnsi" w:hAnsiTheme="minorHAnsi" w:cstheme="minorHAnsi"/>
          <w:b/>
          <w:bCs/>
          <w:sz w:val="28"/>
        </w:rPr>
        <w:t xml:space="preserve">Keynote Address and </w:t>
      </w:r>
      <w:r w:rsidRPr="00FA2A61">
        <w:rPr>
          <w:rFonts w:asciiTheme="minorHAnsi" w:hAnsiTheme="minorHAnsi" w:cstheme="minorHAnsi"/>
          <w:b/>
          <w:bCs/>
          <w:sz w:val="28"/>
        </w:rPr>
        <w:t>Awards Ceremony</w:t>
      </w:r>
    </w:p>
    <w:p w14:paraId="15E3E3F3" w14:textId="77777777" w:rsidR="00FA2A61" w:rsidRPr="00FA2A61" w:rsidRDefault="00FA2A61" w:rsidP="00FA2A61">
      <w:pPr>
        <w:widowControl w:val="0"/>
        <w:autoSpaceDE w:val="0"/>
        <w:autoSpaceDN w:val="0"/>
        <w:adjustRightInd w:val="0"/>
        <w:spacing w:line="240" w:lineRule="auto"/>
        <w:rPr>
          <w:rFonts w:asciiTheme="minorHAnsi" w:hAnsiTheme="minorHAnsi" w:cstheme="minorHAnsi"/>
          <w:b/>
          <w:bCs/>
          <w:sz w:val="28"/>
        </w:rPr>
      </w:pPr>
      <w:r w:rsidRPr="00FA2A61">
        <w:rPr>
          <w:rFonts w:asciiTheme="minorHAnsi" w:hAnsiTheme="minorHAnsi" w:cstheme="minorHAnsi"/>
          <w:b/>
          <w:bCs/>
          <w:sz w:val="28"/>
        </w:rPr>
        <w:t>Maris Awards for Excellence in Showcase</w:t>
      </w:r>
    </w:p>
    <w:p w14:paraId="49CCA66E" w14:textId="62AC9460" w:rsidR="00BC02F0" w:rsidRPr="008C5EC3" w:rsidRDefault="00FA2A61" w:rsidP="00FA2A61">
      <w:pPr>
        <w:widowControl w:val="0"/>
        <w:autoSpaceDE w:val="0"/>
        <w:autoSpaceDN w:val="0"/>
        <w:adjustRightInd w:val="0"/>
        <w:spacing w:line="240" w:lineRule="auto"/>
        <w:rPr>
          <w:rFonts w:asciiTheme="minorHAnsi" w:hAnsiTheme="minorHAnsi" w:cstheme="minorHAnsi"/>
          <w:b/>
          <w:bCs/>
          <w:sz w:val="28"/>
        </w:rPr>
      </w:pPr>
      <w:r w:rsidRPr="00FA2A61">
        <w:rPr>
          <w:rFonts w:asciiTheme="minorHAnsi" w:hAnsiTheme="minorHAnsi" w:cstheme="minorHAnsi"/>
          <w:b/>
          <w:bCs/>
          <w:sz w:val="28"/>
        </w:rPr>
        <w:t>2024 SURE Scholars</w:t>
      </w:r>
      <w:r w:rsidR="000E6EDE">
        <w:rPr>
          <w:rFonts w:asciiTheme="minorHAnsi" w:hAnsiTheme="minorHAnsi" w:cstheme="minorHAnsi"/>
          <w:b/>
          <w:noProof/>
          <w:sz w:val="36"/>
        </w:rPr>
        <w:drawing>
          <wp:anchor distT="0" distB="0" distL="114300" distR="114300" simplePos="0" relativeHeight="251662336" behindDoc="0" locked="0" layoutInCell="1" allowOverlap="1" wp14:anchorId="1EB8CF80" wp14:editId="4D8CEC1F">
            <wp:simplePos x="0" y="0"/>
            <wp:positionH relativeFrom="margin">
              <wp:posOffset>19050</wp:posOffset>
            </wp:positionH>
            <wp:positionV relativeFrom="margin">
              <wp:posOffset>4476750</wp:posOffset>
            </wp:positionV>
            <wp:extent cx="2019300" cy="2662484"/>
            <wp:effectExtent l="0" t="0" r="0" b="5080"/>
            <wp:wrapSquare wrapText="bothSides"/>
            <wp:docPr id="4738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300" cy="2662484"/>
                    </a:xfrm>
                    <a:prstGeom prst="rect">
                      <a:avLst/>
                    </a:prstGeom>
                    <a:noFill/>
                  </pic:spPr>
                </pic:pic>
              </a:graphicData>
            </a:graphic>
          </wp:anchor>
        </w:drawing>
      </w:r>
    </w:p>
    <w:p w14:paraId="3299768A" w14:textId="528DD874" w:rsidR="00BC02F0" w:rsidRPr="008C5EC3" w:rsidRDefault="00BC02F0" w:rsidP="00BC02F0">
      <w:pPr>
        <w:widowControl w:val="0"/>
        <w:autoSpaceDE w:val="0"/>
        <w:autoSpaceDN w:val="0"/>
        <w:adjustRightInd w:val="0"/>
        <w:spacing w:line="240" w:lineRule="auto"/>
        <w:rPr>
          <w:rFonts w:asciiTheme="minorHAnsi" w:hAnsiTheme="minorHAnsi" w:cstheme="minorHAnsi"/>
          <w:b/>
          <w:bCs/>
          <w:sz w:val="32"/>
        </w:rPr>
      </w:pPr>
      <w:r w:rsidRPr="008C5EC3">
        <w:rPr>
          <w:rFonts w:asciiTheme="minorHAnsi" w:hAnsiTheme="minorHAnsi" w:cstheme="minorHAnsi"/>
          <w:b/>
          <w:bCs/>
          <w:sz w:val="32"/>
        </w:rPr>
        <w:t>6:</w:t>
      </w:r>
      <w:r w:rsidR="00BC691B">
        <w:rPr>
          <w:rFonts w:asciiTheme="minorHAnsi" w:hAnsiTheme="minorHAnsi" w:cstheme="minorHAnsi"/>
          <w:b/>
          <w:bCs/>
          <w:sz w:val="32"/>
        </w:rPr>
        <w:t>30</w:t>
      </w:r>
      <w:r w:rsidRPr="008C5EC3">
        <w:rPr>
          <w:rFonts w:asciiTheme="minorHAnsi" w:hAnsiTheme="minorHAnsi" w:cstheme="minorHAnsi"/>
          <w:b/>
          <w:bCs/>
          <w:sz w:val="36"/>
        </w:rPr>
        <w:t xml:space="preserve">: </w:t>
      </w:r>
      <w:r w:rsidR="00C540FB" w:rsidRPr="008C5EC3">
        <w:rPr>
          <w:rFonts w:asciiTheme="minorHAnsi" w:hAnsiTheme="minorHAnsi" w:cstheme="minorHAnsi"/>
          <w:b/>
          <w:bCs/>
          <w:sz w:val="32"/>
        </w:rPr>
        <w:t>202</w:t>
      </w:r>
      <w:r w:rsidR="00895573" w:rsidRPr="008C5EC3">
        <w:rPr>
          <w:rFonts w:asciiTheme="minorHAnsi" w:hAnsiTheme="minorHAnsi" w:cstheme="minorHAnsi"/>
          <w:b/>
          <w:bCs/>
          <w:sz w:val="32"/>
        </w:rPr>
        <w:t>3</w:t>
      </w:r>
      <w:r w:rsidRPr="008C5EC3">
        <w:rPr>
          <w:rFonts w:asciiTheme="minorHAnsi" w:hAnsiTheme="minorHAnsi" w:cstheme="minorHAnsi"/>
          <w:b/>
          <w:bCs/>
          <w:sz w:val="32"/>
        </w:rPr>
        <w:t xml:space="preserve"> Grady Ballenger Lecturer</w:t>
      </w:r>
      <w:r w:rsidR="00540CFB" w:rsidRPr="008C5EC3">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5B9BFF7C" w14:textId="6E87C895" w:rsidR="00DB3A7A" w:rsidRDefault="000E6EDE" w:rsidP="00BC02F0">
      <w:pPr>
        <w:spacing w:line="240" w:lineRule="auto"/>
        <w:rPr>
          <w:rFonts w:asciiTheme="minorHAnsi" w:hAnsiTheme="minorHAnsi" w:cstheme="minorHAnsi"/>
          <w:b/>
          <w:bCs/>
          <w:sz w:val="32"/>
          <w:szCs w:val="32"/>
        </w:rPr>
      </w:pPr>
      <w:r>
        <w:rPr>
          <w:rFonts w:asciiTheme="minorHAnsi" w:hAnsiTheme="minorHAnsi" w:cstheme="minorHAnsi"/>
          <w:b/>
          <w:bCs/>
          <w:sz w:val="32"/>
          <w:szCs w:val="32"/>
        </w:rPr>
        <w:t>Dr. Graeme Harper</w:t>
      </w:r>
    </w:p>
    <w:p w14:paraId="0C0CE4A2" w14:textId="4718206D" w:rsidR="000E6EDE" w:rsidRDefault="000E6EDE" w:rsidP="00BC02F0">
      <w:pPr>
        <w:spacing w:line="240" w:lineRule="auto"/>
        <w:rPr>
          <w:rFonts w:asciiTheme="minorHAnsi" w:hAnsiTheme="minorHAnsi" w:cstheme="minorHAnsi"/>
          <w:b/>
          <w:bCs/>
          <w:sz w:val="32"/>
          <w:szCs w:val="32"/>
        </w:rPr>
      </w:pPr>
      <w:r>
        <w:rPr>
          <w:rFonts w:asciiTheme="minorHAnsi" w:hAnsiTheme="minorHAnsi" w:cstheme="minorHAnsi"/>
          <w:b/>
          <w:bCs/>
          <w:sz w:val="32"/>
          <w:szCs w:val="32"/>
        </w:rPr>
        <w:t>Dean of the Honors College</w:t>
      </w:r>
    </w:p>
    <w:p w14:paraId="537B05F5" w14:textId="12A5835A" w:rsidR="000E6EDE" w:rsidRDefault="000E6EDE" w:rsidP="00BC02F0">
      <w:pPr>
        <w:spacing w:line="240" w:lineRule="auto"/>
        <w:rPr>
          <w:rFonts w:asciiTheme="minorHAnsi" w:hAnsiTheme="minorHAnsi" w:cstheme="minorHAnsi"/>
          <w:sz w:val="32"/>
          <w:szCs w:val="32"/>
        </w:rPr>
      </w:pPr>
      <w:r>
        <w:rPr>
          <w:rFonts w:asciiTheme="minorHAnsi" w:hAnsiTheme="minorHAnsi" w:cstheme="minorHAnsi"/>
          <w:b/>
          <w:bCs/>
          <w:sz w:val="32"/>
          <w:szCs w:val="32"/>
        </w:rPr>
        <w:t>Oakdale University</w:t>
      </w:r>
    </w:p>
    <w:p w14:paraId="715D870F" w14:textId="066C244D" w:rsidR="000E6EDE" w:rsidRDefault="000E6EDE" w:rsidP="00BC02F0">
      <w:pPr>
        <w:spacing w:line="240" w:lineRule="auto"/>
        <w:rPr>
          <w:rFonts w:asciiTheme="minorHAnsi" w:hAnsiTheme="minorHAnsi" w:cstheme="minorHAnsi"/>
          <w:sz w:val="32"/>
          <w:szCs w:val="32"/>
        </w:rPr>
      </w:pPr>
    </w:p>
    <w:p w14:paraId="68058A70" w14:textId="77777777" w:rsidR="0032624A" w:rsidRPr="00FA2A61" w:rsidRDefault="0032624A" w:rsidP="0032624A">
      <w:pPr>
        <w:spacing w:line="240" w:lineRule="auto"/>
        <w:rPr>
          <w:rFonts w:asciiTheme="minorHAnsi" w:hAnsiTheme="minorHAnsi" w:cstheme="minorHAnsi"/>
          <w:b/>
          <w:bCs/>
          <w:sz w:val="36"/>
          <w:szCs w:val="36"/>
        </w:rPr>
      </w:pPr>
      <w:r w:rsidRPr="00FA2A61">
        <w:rPr>
          <w:rFonts w:asciiTheme="minorHAnsi" w:hAnsiTheme="minorHAnsi" w:cstheme="minorHAnsi"/>
          <w:b/>
          <w:bCs/>
          <w:sz w:val="36"/>
          <w:szCs w:val="36"/>
        </w:rPr>
        <w:t>“Undergraduate Invents Time Travel” (CIP, 1/9/2025)</w:t>
      </w:r>
    </w:p>
    <w:p w14:paraId="379CC68D" w14:textId="77777777" w:rsidR="0032624A" w:rsidRPr="00FA2A61" w:rsidRDefault="0032624A" w:rsidP="0032624A">
      <w:pPr>
        <w:spacing w:line="240" w:lineRule="auto"/>
        <w:rPr>
          <w:rFonts w:asciiTheme="minorHAnsi" w:hAnsiTheme="minorHAnsi" w:cstheme="minorHAnsi"/>
          <w:b/>
          <w:bCs/>
          <w:sz w:val="36"/>
          <w:szCs w:val="36"/>
        </w:rPr>
      </w:pPr>
      <w:r w:rsidRPr="00FA2A61">
        <w:rPr>
          <w:rFonts w:asciiTheme="minorHAnsi" w:hAnsiTheme="minorHAnsi" w:cstheme="minorHAnsi"/>
          <w:b/>
          <w:bCs/>
          <w:sz w:val="36"/>
          <w:szCs w:val="36"/>
        </w:rPr>
        <w:t>New Research in the Fourth Dimension</w:t>
      </w:r>
    </w:p>
    <w:p w14:paraId="1479DD3A" w14:textId="77777777" w:rsidR="0032624A" w:rsidRPr="0032624A" w:rsidRDefault="0032624A" w:rsidP="0032624A">
      <w:pPr>
        <w:spacing w:line="240" w:lineRule="auto"/>
        <w:rPr>
          <w:rFonts w:asciiTheme="minorHAnsi" w:hAnsiTheme="minorHAnsi" w:cstheme="minorHAnsi"/>
          <w:sz w:val="32"/>
          <w:szCs w:val="32"/>
        </w:rPr>
      </w:pPr>
      <w:r w:rsidRPr="0032624A">
        <w:rPr>
          <w:rFonts w:asciiTheme="minorHAnsi" w:hAnsiTheme="minorHAnsi" w:cstheme="minorHAnsi"/>
          <w:sz w:val="32"/>
          <w:szCs w:val="32"/>
        </w:rPr>
        <w:t>They reported it briefly, but it was quickly hushed up. Time travel. Not the basic kind you find in a movie or a book. Not that kind with a wizened inventor or that happens in a dark alley in Victorian London with a guy who you sometimes confuse with Tom Cruise. Not time travel in a DeLorean, or through a portal you find in an ordinary wooden doorway in Nepal. No, this was the kind of time travel Einstein could only dream about. Movement, not just in space, but across another dimension. We all know the basic dimensional three: breadth, width and height. Try on new shoes, and you experience a few of those; lose your way in the dark of night and you realize the importance of those. But time - that fourth dimension – it took an open mind to crack that one. No wonder they wanted to hush it up. The fourth dimension is like the fourth estate: sometimes you need to shut it down or it’ll reveal something. Let’s face it, you can’t go changing the world for the better and expect everyone to be happy about it.</w:t>
      </w:r>
    </w:p>
    <w:p w14:paraId="2228B0EC" w14:textId="449B1DA8" w:rsidR="0032624A" w:rsidRPr="0032624A" w:rsidRDefault="0032624A" w:rsidP="0032624A">
      <w:pPr>
        <w:spacing w:line="240" w:lineRule="auto"/>
        <w:rPr>
          <w:rFonts w:asciiTheme="minorHAnsi" w:hAnsiTheme="minorHAnsi" w:cstheme="minorHAnsi"/>
          <w:sz w:val="32"/>
          <w:szCs w:val="32"/>
        </w:rPr>
      </w:pPr>
    </w:p>
    <w:p w14:paraId="0E17FFB7" w14:textId="77777777" w:rsidR="0032624A" w:rsidRPr="0032624A" w:rsidRDefault="0032624A" w:rsidP="0032624A">
      <w:pPr>
        <w:spacing w:line="240" w:lineRule="auto"/>
        <w:rPr>
          <w:rFonts w:asciiTheme="minorHAnsi" w:hAnsiTheme="minorHAnsi" w:cstheme="minorHAnsi"/>
          <w:sz w:val="32"/>
          <w:szCs w:val="32"/>
        </w:rPr>
      </w:pPr>
      <w:r w:rsidRPr="0032624A">
        <w:rPr>
          <w:rFonts w:asciiTheme="minorHAnsi" w:hAnsiTheme="minorHAnsi" w:cstheme="minorHAnsi"/>
          <w:sz w:val="32"/>
          <w:szCs w:val="32"/>
        </w:rPr>
        <w:t xml:space="preserve">In 2012, </w:t>
      </w:r>
      <w:r w:rsidRPr="0032624A">
        <w:rPr>
          <w:rFonts w:asciiTheme="minorHAnsi" w:hAnsiTheme="minorHAnsi" w:cstheme="minorHAnsi"/>
          <w:b/>
          <w:bCs/>
          <w:sz w:val="32"/>
          <w:szCs w:val="32"/>
        </w:rPr>
        <w:t>Dr. Graeme Harper</w:t>
      </w:r>
      <w:r w:rsidRPr="0032624A">
        <w:rPr>
          <w:rFonts w:asciiTheme="minorHAnsi" w:hAnsiTheme="minorHAnsi" w:cstheme="minorHAnsi"/>
          <w:sz w:val="32"/>
          <w:szCs w:val="32"/>
        </w:rPr>
        <w:t xml:space="preserve"> became the inaugural Dean of The Honors College at Oakland University in Michigan. Previously he led Schools at the University of Wales and at the University of Portsmouth, before becoming a Director of Research and moving to be a research fellow at the University of Texas Medical Branch in Galveston, Texas. He is a former research panelist at the European Commission’s Education and Culture Directorate in Brussels, and for twelve years was a panelist at Britain’s Arts and Humanities Research Council. Serving on the Research Committee of the Joint Information Systems Committee, he helped support the UK’s national academic technology network. Because he enjoys writing, he has published around 50 books. Because he enjoys universities, he holds doctorates from the University of East Anglia in the UK and from the University of Technology, Sydney, in Australia. From July 2021 to July 2024, he was Chair of the At Large Division of the Council on Undergraduate Research.</w:t>
      </w:r>
    </w:p>
    <w:p w14:paraId="73922E83" w14:textId="02CD3950" w:rsidR="000E6EDE" w:rsidRPr="000E6EDE" w:rsidRDefault="000E6EDE" w:rsidP="00BC02F0">
      <w:pPr>
        <w:spacing w:line="240" w:lineRule="auto"/>
        <w:rPr>
          <w:rFonts w:asciiTheme="minorHAnsi" w:hAnsiTheme="minorHAnsi" w:cstheme="minorHAnsi"/>
          <w:b/>
          <w:bCs/>
          <w:sz w:val="32"/>
          <w:szCs w:val="32"/>
        </w:rPr>
      </w:pPr>
    </w:p>
    <w:p w14:paraId="7DCDD38B" w14:textId="77777777" w:rsidR="00DB3A7A" w:rsidRPr="008C5EC3" w:rsidRDefault="00DB3A7A" w:rsidP="00BC02F0">
      <w:pPr>
        <w:spacing w:line="240" w:lineRule="auto"/>
        <w:rPr>
          <w:rFonts w:asciiTheme="minorHAnsi" w:hAnsiTheme="minorHAnsi" w:cstheme="minorHAnsi"/>
        </w:rPr>
      </w:pPr>
    </w:p>
    <w:p w14:paraId="5DF2C0D8" w14:textId="77777777" w:rsidR="00BC02F0" w:rsidRDefault="00BC02F0" w:rsidP="00BC02F0">
      <w:pPr>
        <w:spacing w:line="240" w:lineRule="auto"/>
        <w:rPr>
          <w:rFonts w:asciiTheme="minorHAnsi" w:hAnsiTheme="minorHAnsi" w:cstheme="minorHAnsi"/>
        </w:rPr>
      </w:pPr>
    </w:p>
    <w:p w14:paraId="0076A56A" w14:textId="77777777" w:rsidR="00FA2A61" w:rsidRDefault="00FA2A61" w:rsidP="009E41A1">
      <w:pPr>
        <w:spacing w:line="240" w:lineRule="auto"/>
        <w:rPr>
          <w:rFonts w:ascii="Calibri" w:hAnsi="Calibri" w:cs="Calibri"/>
          <w:sz w:val="56"/>
          <w:szCs w:val="56"/>
        </w:rPr>
      </w:pPr>
      <w:bookmarkStart w:id="45" w:name="_Hlk162902316"/>
    </w:p>
    <w:p w14:paraId="3F6F6877" w14:textId="77777777" w:rsidR="00FA2A61" w:rsidRDefault="00FA2A61" w:rsidP="009E41A1">
      <w:pPr>
        <w:spacing w:line="240" w:lineRule="auto"/>
        <w:rPr>
          <w:rFonts w:ascii="Calibri" w:hAnsi="Calibri" w:cs="Calibri"/>
          <w:sz w:val="56"/>
          <w:szCs w:val="56"/>
        </w:rPr>
      </w:pPr>
    </w:p>
    <w:p w14:paraId="2ABA5057" w14:textId="77777777" w:rsidR="00FA2A61" w:rsidRDefault="00FA2A61" w:rsidP="009E41A1">
      <w:pPr>
        <w:spacing w:line="240" w:lineRule="auto"/>
        <w:rPr>
          <w:rFonts w:ascii="Calibri" w:hAnsi="Calibri" w:cs="Calibri"/>
          <w:sz w:val="56"/>
          <w:szCs w:val="56"/>
        </w:rPr>
      </w:pPr>
    </w:p>
    <w:p w14:paraId="1276A646" w14:textId="77777777" w:rsidR="00FA2A61" w:rsidRDefault="00FA2A61" w:rsidP="009E41A1">
      <w:pPr>
        <w:spacing w:line="240" w:lineRule="auto"/>
        <w:rPr>
          <w:rFonts w:ascii="Calibri" w:hAnsi="Calibri" w:cs="Calibri"/>
          <w:sz w:val="56"/>
          <w:szCs w:val="56"/>
        </w:rPr>
      </w:pPr>
    </w:p>
    <w:p w14:paraId="55E276E9" w14:textId="77777777" w:rsidR="00FA2A61" w:rsidRDefault="00FA2A61" w:rsidP="009E41A1">
      <w:pPr>
        <w:spacing w:line="240" w:lineRule="auto"/>
        <w:rPr>
          <w:rFonts w:ascii="Calibri" w:hAnsi="Calibri" w:cs="Calibri"/>
          <w:sz w:val="56"/>
          <w:szCs w:val="56"/>
        </w:rPr>
      </w:pPr>
    </w:p>
    <w:p w14:paraId="3B590DE9" w14:textId="77777777" w:rsidR="00FA2A61" w:rsidRDefault="00FA2A61" w:rsidP="009E41A1">
      <w:pPr>
        <w:spacing w:line="240" w:lineRule="auto"/>
        <w:rPr>
          <w:rFonts w:ascii="Calibri" w:hAnsi="Calibri" w:cs="Calibri"/>
          <w:sz w:val="56"/>
          <w:szCs w:val="56"/>
        </w:rPr>
      </w:pPr>
    </w:p>
    <w:p w14:paraId="1CC55358" w14:textId="77777777" w:rsidR="00FA2A61" w:rsidRDefault="00FA2A61" w:rsidP="009E41A1">
      <w:pPr>
        <w:spacing w:line="240" w:lineRule="auto"/>
        <w:rPr>
          <w:rFonts w:ascii="Calibri" w:hAnsi="Calibri" w:cs="Calibri"/>
          <w:sz w:val="56"/>
          <w:szCs w:val="56"/>
        </w:rPr>
      </w:pPr>
    </w:p>
    <w:p w14:paraId="7D66C957" w14:textId="77777777" w:rsidR="00FA2A61" w:rsidRDefault="00FA2A61" w:rsidP="009E41A1">
      <w:pPr>
        <w:spacing w:line="240" w:lineRule="auto"/>
        <w:rPr>
          <w:rFonts w:ascii="Calibri" w:hAnsi="Calibri" w:cs="Calibri"/>
          <w:sz w:val="56"/>
          <w:szCs w:val="56"/>
        </w:rPr>
      </w:pPr>
    </w:p>
    <w:p w14:paraId="3179D366" w14:textId="591B0A4B" w:rsidR="009E41A1" w:rsidRPr="00400AD5" w:rsidRDefault="009E41A1" w:rsidP="009E41A1">
      <w:pPr>
        <w:spacing w:line="240" w:lineRule="auto"/>
        <w:rPr>
          <w:rFonts w:ascii="Calibri" w:hAnsi="Calibri" w:cs="Calibri"/>
          <w:sz w:val="22"/>
          <w:szCs w:val="22"/>
        </w:rPr>
      </w:pPr>
      <w:r w:rsidRPr="00843184">
        <w:rPr>
          <w:rFonts w:ascii="Calibri" w:hAnsi="Calibri" w:cs="Calibri"/>
          <w:sz w:val="56"/>
          <w:szCs w:val="56"/>
        </w:rPr>
        <w:lastRenderedPageBreak/>
        <w:t>Abstracts</w:t>
      </w:r>
    </w:p>
    <w:p w14:paraId="29AFB2AB" w14:textId="77777777" w:rsidR="009E41A1" w:rsidRPr="00400AD5" w:rsidRDefault="009E41A1" w:rsidP="009E41A1">
      <w:pPr>
        <w:spacing w:line="240" w:lineRule="auto"/>
        <w:rPr>
          <w:rFonts w:ascii="Calibri" w:hAnsi="Calibri" w:cs="Calibri"/>
          <w:sz w:val="22"/>
          <w:szCs w:val="22"/>
        </w:rPr>
      </w:pPr>
    </w:p>
    <w:p w14:paraId="54660FF4" w14:textId="77777777" w:rsidR="009E41A1" w:rsidRPr="00040DF8" w:rsidRDefault="009E41A1" w:rsidP="009E41A1">
      <w:pPr>
        <w:spacing w:line="240" w:lineRule="auto"/>
        <w:rPr>
          <w:rFonts w:ascii="Calibri" w:hAnsi="Calibri" w:cs="Calibri"/>
          <w:sz w:val="40"/>
          <w:szCs w:val="40"/>
        </w:rPr>
      </w:pPr>
      <w:r w:rsidRPr="00040DF8">
        <w:rPr>
          <w:rFonts w:ascii="Calibri" w:hAnsi="Calibri" w:cs="Calibri"/>
          <w:sz w:val="40"/>
          <w:szCs w:val="40"/>
        </w:rPr>
        <w:t>POSTERS</w:t>
      </w:r>
    </w:p>
    <w:p w14:paraId="6A7EE891" w14:textId="77777777" w:rsidR="009E41A1" w:rsidRDefault="009E41A1" w:rsidP="009E41A1">
      <w:pPr>
        <w:spacing w:line="240" w:lineRule="auto"/>
        <w:rPr>
          <w:rFonts w:ascii="Calibri" w:hAnsi="Calibri" w:cs="Calibri"/>
          <w:sz w:val="22"/>
          <w:szCs w:val="22"/>
        </w:rPr>
      </w:pPr>
    </w:p>
    <w:p w14:paraId="21ACF638" w14:textId="77777777" w:rsidR="009E41A1" w:rsidRDefault="009E41A1" w:rsidP="009E41A1">
      <w:pPr>
        <w:spacing w:line="240" w:lineRule="auto"/>
        <w:rPr>
          <w:rFonts w:ascii="Calibri" w:hAnsi="Calibri" w:cs="Calibri"/>
          <w:sz w:val="22"/>
          <w:szCs w:val="22"/>
        </w:rPr>
      </w:pPr>
      <w:r w:rsidRPr="005172E3">
        <w:rPr>
          <w:rFonts w:ascii="Calibri" w:hAnsi="Calibri" w:cs="Calibri"/>
          <w:sz w:val="22"/>
          <w:szCs w:val="22"/>
        </w:rPr>
        <w:t>Naya Adla</w:t>
      </w:r>
      <w:r>
        <w:rPr>
          <w:rFonts w:ascii="Calibri" w:hAnsi="Calibri" w:cs="Calibri"/>
          <w:sz w:val="22"/>
          <w:szCs w:val="22"/>
        </w:rPr>
        <w:t xml:space="preserve"> (Dr. </w:t>
      </w:r>
      <w:r w:rsidRPr="005172E3">
        <w:rPr>
          <w:rFonts w:ascii="Calibri" w:hAnsi="Calibri" w:cs="Calibri"/>
          <w:sz w:val="22"/>
          <w:szCs w:val="22"/>
        </w:rPr>
        <w:t>Thomas Vogel</w:t>
      </w:r>
      <w:r>
        <w:rPr>
          <w:rFonts w:ascii="Calibri" w:hAnsi="Calibri" w:cs="Calibri"/>
          <w:sz w:val="22"/>
          <w:szCs w:val="22"/>
        </w:rPr>
        <w:t>)</w:t>
      </w:r>
    </w:p>
    <w:p w14:paraId="036E7945" w14:textId="26D2DD09" w:rsidR="009E41A1" w:rsidRDefault="0047412D" w:rsidP="009E41A1">
      <w:pPr>
        <w:spacing w:line="240" w:lineRule="auto"/>
        <w:rPr>
          <w:rFonts w:ascii="Calibri" w:hAnsi="Calibri" w:cs="Calibri"/>
          <w:sz w:val="22"/>
          <w:szCs w:val="22"/>
        </w:rPr>
      </w:pPr>
      <w:hyperlink r:id="rId7" w:history="1">
        <w:r w:rsidRPr="001C1442">
          <w:rPr>
            <w:rStyle w:val="Hyperlink"/>
            <w:rFonts w:ascii="Calibri" w:hAnsi="Calibri" w:cs="Calibri"/>
            <w:sz w:val="22"/>
            <w:szCs w:val="22"/>
          </w:rPr>
          <w:t>nadla@stetson.edu</w:t>
        </w:r>
      </w:hyperlink>
      <w:r>
        <w:rPr>
          <w:rFonts w:ascii="Calibri" w:hAnsi="Calibri" w:cs="Calibri"/>
          <w:sz w:val="22"/>
          <w:szCs w:val="22"/>
        </w:rPr>
        <w:t xml:space="preserve"> </w:t>
      </w:r>
    </w:p>
    <w:p w14:paraId="402F0503" w14:textId="77777777" w:rsidR="009E41A1" w:rsidRPr="005172E3" w:rsidRDefault="009E41A1" w:rsidP="009E41A1">
      <w:pPr>
        <w:spacing w:line="240" w:lineRule="auto"/>
        <w:rPr>
          <w:rFonts w:ascii="Calibri" w:hAnsi="Calibri" w:cs="Calibri"/>
          <w:b/>
          <w:bCs/>
          <w:sz w:val="22"/>
          <w:szCs w:val="22"/>
        </w:rPr>
      </w:pPr>
      <w:r w:rsidRPr="005172E3">
        <w:rPr>
          <w:rFonts w:ascii="Calibri" w:hAnsi="Calibri" w:cs="Calibri"/>
          <w:b/>
          <w:bCs/>
          <w:sz w:val="22"/>
          <w:szCs w:val="22"/>
        </w:rPr>
        <w:t>Computational and Probabilistic Modeling Approaches for Analyzing Hate Speech on Twitter in the MENA Region</w:t>
      </w:r>
    </w:p>
    <w:p w14:paraId="66E01FBA" w14:textId="77777777" w:rsidR="009E41A1" w:rsidRDefault="009E41A1" w:rsidP="009E41A1">
      <w:pPr>
        <w:spacing w:line="240" w:lineRule="auto"/>
        <w:rPr>
          <w:rFonts w:ascii="Calibri" w:hAnsi="Calibri" w:cs="Calibri"/>
          <w:sz w:val="22"/>
          <w:szCs w:val="22"/>
        </w:rPr>
      </w:pPr>
      <w:r w:rsidRPr="005172E3">
        <w:rPr>
          <w:rFonts w:ascii="Calibri" w:hAnsi="Calibri" w:cs="Calibri"/>
          <w:sz w:val="22"/>
          <w:szCs w:val="22"/>
        </w:rPr>
        <w:t xml:space="preserve">Social media offers one of the largest databases for tracking human behavior, with hate speech posing a significant challenge due to online anonymity. Machine learning provides effective methods for detecting and predicting such behaviors. Arabic speakers rank fourth among global social media users, yet research on Arabic hate speech remains limited due to the language’s unique characteristics. This study analyzes hate speech in the MENA region using the </w:t>
      </w:r>
      <w:proofErr w:type="spellStart"/>
      <w:r w:rsidRPr="005172E3">
        <w:rPr>
          <w:rFonts w:ascii="Calibri" w:hAnsi="Calibri" w:cs="Calibri"/>
          <w:sz w:val="22"/>
          <w:szCs w:val="22"/>
        </w:rPr>
        <w:t>arHateDetector</w:t>
      </w:r>
      <w:proofErr w:type="spellEnd"/>
      <w:r w:rsidRPr="005172E3">
        <w:rPr>
          <w:rFonts w:ascii="Calibri" w:hAnsi="Calibri" w:cs="Calibri"/>
          <w:sz w:val="22"/>
          <w:szCs w:val="22"/>
        </w:rPr>
        <w:t xml:space="preserve"> dataset, Python-based tools, and Bayesian probabilistic modeling. A tripartite ordinal categorization of offensiveness and sub-region-specific keywords enabled targeted analysis. A Bayesian Negative Binomial regression model with Markov Chain Monte Carlo (MCMC) was implemented, encoding sub-regions and offensiveness levels numerically. Results showed Tunisia, Morocco, Algeria, and Libya had the highest predicted offensive tweet counts, while Qatar and Bahrain had the fewest. Political hate speech was most prevalent in North Africa, whereas religious hate speech dominated in the Gulf. MCMC posterior predictive checks validated the model’s accuracy in capturing and predicting offensive tweet distributions, highlighting Bayesian modeling as an effective machine-learning approach for hate speech analysis. Our model identified statistical relationships among sub-regions, offensiveness levels, and tweet counts, enabling probabilistic predictions with uncertainty estimates. This study advances computational research on online social behavior in the MENA region, addressing a critical gap in Arabic Twitter analysis.</w:t>
      </w:r>
    </w:p>
    <w:p w14:paraId="3F2E0208" w14:textId="77777777" w:rsidR="009E41A1" w:rsidRDefault="009E41A1" w:rsidP="009E41A1">
      <w:pPr>
        <w:spacing w:line="240" w:lineRule="auto"/>
        <w:rPr>
          <w:rFonts w:ascii="Calibri" w:hAnsi="Calibri" w:cs="Calibri"/>
          <w:sz w:val="22"/>
          <w:szCs w:val="22"/>
        </w:rPr>
      </w:pPr>
    </w:p>
    <w:p w14:paraId="6310B01D"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Lauren Atkins (Dr. Terrence Farrell)</w:t>
      </w:r>
    </w:p>
    <w:p w14:paraId="1241461E" w14:textId="77777777" w:rsidR="009E41A1" w:rsidRDefault="009E41A1" w:rsidP="009E41A1">
      <w:pPr>
        <w:spacing w:line="240" w:lineRule="auto"/>
        <w:rPr>
          <w:rFonts w:ascii="Calibri" w:hAnsi="Calibri" w:cs="Calibri"/>
          <w:sz w:val="22"/>
          <w:szCs w:val="22"/>
        </w:rPr>
      </w:pPr>
      <w:hyperlink r:id="rId8" w:history="1">
        <w:r w:rsidRPr="00472724">
          <w:rPr>
            <w:rStyle w:val="Hyperlink"/>
            <w:rFonts w:ascii="Calibri" w:hAnsi="Calibri" w:cs="Calibri"/>
            <w:sz w:val="22"/>
            <w:szCs w:val="22"/>
          </w:rPr>
          <w:t>lmatkins@stetson.edu</w:t>
        </w:r>
      </w:hyperlink>
    </w:p>
    <w:p w14:paraId="6D2BB0DB" w14:textId="77777777" w:rsidR="009E41A1" w:rsidRPr="007B5706" w:rsidRDefault="009E41A1" w:rsidP="009E41A1">
      <w:pPr>
        <w:spacing w:line="240" w:lineRule="auto"/>
        <w:rPr>
          <w:rFonts w:ascii="Calibri" w:hAnsi="Calibri" w:cs="Calibri"/>
          <w:b/>
          <w:bCs/>
          <w:sz w:val="22"/>
          <w:szCs w:val="22"/>
        </w:rPr>
      </w:pPr>
      <w:r w:rsidRPr="007B5706">
        <w:rPr>
          <w:rFonts w:ascii="Calibri" w:hAnsi="Calibri" w:cs="Calibri"/>
          <w:b/>
          <w:bCs/>
          <w:sz w:val="22"/>
          <w:szCs w:val="22"/>
        </w:rPr>
        <w:t xml:space="preserve">Behavioral changes in the roach, </w:t>
      </w:r>
      <w:proofErr w:type="spellStart"/>
      <w:r w:rsidRPr="007B5706">
        <w:rPr>
          <w:rFonts w:ascii="Calibri" w:hAnsi="Calibri" w:cs="Calibri"/>
          <w:b/>
          <w:bCs/>
          <w:i/>
          <w:iCs/>
          <w:sz w:val="22"/>
          <w:szCs w:val="22"/>
        </w:rPr>
        <w:t>Blaberus</w:t>
      </w:r>
      <w:proofErr w:type="spellEnd"/>
      <w:r w:rsidRPr="007B5706">
        <w:rPr>
          <w:rFonts w:ascii="Calibri" w:hAnsi="Calibri" w:cs="Calibri"/>
          <w:b/>
          <w:bCs/>
          <w:i/>
          <w:iCs/>
          <w:sz w:val="22"/>
          <w:szCs w:val="22"/>
        </w:rPr>
        <w:t xml:space="preserve"> </w:t>
      </w:r>
      <w:proofErr w:type="spellStart"/>
      <w:r w:rsidRPr="007B5706">
        <w:rPr>
          <w:rFonts w:ascii="Calibri" w:hAnsi="Calibri" w:cs="Calibri"/>
          <w:b/>
          <w:bCs/>
          <w:i/>
          <w:iCs/>
          <w:sz w:val="22"/>
          <w:szCs w:val="22"/>
        </w:rPr>
        <w:t>discoidalis</w:t>
      </w:r>
      <w:proofErr w:type="spellEnd"/>
      <w:r w:rsidRPr="007B5706">
        <w:rPr>
          <w:rFonts w:ascii="Calibri" w:hAnsi="Calibri" w:cs="Calibri"/>
          <w:b/>
          <w:bCs/>
          <w:i/>
          <w:iCs/>
          <w:sz w:val="22"/>
          <w:szCs w:val="22"/>
        </w:rPr>
        <w:t xml:space="preserve">, </w:t>
      </w:r>
      <w:r w:rsidRPr="007B5706">
        <w:rPr>
          <w:rFonts w:ascii="Calibri" w:hAnsi="Calibri" w:cs="Calibri"/>
          <w:b/>
          <w:bCs/>
          <w:sz w:val="22"/>
          <w:szCs w:val="22"/>
        </w:rPr>
        <w:t xml:space="preserve">due to an infection with an invasive </w:t>
      </w:r>
      <w:proofErr w:type="spellStart"/>
      <w:r w:rsidRPr="007B5706">
        <w:rPr>
          <w:rFonts w:ascii="Calibri" w:hAnsi="Calibri" w:cs="Calibri"/>
          <w:b/>
          <w:bCs/>
          <w:sz w:val="22"/>
          <w:szCs w:val="22"/>
        </w:rPr>
        <w:t>pentastome</w:t>
      </w:r>
      <w:proofErr w:type="spellEnd"/>
      <w:r w:rsidRPr="007B5706">
        <w:rPr>
          <w:rFonts w:ascii="Calibri" w:hAnsi="Calibri" w:cs="Calibri"/>
          <w:b/>
          <w:bCs/>
          <w:sz w:val="22"/>
          <w:szCs w:val="22"/>
        </w:rPr>
        <w:t xml:space="preserve">, </w:t>
      </w:r>
      <w:proofErr w:type="spellStart"/>
      <w:r w:rsidRPr="007B5706">
        <w:rPr>
          <w:rFonts w:ascii="Calibri" w:hAnsi="Calibri" w:cs="Calibri"/>
          <w:b/>
          <w:bCs/>
          <w:i/>
          <w:sz w:val="22"/>
          <w:szCs w:val="22"/>
        </w:rPr>
        <w:t>Raillietiella</w:t>
      </w:r>
      <w:proofErr w:type="spellEnd"/>
      <w:r w:rsidRPr="007B5706">
        <w:rPr>
          <w:rFonts w:ascii="Calibri" w:hAnsi="Calibri" w:cs="Calibri"/>
          <w:b/>
          <w:bCs/>
          <w:i/>
          <w:sz w:val="22"/>
          <w:szCs w:val="22"/>
        </w:rPr>
        <w:t xml:space="preserve"> </w:t>
      </w:r>
      <w:proofErr w:type="spellStart"/>
      <w:r w:rsidRPr="007B5706">
        <w:rPr>
          <w:rFonts w:ascii="Calibri" w:hAnsi="Calibri" w:cs="Calibri"/>
          <w:b/>
          <w:bCs/>
          <w:i/>
          <w:sz w:val="22"/>
          <w:szCs w:val="22"/>
        </w:rPr>
        <w:t>orientalis</w:t>
      </w:r>
      <w:proofErr w:type="spellEnd"/>
    </w:p>
    <w:p w14:paraId="402CB818" w14:textId="77777777" w:rsidR="009E41A1" w:rsidRDefault="009E41A1" w:rsidP="009E41A1">
      <w:pPr>
        <w:spacing w:line="240" w:lineRule="auto"/>
        <w:rPr>
          <w:rFonts w:ascii="Calibri" w:hAnsi="Calibri" w:cs="Calibri"/>
          <w:sz w:val="22"/>
          <w:szCs w:val="22"/>
        </w:rPr>
      </w:pPr>
      <w:r w:rsidRPr="007B5706">
        <w:rPr>
          <w:rFonts w:ascii="Calibri" w:hAnsi="Calibri" w:cs="Calibri"/>
          <w:sz w:val="22"/>
          <w:szCs w:val="22"/>
        </w:rPr>
        <w:tab/>
        <w:t>Parasites can significantly influence the behavior and physiology of their hosts, often enhancing their own transmission and survival. This study investigates the behavioral changes in the discoid cockroach, </w:t>
      </w:r>
      <w:proofErr w:type="spellStart"/>
      <w:r w:rsidRPr="007B5706">
        <w:rPr>
          <w:rFonts w:ascii="Calibri" w:hAnsi="Calibri" w:cs="Calibri"/>
          <w:i/>
          <w:iCs/>
          <w:sz w:val="22"/>
          <w:szCs w:val="22"/>
        </w:rPr>
        <w:t>Blaberus</w:t>
      </w:r>
      <w:proofErr w:type="spellEnd"/>
      <w:r w:rsidRPr="007B5706">
        <w:rPr>
          <w:rFonts w:ascii="Calibri" w:hAnsi="Calibri" w:cs="Calibri"/>
          <w:i/>
          <w:iCs/>
          <w:sz w:val="22"/>
          <w:szCs w:val="22"/>
        </w:rPr>
        <w:t xml:space="preserve"> </w:t>
      </w:r>
      <w:proofErr w:type="spellStart"/>
      <w:r w:rsidRPr="007B5706">
        <w:rPr>
          <w:rFonts w:ascii="Calibri" w:hAnsi="Calibri" w:cs="Calibri"/>
          <w:i/>
          <w:iCs/>
          <w:sz w:val="22"/>
          <w:szCs w:val="22"/>
        </w:rPr>
        <w:t>discoidalis</w:t>
      </w:r>
      <w:proofErr w:type="spellEnd"/>
      <w:r w:rsidRPr="007B5706">
        <w:rPr>
          <w:rFonts w:ascii="Calibri" w:hAnsi="Calibri" w:cs="Calibri"/>
          <w:sz w:val="22"/>
          <w:szCs w:val="22"/>
        </w:rPr>
        <w:t xml:space="preserve">, due to infection with the invasive </w:t>
      </w:r>
      <w:proofErr w:type="spellStart"/>
      <w:r w:rsidRPr="007B5706">
        <w:rPr>
          <w:rFonts w:ascii="Calibri" w:hAnsi="Calibri" w:cs="Calibri"/>
          <w:sz w:val="22"/>
          <w:szCs w:val="22"/>
        </w:rPr>
        <w:t>pentastome</w:t>
      </w:r>
      <w:proofErr w:type="spellEnd"/>
      <w:r w:rsidRPr="007B5706">
        <w:rPr>
          <w:rFonts w:ascii="Calibri" w:hAnsi="Calibri" w:cs="Calibri"/>
          <w:sz w:val="22"/>
          <w:szCs w:val="22"/>
        </w:rPr>
        <w:t>, </w:t>
      </w:r>
      <w:proofErr w:type="spellStart"/>
      <w:r w:rsidRPr="007B5706">
        <w:rPr>
          <w:rFonts w:ascii="Calibri" w:hAnsi="Calibri" w:cs="Calibri"/>
          <w:i/>
          <w:iCs/>
          <w:sz w:val="22"/>
          <w:szCs w:val="22"/>
        </w:rPr>
        <w:t>Raillietiella</w:t>
      </w:r>
      <w:proofErr w:type="spellEnd"/>
      <w:r w:rsidRPr="007B5706">
        <w:rPr>
          <w:rFonts w:ascii="Calibri" w:hAnsi="Calibri" w:cs="Calibri"/>
          <w:i/>
          <w:iCs/>
          <w:sz w:val="22"/>
          <w:szCs w:val="22"/>
        </w:rPr>
        <w:t xml:space="preserve"> </w:t>
      </w:r>
      <w:proofErr w:type="spellStart"/>
      <w:r w:rsidRPr="007B5706">
        <w:rPr>
          <w:rFonts w:ascii="Calibri" w:hAnsi="Calibri" w:cs="Calibri"/>
          <w:i/>
          <w:iCs/>
          <w:sz w:val="22"/>
          <w:szCs w:val="22"/>
        </w:rPr>
        <w:t>orientalis</w:t>
      </w:r>
      <w:proofErr w:type="spellEnd"/>
      <w:r w:rsidRPr="007B5706">
        <w:rPr>
          <w:rFonts w:ascii="Calibri" w:hAnsi="Calibri" w:cs="Calibri"/>
          <w:sz w:val="22"/>
          <w:szCs w:val="22"/>
        </w:rPr>
        <w:t xml:space="preserve">. This parasite is transmitted from roaches to lizards, frogs, and toad when these predators eat roaches. We hypothesized that infected cockroaches would exhibit increased boldness and activity in the presence of predator (southern toads and eastern spadefoot toads) odor, facilitating parasite transmission. Using a controlled infection and behavioral study, we examined the effects of both roach infection status (infected or uninfected by </w:t>
      </w:r>
      <w:r w:rsidRPr="007B5706">
        <w:rPr>
          <w:rFonts w:ascii="Calibri" w:hAnsi="Calibri" w:cs="Calibri"/>
          <w:i/>
          <w:sz w:val="22"/>
          <w:szCs w:val="22"/>
        </w:rPr>
        <w:t xml:space="preserve">R. </w:t>
      </w:r>
      <w:proofErr w:type="spellStart"/>
      <w:r w:rsidRPr="007B5706">
        <w:rPr>
          <w:rFonts w:ascii="Calibri" w:hAnsi="Calibri" w:cs="Calibri"/>
          <w:i/>
          <w:sz w:val="22"/>
          <w:szCs w:val="22"/>
        </w:rPr>
        <w:t>orientalis</w:t>
      </w:r>
      <w:proofErr w:type="spellEnd"/>
      <w:r w:rsidRPr="007B5706">
        <w:rPr>
          <w:rFonts w:ascii="Calibri" w:hAnsi="Calibri" w:cs="Calibri"/>
          <w:sz w:val="22"/>
          <w:szCs w:val="22"/>
        </w:rPr>
        <w:t>) and predator odor on cockroach behavior, including their feeding, time spent hiding, and fleeing responses. Contrary to our hypothesis, infection status did not significantly affect boldness or activity levels. However, a significant difference in feeding behavior was observed, with infected roaches showing higher feeding rates. These findings suggest that while </w:t>
      </w:r>
      <w:r w:rsidRPr="007B5706">
        <w:rPr>
          <w:rFonts w:ascii="Calibri" w:hAnsi="Calibri" w:cs="Calibri"/>
          <w:i/>
          <w:iCs/>
          <w:sz w:val="22"/>
          <w:szCs w:val="22"/>
        </w:rPr>
        <w:t xml:space="preserve">R. </w:t>
      </w:r>
      <w:proofErr w:type="spellStart"/>
      <w:r w:rsidRPr="007B5706">
        <w:rPr>
          <w:rFonts w:ascii="Calibri" w:hAnsi="Calibri" w:cs="Calibri"/>
          <w:i/>
          <w:iCs/>
          <w:sz w:val="22"/>
          <w:szCs w:val="22"/>
        </w:rPr>
        <w:t>orientalis</w:t>
      </w:r>
      <w:proofErr w:type="spellEnd"/>
      <w:r w:rsidRPr="007B5706">
        <w:rPr>
          <w:rFonts w:ascii="Calibri" w:hAnsi="Calibri" w:cs="Calibri"/>
          <w:sz w:val="22"/>
          <w:szCs w:val="22"/>
        </w:rPr>
        <w:t> infection does not alter boldness or activity in </w:t>
      </w:r>
      <w:r w:rsidRPr="007B5706">
        <w:rPr>
          <w:rFonts w:ascii="Calibri" w:hAnsi="Calibri" w:cs="Calibri"/>
          <w:i/>
          <w:iCs/>
          <w:sz w:val="22"/>
          <w:szCs w:val="22"/>
        </w:rPr>
        <w:t xml:space="preserve">B. </w:t>
      </w:r>
      <w:proofErr w:type="spellStart"/>
      <w:r w:rsidRPr="007B5706">
        <w:rPr>
          <w:rFonts w:ascii="Calibri" w:hAnsi="Calibri" w:cs="Calibri"/>
          <w:i/>
          <w:iCs/>
          <w:sz w:val="22"/>
          <w:szCs w:val="22"/>
        </w:rPr>
        <w:t>discoidalis</w:t>
      </w:r>
      <w:proofErr w:type="spellEnd"/>
      <w:r w:rsidRPr="007B5706">
        <w:rPr>
          <w:rFonts w:ascii="Calibri" w:hAnsi="Calibri" w:cs="Calibri"/>
          <w:sz w:val="22"/>
          <w:szCs w:val="22"/>
        </w:rPr>
        <w:t>, it may influence feeding behavior, potentially affecting the parasite's transmission dynamics. Further research is needed to explore the ecological implications of these behavioral changes and their impact on native reptile populations in Florida.</w:t>
      </w:r>
    </w:p>
    <w:p w14:paraId="0E9F5859" w14:textId="77777777" w:rsidR="009E41A1" w:rsidRDefault="009E41A1" w:rsidP="009E41A1">
      <w:pPr>
        <w:spacing w:line="240" w:lineRule="auto"/>
        <w:rPr>
          <w:rFonts w:ascii="Calibri" w:hAnsi="Calibri" w:cs="Calibri"/>
          <w:sz w:val="22"/>
          <w:szCs w:val="22"/>
        </w:rPr>
      </w:pPr>
    </w:p>
    <w:p w14:paraId="213ADF80" w14:textId="77777777" w:rsidR="00FA2A61" w:rsidRDefault="00FA2A61" w:rsidP="009E41A1">
      <w:pPr>
        <w:spacing w:line="240" w:lineRule="auto"/>
        <w:rPr>
          <w:rFonts w:ascii="Calibri" w:hAnsi="Calibri" w:cs="Calibri"/>
          <w:sz w:val="22"/>
          <w:szCs w:val="22"/>
        </w:rPr>
      </w:pPr>
    </w:p>
    <w:p w14:paraId="120D09D4" w14:textId="77777777" w:rsidR="009E41A1" w:rsidRPr="00835FB9" w:rsidRDefault="009E41A1" w:rsidP="009E41A1">
      <w:pPr>
        <w:spacing w:line="240" w:lineRule="auto"/>
        <w:rPr>
          <w:rFonts w:ascii="Calibri" w:hAnsi="Calibri" w:cs="Calibri"/>
          <w:sz w:val="22"/>
          <w:szCs w:val="22"/>
        </w:rPr>
      </w:pPr>
      <w:r w:rsidRPr="00835FB9">
        <w:rPr>
          <w:rFonts w:ascii="Calibri" w:hAnsi="Calibri" w:cs="Calibri"/>
          <w:sz w:val="22"/>
          <w:szCs w:val="22"/>
        </w:rPr>
        <w:t>Gabrielle Baker (Dr. Cynthia Bennington)</w:t>
      </w:r>
    </w:p>
    <w:p w14:paraId="193EC609" w14:textId="1A3A38B9" w:rsidR="009E41A1" w:rsidRPr="00835FB9" w:rsidRDefault="00FA2A61" w:rsidP="009E41A1">
      <w:pPr>
        <w:spacing w:line="240" w:lineRule="auto"/>
        <w:rPr>
          <w:rFonts w:ascii="Calibri" w:hAnsi="Calibri" w:cs="Calibri"/>
          <w:sz w:val="22"/>
          <w:szCs w:val="22"/>
        </w:rPr>
      </w:pPr>
      <w:hyperlink r:id="rId9" w:history="1">
        <w:r w:rsidRPr="00BB3BC0">
          <w:rPr>
            <w:rStyle w:val="Hyperlink"/>
            <w:rFonts w:ascii="Calibri" w:hAnsi="Calibri" w:cs="Calibri"/>
            <w:sz w:val="22"/>
            <w:szCs w:val="22"/>
          </w:rPr>
          <w:t>gbaker@stetson.edu</w:t>
        </w:r>
      </w:hyperlink>
      <w:r>
        <w:rPr>
          <w:rFonts w:ascii="Calibri" w:hAnsi="Calibri" w:cs="Calibri"/>
          <w:sz w:val="22"/>
          <w:szCs w:val="22"/>
        </w:rPr>
        <w:t xml:space="preserve"> </w:t>
      </w:r>
    </w:p>
    <w:p w14:paraId="18400DB4" w14:textId="77777777" w:rsidR="009E41A1" w:rsidRPr="00835FB9" w:rsidRDefault="009E41A1" w:rsidP="009E41A1">
      <w:pPr>
        <w:spacing w:line="240" w:lineRule="auto"/>
        <w:rPr>
          <w:rFonts w:ascii="Calibri" w:hAnsi="Calibri" w:cs="Calibri"/>
          <w:b/>
          <w:bCs/>
          <w:i/>
          <w:iCs/>
          <w:sz w:val="22"/>
          <w:szCs w:val="22"/>
        </w:rPr>
      </w:pPr>
      <w:bookmarkStart w:id="46" w:name="_Hlk194228148"/>
      <w:r w:rsidRPr="00835FB9">
        <w:rPr>
          <w:rFonts w:ascii="Calibri" w:hAnsi="Calibri" w:cs="Calibri"/>
          <w:b/>
          <w:bCs/>
          <w:sz w:val="22"/>
          <w:szCs w:val="22"/>
        </w:rPr>
        <w:t xml:space="preserve">Effects of </w:t>
      </w:r>
      <w:r w:rsidRPr="00835FB9">
        <w:rPr>
          <w:rFonts w:ascii="Calibri" w:hAnsi="Calibri" w:cs="Calibri"/>
          <w:b/>
          <w:bCs/>
          <w:i/>
          <w:iCs/>
          <w:sz w:val="22"/>
          <w:szCs w:val="22"/>
        </w:rPr>
        <w:t>Lantana</w:t>
      </w:r>
      <w:r w:rsidRPr="00835FB9">
        <w:rPr>
          <w:rFonts w:ascii="Calibri" w:hAnsi="Calibri" w:cs="Calibri"/>
          <w:b/>
          <w:bCs/>
          <w:sz w:val="22"/>
          <w:szCs w:val="22"/>
        </w:rPr>
        <w:t xml:space="preserve"> Allelopathy on the Competition Between </w:t>
      </w:r>
      <w:r w:rsidRPr="00835FB9">
        <w:rPr>
          <w:rFonts w:ascii="Calibri" w:hAnsi="Calibri" w:cs="Calibri"/>
          <w:b/>
          <w:bCs/>
          <w:i/>
          <w:iCs/>
          <w:sz w:val="22"/>
          <w:szCs w:val="22"/>
        </w:rPr>
        <w:t>Bidens alba</w:t>
      </w:r>
      <w:r w:rsidRPr="00835FB9">
        <w:rPr>
          <w:rFonts w:ascii="Calibri" w:hAnsi="Calibri" w:cs="Calibri"/>
          <w:b/>
          <w:bCs/>
          <w:sz w:val="22"/>
          <w:szCs w:val="22"/>
        </w:rPr>
        <w:t xml:space="preserve"> and </w:t>
      </w:r>
      <w:r w:rsidRPr="00835FB9">
        <w:rPr>
          <w:rFonts w:ascii="Calibri" w:hAnsi="Calibri" w:cs="Calibri"/>
          <w:b/>
          <w:bCs/>
          <w:i/>
          <w:iCs/>
          <w:sz w:val="22"/>
          <w:szCs w:val="22"/>
        </w:rPr>
        <w:t xml:space="preserve">Solidago </w:t>
      </w:r>
      <w:proofErr w:type="spellStart"/>
      <w:r w:rsidRPr="00835FB9">
        <w:rPr>
          <w:rFonts w:ascii="Calibri" w:hAnsi="Calibri" w:cs="Calibri"/>
          <w:b/>
          <w:bCs/>
          <w:i/>
          <w:iCs/>
          <w:sz w:val="22"/>
          <w:szCs w:val="22"/>
        </w:rPr>
        <w:t>odora</w:t>
      </w:r>
      <w:proofErr w:type="spellEnd"/>
    </w:p>
    <w:bookmarkEnd w:id="46"/>
    <w:p w14:paraId="6C5A8256" w14:textId="77777777" w:rsidR="009E41A1" w:rsidRDefault="009E41A1" w:rsidP="009E41A1">
      <w:pPr>
        <w:spacing w:line="240" w:lineRule="auto"/>
        <w:ind w:firstLine="720"/>
        <w:rPr>
          <w:rFonts w:ascii="Calibri" w:hAnsi="Calibri" w:cs="Calibri"/>
          <w:sz w:val="22"/>
          <w:szCs w:val="22"/>
        </w:rPr>
      </w:pPr>
      <w:r w:rsidRPr="00835FB9">
        <w:rPr>
          <w:rFonts w:ascii="Calibri" w:hAnsi="Calibri" w:cs="Calibri"/>
          <w:sz w:val="22"/>
          <w:szCs w:val="22"/>
        </w:rPr>
        <w:t xml:space="preserve">Invasive species, such as </w:t>
      </w:r>
      <w:r w:rsidRPr="00835FB9">
        <w:rPr>
          <w:rFonts w:ascii="Calibri" w:hAnsi="Calibri" w:cs="Calibri"/>
          <w:i/>
          <w:iCs/>
          <w:sz w:val="22"/>
          <w:szCs w:val="22"/>
        </w:rPr>
        <w:t>Bidens alba</w:t>
      </w:r>
      <w:r w:rsidRPr="00835FB9">
        <w:rPr>
          <w:rFonts w:ascii="Calibri" w:hAnsi="Calibri" w:cs="Calibri"/>
          <w:sz w:val="22"/>
          <w:szCs w:val="22"/>
        </w:rPr>
        <w:t>, pose significant challenges to ecological restoration by outcompeting native plants</w:t>
      </w:r>
      <w:r w:rsidRPr="00835FB9">
        <w:rPr>
          <w:rFonts w:ascii="Calibri" w:hAnsi="Calibri" w:cs="Calibri"/>
          <w:b/>
          <w:bCs/>
          <w:sz w:val="22"/>
          <w:szCs w:val="22"/>
        </w:rPr>
        <w:t xml:space="preserve"> </w:t>
      </w:r>
      <w:r w:rsidRPr="00835FB9">
        <w:rPr>
          <w:rFonts w:ascii="Calibri" w:hAnsi="Calibri" w:cs="Calibri"/>
          <w:sz w:val="22"/>
          <w:szCs w:val="22"/>
        </w:rPr>
        <w:t xml:space="preserve">for resources and altering ecosystems. This study investigated the allelopathic effects of </w:t>
      </w:r>
      <w:r w:rsidRPr="00835FB9">
        <w:rPr>
          <w:rFonts w:ascii="Calibri" w:hAnsi="Calibri" w:cs="Calibri"/>
          <w:i/>
          <w:iCs/>
          <w:sz w:val="22"/>
          <w:szCs w:val="22"/>
        </w:rPr>
        <w:t>Lantana</w:t>
      </w:r>
      <w:r w:rsidRPr="00835FB9">
        <w:rPr>
          <w:rFonts w:ascii="Calibri" w:hAnsi="Calibri" w:cs="Calibri"/>
          <w:sz w:val="22"/>
          <w:szCs w:val="22"/>
        </w:rPr>
        <w:t xml:space="preserve"> leaves on the competition between </w:t>
      </w:r>
      <w:r w:rsidRPr="00835FB9">
        <w:rPr>
          <w:rFonts w:ascii="Calibri" w:hAnsi="Calibri" w:cs="Calibri"/>
          <w:i/>
          <w:iCs/>
          <w:sz w:val="22"/>
          <w:szCs w:val="22"/>
        </w:rPr>
        <w:t>Bidens alba</w:t>
      </w:r>
      <w:r w:rsidRPr="00835FB9">
        <w:rPr>
          <w:rFonts w:ascii="Calibri" w:hAnsi="Calibri" w:cs="Calibri"/>
          <w:sz w:val="22"/>
          <w:szCs w:val="22"/>
        </w:rPr>
        <w:t xml:space="preserve"> and </w:t>
      </w:r>
      <w:r w:rsidRPr="00835FB9">
        <w:rPr>
          <w:rFonts w:ascii="Calibri" w:hAnsi="Calibri" w:cs="Calibri"/>
          <w:i/>
          <w:iCs/>
          <w:sz w:val="22"/>
          <w:szCs w:val="22"/>
        </w:rPr>
        <w:t xml:space="preserve">Solidago </w:t>
      </w:r>
      <w:proofErr w:type="spellStart"/>
      <w:r w:rsidRPr="00835FB9">
        <w:rPr>
          <w:rFonts w:ascii="Calibri" w:hAnsi="Calibri" w:cs="Calibri"/>
          <w:i/>
          <w:iCs/>
          <w:sz w:val="22"/>
          <w:szCs w:val="22"/>
        </w:rPr>
        <w:t>odora</w:t>
      </w:r>
      <w:proofErr w:type="spellEnd"/>
      <w:r w:rsidRPr="00835FB9">
        <w:rPr>
          <w:rFonts w:ascii="Calibri" w:hAnsi="Calibri" w:cs="Calibri"/>
          <w:sz w:val="22"/>
          <w:szCs w:val="22"/>
        </w:rPr>
        <w:t xml:space="preserve">, focusing on plant biomass, height, and leaf count under different competition scenarios. A total of 120 pots were used in a greenhouse experiment, with four treatment groups: control, soil with charcoal, soil with </w:t>
      </w:r>
      <w:r w:rsidRPr="00835FB9">
        <w:rPr>
          <w:rFonts w:ascii="Calibri" w:hAnsi="Calibri" w:cs="Calibri"/>
          <w:i/>
          <w:iCs/>
          <w:sz w:val="22"/>
          <w:szCs w:val="22"/>
        </w:rPr>
        <w:t>Lantana</w:t>
      </w:r>
      <w:r w:rsidRPr="00835FB9">
        <w:rPr>
          <w:rFonts w:ascii="Calibri" w:hAnsi="Calibri" w:cs="Calibri"/>
          <w:sz w:val="22"/>
          <w:szCs w:val="22"/>
        </w:rPr>
        <w:t xml:space="preserve"> leaves, and soil</w:t>
      </w:r>
      <w:r w:rsidRPr="00835FB9">
        <w:rPr>
          <w:rFonts w:ascii="Calibri" w:hAnsi="Calibri" w:cs="Calibri"/>
          <w:b/>
          <w:bCs/>
          <w:sz w:val="22"/>
          <w:szCs w:val="22"/>
        </w:rPr>
        <w:t xml:space="preserve"> </w:t>
      </w:r>
      <w:r w:rsidRPr="00835FB9">
        <w:rPr>
          <w:rFonts w:ascii="Calibri" w:hAnsi="Calibri" w:cs="Calibri"/>
          <w:sz w:val="22"/>
          <w:szCs w:val="22"/>
        </w:rPr>
        <w:t xml:space="preserve">with both charcoal and </w:t>
      </w:r>
      <w:r w:rsidRPr="00835FB9">
        <w:rPr>
          <w:rFonts w:ascii="Calibri" w:hAnsi="Calibri" w:cs="Calibri"/>
          <w:i/>
          <w:iCs/>
          <w:sz w:val="22"/>
          <w:szCs w:val="22"/>
        </w:rPr>
        <w:t>Lantana</w:t>
      </w:r>
      <w:r w:rsidRPr="00835FB9">
        <w:rPr>
          <w:rFonts w:ascii="Calibri" w:hAnsi="Calibri" w:cs="Calibri"/>
          <w:sz w:val="22"/>
          <w:szCs w:val="22"/>
        </w:rPr>
        <w:t xml:space="preserve"> leaves. The experiment included intraspecific (same species) and interspecific (different species) competition. Results showed that </w:t>
      </w:r>
      <w:r w:rsidRPr="00835FB9">
        <w:rPr>
          <w:rFonts w:ascii="Calibri" w:hAnsi="Calibri" w:cs="Calibri"/>
          <w:i/>
          <w:iCs/>
          <w:sz w:val="22"/>
          <w:szCs w:val="22"/>
        </w:rPr>
        <w:t>Lantana</w:t>
      </w:r>
      <w:r w:rsidRPr="00835FB9">
        <w:rPr>
          <w:rFonts w:ascii="Calibri" w:hAnsi="Calibri" w:cs="Calibri"/>
          <w:sz w:val="22"/>
          <w:szCs w:val="22"/>
        </w:rPr>
        <w:t xml:space="preserve"> had a significant impact on </w:t>
      </w:r>
      <w:r w:rsidRPr="00835FB9">
        <w:rPr>
          <w:rFonts w:ascii="Calibri" w:hAnsi="Calibri" w:cs="Calibri"/>
          <w:i/>
          <w:iCs/>
          <w:sz w:val="22"/>
          <w:szCs w:val="22"/>
        </w:rPr>
        <w:t>Bidens</w:t>
      </w:r>
      <w:r w:rsidRPr="00835FB9">
        <w:rPr>
          <w:rFonts w:ascii="Calibri" w:hAnsi="Calibri" w:cs="Calibri"/>
          <w:sz w:val="22"/>
          <w:szCs w:val="22"/>
        </w:rPr>
        <w:t xml:space="preserve"> biomass, leaf count, and height when combined with charcoal. Competition significantly affected both species, with </w:t>
      </w:r>
      <w:r w:rsidRPr="00835FB9">
        <w:rPr>
          <w:rFonts w:ascii="Calibri" w:hAnsi="Calibri" w:cs="Calibri"/>
          <w:i/>
          <w:iCs/>
          <w:sz w:val="22"/>
          <w:szCs w:val="22"/>
        </w:rPr>
        <w:t>Bidens</w:t>
      </w:r>
      <w:r w:rsidRPr="00835FB9">
        <w:rPr>
          <w:rFonts w:ascii="Calibri" w:hAnsi="Calibri" w:cs="Calibri"/>
          <w:sz w:val="22"/>
          <w:szCs w:val="22"/>
        </w:rPr>
        <w:t xml:space="preserve"> exhibiting a stronger competitive response in interspecific competition compared to </w:t>
      </w:r>
      <w:r w:rsidRPr="00835FB9">
        <w:rPr>
          <w:rFonts w:ascii="Calibri" w:hAnsi="Calibri" w:cs="Calibri"/>
          <w:i/>
          <w:iCs/>
          <w:sz w:val="22"/>
          <w:szCs w:val="22"/>
        </w:rPr>
        <w:t xml:space="preserve">Solidago </w:t>
      </w:r>
      <w:r w:rsidRPr="00835FB9">
        <w:rPr>
          <w:rFonts w:ascii="Calibri" w:hAnsi="Calibri" w:cs="Calibri"/>
          <w:sz w:val="22"/>
          <w:szCs w:val="22"/>
        </w:rPr>
        <w:t xml:space="preserve">doing better in intraspecific competition. These findings highlight the potential of </w:t>
      </w:r>
      <w:r w:rsidRPr="00835FB9">
        <w:rPr>
          <w:rFonts w:ascii="Calibri" w:hAnsi="Calibri" w:cs="Calibri"/>
          <w:i/>
          <w:iCs/>
          <w:sz w:val="22"/>
          <w:szCs w:val="22"/>
        </w:rPr>
        <w:t>Lantana</w:t>
      </w:r>
      <w:r w:rsidRPr="00835FB9">
        <w:rPr>
          <w:rFonts w:ascii="Calibri" w:hAnsi="Calibri" w:cs="Calibri"/>
          <w:sz w:val="22"/>
          <w:szCs w:val="22"/>
        </w:rPr>
        <w:t xml:space="preserve"> allelopathic chemicals in enhancing competitive dominance thus suggesting that further research into allelopathic interactions could inform more effective weed management strategies in restoration projects.</w:t>
      </w:r>
    </w:p>
    <w:p w14:paraId="6747162D" w14:textId="77777777" w:rsidR="009E41A1" w:rsidRDefault="009E41A1" w:rsidP="009E41A1">
      <w:pPr>
        <w:spacing w:line="240" w:lineRule="auto"/>
        <w:rPr>
          <w:rFonts w:ascii="Calibri" w:hAnsi="Calibri" w:cs="Calibri"/>
          <w:sz w:val="22"/>
          <w:szCs w:val="22"/>
        </w:rPr>
      </w:pPr>
    </w:p>
    <w:p w14:paraId="2D2A9CC8"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Raey Block (Dr. Jelena Petrovic)</w:t>
      </w:r>
    </w:p>
    <w:p w14:paraId="56CD75BA" w14:textId="77777777" w:rsidR="009E41A1" w:rsidRDefault="009E41A1" w:rsidP="009E41A1">
      <w:pPr>
        <w:spacing w:line="240" w:lineRule="auto"/>
        <w:rPr>
          <w:rFonts w:ascii="Calibri" w:hAnsi="Calibri" w:cs="Calibri"/>
          <w:sz w:val="22"/>
          <w:szCs w:val="22"/>
        </w:rPr>
      </w:pPr>
      <w:hyperlink r:id="rId10" w:history="1">
        <w:r w:rsidRPr="009F6A92">
          <w:rPr>
            <w:rStyle w:val="Hyperlink"/>
            <w:rFonts w:ascii="Calibri" w:hAnsi="Calibri" w:cs="Calibri"/>
            <w:sz w:val="22"/>
            <w:szCs w:val="22"/>
          </w:rPr>
          <w:t>rblock@stetson.edu</w:t>
        </w:r>
      </w:hyperlink>
    </w:p>
    <w:p w14:paraId="232A4EF1" w14:textId="77777777" w:rsidR="009E41A1" w:rsidRPr="008F6A7C" w:rsidRDefault="009E41A1" w:rsidP="009E41A1">
      <w:pPr>
        <w:spacing w:line="240" w:lineRule="auto"/>
        <w:rPr>
          <w:rFonts w:ascii="Calibri" w:hAnsi="Calibri" w:cs="Calibri"/>
          <w:b/>
          <w:bCs/>
          <w:sz w:val="22"/>
          <w:szCs w:val="22"/>
        </w:rPr>
      </w:pPr>
      <w:r w:rsidRPr="008F6A7C">
        <w:rPr>
          <w:rFonts w:ascii="Calibri" w:hAnsi="Calibri" w:cs="Calibri"/>
          <w:b/>
          <w:bCs/>
          <w:sz w:val="22"/>
          <w:szCs w:val="22"/>
        </w:rPr>
        <w:t>Raey Block</w:t>
      </w:r>
    </w:p>
    <w:p w14:paraId="29233C62" w14:textId="7AF7B12A" w:rsidR="009E41A1" w:rsidRPr="008F6A7C" w:rsidRDefault="009E41A1" w:rsidP="009E41A1">
      <w:pPr>
        <w:spacing w:line="240" w:lineRule="auto"/>
        <w:rPr>
          <w:rFonts w:ascii="Calibri" w:hAnsi="Calibri" w:cs="Calibri"/>
          <w:b/>
          <w:bCs/>
          <w:sz w:val="22"/>
          <w:szCs w:val="22"/>
        </w:rPr>
      </w:pPr>
      <w:bookmarkStart w:id="47" w:name="_Hlk195124505"/>
      <w:r w:rsidRPr="008F6A7C">
        <w:rPr>
          <w:rFonts w:ascii="Calibri" w:hAnsi="Calibri" w:cs="Calibri"/>
          <w:b/>
          <w:bCs/>
          <w:sz w:val="22"/>
          <w:szCs w:val="22"/>
        </w:rPr>
        <w:t xml:space="preserve">Rooted, </w:t>
      </w:r>
      <w:r w:rsidR="00BD5FD1">
        <w:rPr>
          <w:rFonts w:ascii="Calibri" w:hAnsi="Calibri" w:cs="Calibri"/>
          <w:b/>
          <w:bCs/>
          <w:sz w:val="22"/>
          <w:szCs w:val="22"/>
        </w:rPr>
        <w:t>R</w:t>
      </w:r>
      <w:r w:rsidRPr="008F6A7C">
        <w:rPr>
          <w:rFonts w:ascii="Calibri" w:hAnsi="Calibri" w:cs="Calibri"/>
          <w:b/>
          <w:bCs/>
          <w:sz w:val="22"/>
          <w:szCs w:val="22"/>
        </w:rPr>
        <w:t xml:space="preserve">eimagined: </w:t>
      </w:r>
      <w:r w:rsidR="00BD5FD1" w:rsidRPr="00BD5FD1">
        <w:rPr>
          <w:rFonts w:ascii="Calibri" w:hAnsi="Calibri" w:cs="Calibri"/>
          <w:b/>
          <w:bCs/>
          <w:sz w:val="22"/>
          <w:szCs w:val="22"/>
        </w:rPr>
        <w:t>Communicating Appalachian Identity Beyond the Region</w:t>
      </w:r>
    </w:p>
    <w:bookmarkEnd w:id="47"/>
    <w:p w14:paraId="47D0445B"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This study examines how individuals from the Appalachian Mountain Region who currently</w:t>
      </w:r>
    </w:p>
    <w:p w14:paraId="1BDB3F36"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reside outside of that region communicate their place-related identity in their present</w:t>
      </w:r>
    </w:p>
    <w:p w14:paraId="4514C086"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environment and across contexts. Utilizing the Communication Theory of Identity (CTI) and</w:t>
      </w:r>
    </w:p>
    <w:p w14:paraId="482AC094"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Goffman’s concept of facework as guides, the research explores how participants describe, enact,</w:t>
      </w:r>
    </w:p>
    <w:p w14:paraId="2B2AB6D3"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and negotiate their Appalachian regional identity in new geographic and cultural settings.</w:t>
      </w:r>
    </w:p>
    <w:p w14:paraId="20B473F4"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Through interpretation and analysis of ten in-depth, semi-structured interviews with transplanted</w:t>
      </w:r>
    </w:p>
    <w:p w14:paraId="45D10D11"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Appalachians of a variety of ages, backgrounds, and time away from the region, the research</w:t>
      </w:r>
    </w:p>
    <w:p w14:paraId="7FEF0C34"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aims to capture the ways these individuals balance regional identification and affiliation with</w:t>
      </w:r>
    </w:p>
    <w:p w14:paraId="10B42E97"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context-driven adjustments. Addressing the question of how these individuals communicate their</w:t>
      </w:r>
    </w:p>
    <w:p w14:paraId="6B6C0888"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Appalachian regional identity across contexts, this study reveals the ways in which participants</w:t>
      </w:r>
    </w:p>
    <w:p w14:paraId="2A9033A8"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adapt their enactment of their Appalachian Identity once residing outside the region, whether</w:t>
      </w:r>
    </w:p>
    <w:p w14:paraId="791A7D62"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consciously or unconsciously, and whether their sense of being Appalachian identity shifts over</w:t>
      </w:r>
    </w:p>
    <w:p w14:paraId="08491224"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time. The findings aim to deepen understanding in both communication and identity studies,</w:t>
      </w:r>
    </w:p>
    <w:p w14:paraId="7649942A"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illustrating how enactment and negotiation of place-related identity adapts across geographic</w:t>
      </w:r>
    </w:p>
    <w:p w14:paraId="7FC60C16" w14:textId="77777777" w:rsidR="009E41A1" w:rsidRPr="008F6A7C" w:rsidRDefault="009E41A1" w:rsidP="009E41A1">
      <w:pPr>
        <w:spacing w:line="240" w:lineRule="auto"/>
        <w:rPr>
          <w:rFonts w:ascii="Calibri" w:hAnsi="Calibri" w:cs="Calibri"/>
          <w:sz w:val="22"/>
          <w:szCs w:val="22"/>
        </w:rPr>
      </w:pPr>
      <w:r w:rsidRPr="008F6A7C">
        <w:rPr>
          <w:rFonts w:ascii="Calibri" w:hAnsi="Calibri" w:cs="Calibri"/>
          <w:sz w:val="22"/>
          <w:szCs w:val="22"/>
        </w:rPr>
        <w:t>distances</w:t>
      </w:r>
    </w:p>
    <w:p w14:paraId="6BCA9982" w14:textId="77777777" w:rsidR="009E41A1" w:rsidRDefault="009E41A1" w:rsidP="009E41A1">
      <w:pPr>
        <w:spacing w:line="240" w:lineRule="auto"/>
        <w:rPr>
          <w:rFonts w:ascii="Calibri" w:hAnsi="Calibri" w:cs="Calibri"/>
          <w:sz w:val="22"/>
          <w:szCs w:val="22"/>
        </w:rPr>
      </w:pPr>
    </w:p>
    <w:p w14:paraId="566FF142" w14:textId="77777777" w:rsidR="009E41A1" w:rsidRDefault="009E41A1" w:rsidP="009E41A1">
      <w:pPr>
        <w:spacing w:line="240" w:lineRule="auto"/>
        <w:rPr>
          <w:rFonts w:ascii="Calibri" w:hAnsi="Calibri" w:cs="Calibri"/>
          <w:sz w:val="22"/>
          <w:szCs w:val="22"/>
        </w:rPr>
      </w:pPr>
      <w:r w:rsidRPr="002C353B">
        <w:rPr>
          <w:rFonts w:ascii="Calibri" w:hAnsi="Calibri" w:cs="Calibri"/>
          <w:sz w:val="22"/>
          <w:szCs w:val="22"/>
        </w:rPr>
        <w:t>Avery Brooks</w:t>
      </w:r>
      <w:r>
        <w:rPr>
          <w:rFonts w:ascii="Calibri" w:hAnsi="Calibri" w:cs="Calibri"/>
          <w:sz w:val="22"/>
          <w:szCs w:val="22"/>
        </w:rPr>
        <w:t xml:space="preserve"> (</w:t>
      </w:r>
      <w:r w:rsidRPr="002C353B">
        <w:rPr>
          <w:rFonts w:ascii="Calibri" w:hAnsi="Calibri" w:cs="Calibri"/>
          <w:sz w:val="22"/>
          <w:szCs w:val="22"/>
        </w:rPr>
        <w:t>Dr. Cynthia Bennington</w:t>
      </w:r>
      <w:r>
        <w:rPr>
          <w:rFonts w:ascii="Calibri" w:hAnsi="Calibri" w:cs="Calibri"/>
          <w:sz w:val="22"/>
          <w:szCs w:val="22"/>
        </w:rPr>
        <w:t>)</w:t>
      </w:r>
    </w:p>
    <w:p w14:paraId="1F875382" w14:textId="6303BD75" w:rsidR="009E41A1" w:rsidRDefault="006750DE" w:rsidP="009E41A1">
      <w:pPr>
        <w:spacing w:line="240" w:lineRule="auto"/>
        <w:rPr>
          <w:rFonts w:ascii="Calibri" w:hAnsi="Calibri" w:cs="Calibri"/>
          <w:sz w:val="22"/>
          <w:szCs w:val="22"/>
        </w:rPr>
      </w:pPr>
      <w:hyperlink r:id="rId11" w:history="1">
        <w:r w:rsidRPr="006911CD">
          <w:rPr>
            <w:rStyle w:val="Hyperlink"/>
            <w:rFonts w:ascii="Calibri" w:hAnsi="Calibri" w:cs="Calibri"/>
            <w:sz w:val="22"/>
            <w:szCs w:val="22"/>
          </w:rPr>
          <w:t>Abrooks10@stetson.edu</w:t>
        </w:r>
      </w:hyperlink>
    </w:p>
    <w:p w14:paraId="259B7699" w14:textId="77777777" w:rsidR="009E41A1" w:rsidRPr="002C353B" w:rsidRDefault="009E41A1" w:rsidP="009E41A1">
      <w:pPr>
        <w:spacing w:line="240" w:lineRule="auto"/>
        <w:rPr>
          <w:rFonts w:ascii="Calibri" w:hAnsi="Calibri" w:cs="Calibri"/>
          <w:b/>
          <w:bCs/>
          <w:sz w:val="22"/>
          <w:szCs w:val="22"/>
        </w:rPr>
      </w:pPr>
      <w:r w:rsidRPr="002C353B">
        <w:rPr>
          <w:rFonts w:ascii="Calibri" w:hAnsi="Calibri" w:cs="Calibri"/>
          <w:b/>
          <w:bCs/>
          <w:sz w:val="22"/>
          <w:szCs w:val="22"/>
        </w:rPr>
        <w:t>The effect of Arbuscular Mycorrhizal Fungi on the seedling growth of</w:t>
      </w:r>
      <w:r w:rsidRPr="002C353B">
        <w:rPr>
          <w:rFonts w:ascii="Calibri" w:hAnsi="Calibri" w:cs="Calibri"/>
          <w:b/>
          <w:bCs/>
          <w:i/>
          <w:iCs/>
          <w:sz w:val="22"/>
          <w:szCs w:val="22"/>
        </w:rPr>
        <w:t xml:space="preserve"> </w:t>
      </w:r>
      <w:proofErr w:type="spellStart"/>
      <w:r w:rsidRPr="002C353B">
        <w:rPr>
          <w:rFonts w:ascii="Calibri" w:hAnsi="Calibri" w:cs="Calibri"/>
          <w:b/>
          <w:bCs/>
          <w:i/>
          <w:iCs/>
          <w:sz w:val="22"/>
          <w:szCs w:val="22"/>
        </w:rPr>
        <w:t>Arnoglossum</w:t>
      </w:r>
      <w:proofErr w:type="spellEnd"/>
      <w:r w:rsidRPr="002C353B">
        <w:rPr>
          <w:rFonts w:ascii="Calibri" w:hAnsi="Calibri" w:cs="Calibri"/>
          <w:b/>
          <w:bCs/>
          <w:i/>
          <w:iCs/>
          <w:sz w:val="22"/>
          <w:szCs w:val="22"/>
        </w:rPr>
        <w:t xml:space="preserve"> </w:t>
      </w:r>
      <w:proofErr w:type="spellStart"/>
      <w:r w:rsidRPr="002C353B">
        <w:rPr>
          <w:rFonts w:ascii="Calibri" w:hAnsi="Calibri" w:cs="Calibri"/>
          <w:b/>
          <w:bCs/>
          <w:i/>
          <w:iCs/>
          <w:sz w:val="22"/>
          <w:szCs w:val="22"/>
        </w:rPr>
        <w:t>floridanum</w:t>
      </w:r>
      <w:proofErr w:type="spellEnd"/>
    </w:p>
    <w:p w14:paraId="5821934A" w14:textId="77777777" w:rsidR="009E41A1" w:rsidRPr="002C353B" w:rsidRDefault="009E41A1" w:rsidP="009E41A1">
      <w:pPr>
        <w:pStyle w:val="paragraph"/>
        <w:spacing w:before="0" w:beforeAutospacing="0" w:after="0" w:afterAutospacing="0"/>
        <w:ind w:firstLine="720"/>
        <w:textAlignment w:val="baseline"/>
        <w:rPr>
          <w:rFonts w:ascii="Calibri" w:eastAsiaTheme="majorEastAsia" w:hAnsi="Calibri" w:cs="Calibri"/>
          <w:sz w:val="22"/>
          <w:szCs w:val="22"/>
        </w:rPr>
      </w:pPr>
      <w:r w:rsidRPr="002C353B">
        <w:rPr>
          <w:rFonts w:ascii="Calibri" w:hAnsi="Calibri" w:cs="Calibri"/>
          <w:color w:val="000000" w:themeColor="text1"/>
          <w:sz w:val="22"/>
          <w:szCs w:val="22"/>
        </w:rPr>
        <w:t>Over the last two centuries, Florida has experienced a loss of sandhill habitat, negatively impacting species and ecosystem health. Restoring sandhill ecosystems is crucial to maintaining ecosystem services and biodiversity in Florida. Soil microbes are vital to restoration efforts, as they cycle nutrients and benefit plant growth. We studied</w:t>
      </w:r>
      <w:r w:rsidRPr="002C353B">
        <w:rPr>
          <w:rFonts w:ascii="Calibri" w:eastAsiaTheme="majorEastAsia" w:hAnsi="Calibri" w:cs="Calibri"/>
          <w:sz w:val="22"/>
          <w:szCs w:val="22"/>
        </w:rPr>
        <w:t xml:space="preserve"> the effects of arbuscular mycorrhizal fungi (AMF), specifically </w:t>
      </w:r>
      <w:proofErr w:type="spellStart"/>
      <w:r w:rsidRPr="002C353B">
        <w:rPr>
          <w:rFonts w:ascii="Calibri" w:eastAsiaTheme="majorEastAsia" w:hAnsi="Calibri" w:cs="Calibri"/>
          <w:i/>
          <w:iCs/>
          <w:sz w:val="22"/>
          <w:szCs w:val="22"/>
        </w:rPr>
        <w:t>Rhizophagus</w:t>
      </w:r>
      <w:proofErr w:type="spellEnd"/>
      <w:r w:rsidRPr="002C353B">
        <w:rPr>
          <w:rFonts w:ascii="Calibri" w:eastAsiaTheme="majorEastAsia" w:hAnsi="Calibri" w:cs="Calibri"/>
          <w:i/>
          <w:iCs/>
          <w:sz w:val="22"/>
          <w:szCs w:val="22"/>
        </w:rPr>
        <w:t xml:space="preserve"> </w:t>
      </w:r>
      <w:proofErr w:type="spellStart"/>
      <w:r w:rsidRPr="002C353B">
        <w:rPr>
          <w:rFonts w:ascii="Calibri" w:eastAsiaTheme="majorEastAsia" w:hAnsi="Calibri" w:cs="Calibri"/>
          <w:i/>
          <w:iCs/>
          <w:sz w:val="22"/>
          <w:szCs w:val="22"/>
        </w:rPr>
        <w:t>clarus</w:t>
      </w:r>
      <w:proofErr w:type="spellEnd"/>
      <w:r w:rsidRPr="002C353B">
        <w:rPr>
          <w:rFonts w:ascii="Calibri" w:eastAsiaTheme="majorEastAsia" w:hAnsi="Calibri" w:cs="Calibri"/>
          <w:sz w:val="22"/>
          <w:szCs w:val="22"/>
        </w:rPr>
        <w:t xml:space="preserve">, on the growth and root architecture of </w:t>
      </w:r>
      <w:proofErr w:type="spellStart"/>
      <w:r w:rsidRPr="002C353B">
        <w:rPr>
          <w:rFonts w:ascii="Calibri" w:eastAsiaTheme="majorEastAsia" w:hAnsi="Calibri" w:cs="Calibri"/>
          <w:i/>
          <w:iCs/>
          <w:sz w:val="22"/>
          <w:szCs w:val="22"/>
        </w:rPr>
        <w:t>Arnoglossum</w:t>
      </w:r>
      <w:proofErr w:type="spellEnd"/>
      <w:r w:rsidRPr="002C353B">
        <w:rPr>
          <w:rFonts w:ascii="Calibri" w:eastAsiaTheme="majorEastAsia" w:hAnsi="Calibri" w:cs="Calibri"/>
          <w:i/>
          <w:iCs/>
          <w:sz w:val="22"/>
          <w:szCs w:val="22"/>
        </w:rPr>
        <w:t xml:space="preserve"> </w:t>
      </w:r>
      <w:proofErr w:type="spellStart"/>
      <w:r w:rsidRPr="002C353B">
        <w:rPr>
          <w:rFonts w:ascii="Calibri" w:eastAsiaTheme="majorEastAsia" w:hAnsi="Calibri" w:cs="Calibri"/>
          <w:i/>
          <w:iCs/>
          <w:sz w:val="22"/>
          <w:szCs w:val="22"/>
        </w:rPr>
        <w:t>floridanum</w:t>
      </w:r>
      <w:proofErr w:type="spellEnd"/>
      <w:r w:rsidRPr="002C353B">
        <w:rPr>
          <w:rFonts w:ascii="Calibri" w:eastAsiaTheme="majorEastAsia" w:hAnsi="Calibri" w:cs="Calibri"/>
          <w:sz w:val="22"/>
          <w:szCs w:val="22"/>
        </w:rPr>
        <w:t xml:space="preserve">, a native endemic plant species from Florida sandhill ecosystems. We hypothesized that AMF, known to form symbiotic relationships with terrestrial plants, would benefit plant growth. We compared the </w:t>
      </w:r>
      <w:r w:rsidRPr="002C353B">
        <w:rPr>
          <w:rFonts w:ascii="Calibri" w:eastAsiaTheme="majorEastAsia" w:hAnsi="Calibri" w:cs="Calibri"/>
          <w:sz w:val="22"/>
          <w:szCs w:val="22"/>
        </w:rPr>
        <w:lastRenderedPageBreak/>
        <w:t xml:space="preserve">growth of </w:t>
      </w:r>
      <w:r w:rsidRPr="002C353B">
        <w:rPr>
          <w:rFonts w:ascii="Calibri" w:eastAsiaTheme="majorEastAsia" w:hAnsi="Calibri" w:cs="Calibri"/>
          <w:i/>
          <w:iCs/>
          <w:sz w:val="22"/>
          <w:szCs w:val="22"/>
        </w:rPr>
        <w:t xml:space="preserve">A. </w:t>
      </w:r>
      <w:proofErr w:type="spellStart"/>
      <w:r w:rsidRPr="002C353B">
        <w:rPr>
          <w:rFonts w:ascii="Calibri" w:eastAsiaTheme="majorEastAsia" w:hAnsi="Calibri" w:cs="Calibri"/>
          <w:i/>
          <w:iCs/>
          <w:sz w:val="22"/>
          <w:szCs w:val="22"/>
        </w:rPr>
        <w:t>floridanum</w:t>
      </w:r>
      <w:proofErr w:type="spellEnd"/>
      <w:r w:rsidRPr="002C353B">
        <w:rPr>
          <w:rFonts w:ascii="Calibri" w:eastAsiaTheme="majorEastAsia" w:hAnsi="Calibri" w:cs="Calibri"/>
          <w:sz w:val="22"/>
          <w:szCs w:val="22"/>
        </w:rPr>
        <w:t xml:space="preserve"> with and without AMF and found AMF-inoculated plants demonstrated an increase in root growth and biomass, but exhibited reduced </w:t>
      </w:r>
      <w:r w:rsidRPr="002C353B">
        <w:rPr>
          <w:rFonts w:ascii="Calibri" w:hAnsi="Calibri" w:cs="Calibri"/>
          <w:sz w:val="22"/>
          <w:szCs w:val="22"/>
        </w:rPr>
        <w:t xml:space="preserve">plant shoot growth, fewer leaves with less leaf area, and shorter root lengths </w:t>
      </w:r>
      <w:r w:rsidRPr="002C353B">
        <w:rPr>
          <w:rFonts w:ascii="Calibri" w:eastAsiaTheme="majorEastAsia" w:hAnsi="Calibri" w:cs="Calibri"/>
          <w:sz w:val="22"/>
          <w:szCs w:val="22"/>
        </w:rPr>
        <w:t xml:space="preserve">compared to the sterile group. Root architecture analysis revealed that AMF-inoculated plants had longer, thicker roots with fewer main roots, contrasting with the sterile group's shorter, more abundant roots. These results may demonstrate the continuum of effects that influence plant fitness. This study contributes to understanding how mycorrhizal fungi impact plant restoration and the importance of studying AMF species for ecological restoration. </w:t>
      </w:r>
    </w:p>
    <w:p w14:paraId="1B1C5135" w14:textId="77777777" w:rsidR="009E41A1" w:rsidRDefault="009E41A1" w:rsidP="009E41A1">
      <w:pPr>
        <w:spacing w:line="240" w:lineRule="auto"/>
        <w:rPr>
          <w:rFonts w:ascii="Calibri" w:hAnsi="Calibri" w:cs="Calibri"/>
          <w:sz w:val="22"/>
          <w:szCs w:val="22"/>
        </w:rPr>
      </w:pPr>
    </w:p>
    <w:p w14:paraId="28641122" w14:textId="77777777" w:rsidR="009E41A1" w:rsidRDefault="009E41A1" w:rsidP="009E41A1">
      <w:pPr>
        <w:spacing w:line="240" w:lineRule="auto"/>
        <w:rPr>
          <w:rFonts w:ascii="Calibri" w:hAnsi="Calibri" w:cs="Calibri"/>
          <w:sz w:val="22"/>
          <w:szCs w:val="22"/>
        </w:rPr>
      </w:pPr>
    </w:p>
    <w:p w14:paraId="21F205A4"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Shallan Burke (Dr. Kyle Dickey)</w:t>
      </w:r>
    </w:p>
    <w:p w14:paraId="5CCF3892" w14:textId="77777777" w:rsidR="009E41A1" w:rsidRDefault="009E41A1" w:rsidP="009E41A1">
      <w:pPr>
        <w:spacing w:line="240" w:lineRule="auto"/>
        <w:rPr>
          <w:rFonts w:ascii="Calibri" w:hAnsi="Calibri" w:cs="Calibri"/>
          <w:sz w:val="22"/>
          <w:szCs w:val="22"/>
        </w:rPr>
      </w:pPr>
      <w:hyperlink r:id="rId12" w:history="1">
        <w:r w:rsidRPr="00616491">
          <w:rPr>
            <w:rStyle w:val="Hyperlink"/>
            <w:rFonts w:ascii="Calibri" w:hAnsi="Calibri" w:cs="Calibri"/>
            <w:sz w:val="22"/>
            <w:szCs w:val="22"/>
          </w:rPr>
          <w:t>snburke@stetson.edu</w:t>
        </w:r>
      </w:hyperlink>
    </w:p>
    <w:p w14:paraId="14BA2AA2" w14:textId="77777777" w:rsidR="009E41A1" w:rsidRPr="00B4172F" w:rsidRDefault="009E41A1" w:rsidP="009E41A1">
      <w:pPr>
        <w:spacing w:line="240" w:lineRule="auto"/>
        <w:rPr>
          <w:rFonts w:ascii="Calibri" w:hAnsi="Calibri" w:cs="Calibri"/>
          <w:b/>
          <w:bCs/>
          <w:sz w:val="22"/>
          <w:szCs w:val="22"/>
        </w:rPr>
      </w:pPr>
      <w:r w:rsidRPr="00B4172F">
        <w:rPr>
          <w:rFonts w:ascii="Calibri" w:hAnsi="Calibri" w:cs="Calibri"/>
          <w:b/>
          <w:bCs/>
          <w:sz w:val="22"/>
          <w:szCs w:val="22"/>
        </w:rPr>
        <w:t>Improving Epilepsy Awareness in College Students</w:t>
      </w:r>
    </w:p>
    <w:p w14:paraId="45024A6A" w14:textId="77777777" w:rsidR="009E41A1" w:rsidRDefault="009E41A1" w:rsidP="009E41A1">
      <w:pPr>
        <w:spacing w:line="240" w:lineRule="auto"/>
        <w:rPr>
          <w:rFonts w:ascii="Calibri" w:hAnsi="Calibri" w:cs="Calibri"/>
          <w:sz w:val="22"/>
          <w:szCs w:val="22"/>
        </w:rPr>
      </w:pPr>
      <w:r w:rsidRPr="00B4172F">
        <w:rPr>
          <w:rFonts w:ascii="Calibri" w:hAnsi="Calibri" w:cs="Calibri"/>
          <w:sz w:val="22"/>
          <w:szCs w:val="22"/>
        </w:rPr>
        <w:t>Epilepsy can affect individuals of all ages and backgrounds, yet many people—particularly college students—have limited knowledge about this condition beyond its association with seizures. While past research has investigated improving epilepsy awareness through brochures and increasing public awareness, this study aims to enhance awareness and understanding of epilepsy among college students. Beginning in December and ending in January, we will utilize a pre-and post-test design to assess students’ confidence in assisting someone experiencing a seizure, using targeted questions. Participants will receive either an informative video or a handout about epilepsy. The video and handout will provide the same information about improving awareness. We hypothesize that students who view the video will demonstrate a greater awareness and understanding of epilepsy compared to those who only receive the handout. This research seeks to inform educational strategies that can better equip students to respond effectively during seizure episodes. This project serves as proof of concept towards increasing knowledge around epilepsy in college students.</w:t>
      </w:r>
    </w:p>
    <w:p w14:paraId="03ED9BE1" w14:textId="77777777" w:rsidR="009E41A1" w:rsidRDefault="009E41A1" w:rsidP="009E41A1">
      <w:pPr>
        <w:spacing w:line="240" w:lineRule="auto"/>
        <w:rPr>
          <w:rFonts w:ascii="Calibri" w:hAnsi="Calibri" w:cs="Calibri"/>
          <w:sz w:val="22"/>
          <w:szCs w:val="22"/>
        </w:rPr>
      </w:pPr>
    </w:p>
    <w:p w14:paraId="4D81B24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Nicolas Buxo (Dr. Kirsten Work)</w:t>
      </w:r>
    </w:p>
    <w:p w14:paraId="03A0EF5D" w14:textId="77777777" w:rsidR="009E41A1" w:rsidRDefault="009E41A1" w:rsidP="009E41A1">
      <w:pPr>
        <w:spacing w:line="240" w:lineRule="auto"/>
        <w:rPr>
          <w:rFonts w:ascii="Calibri" w:hAnsi="Calibri" w:cs="Calibri"/>
          <w:sz w:val="22"/>
          <w:szCs w:val="22"/>
        </w:rPr>
      </w:pPr>
      <w:hyperlink r:id="rId13" w:history="1">
        <w:r w:rsidRPr="004176ED">
          <w:rPr>
            <w:rStyle w:val="Hyperlink"/>
            <w:rFonts w:ascii="Calibri" w:hAnsi="Calibri" w:cs="Calibri"/>
            <w:sz w:val="22"/>
            <w:szCs w:val="22"/>
          </w:rPr>
          <w:t>nbuxo@stetson.edu</w:t>
        </w:r>
      </w:hyperlink>
    </w:p>
    <w:p w14:paraId="500B84A5" w14:textId="77777777" w:rsidR="009E41A1" w:rsidRDefault="009E41A1" w:rsidP="009E41A1">
      <w:pPr>
        <w:spacing w:line="240" w:lineRule="auto"/>
        <w:rPr>
          <w:rFonts w:ascii="Calibri" w:hAnsi="Calibri" w:cs="Calibri"/>
          <w:sz w:val="22"/>
          <w:szCs w:val="22"/>
        </w:rPr>
      </w:pPr>
      <w:r>
        <w:rPr>
          <w:rFonts w:ascii="Calibri" w:hAnsi="Calibri" w:cs="Calibri"/>
          <w:b/>
          <w:bCs/>
          <w:sz w:val="22"/>
          <w:szCs w:val="22"/>
        </w:rPr>
        <w:t>Do Side Springs Support the Biodiversity of Springs?</w:t>
      </w:r>
    </w:p>
    <w:p w14:paraId="64ECA12E" w14:textId="77777777" w:rsidR="009E41A1" w:rsidRPr="00FF1F2D" w:rsidRDefault="009E41A1" w:rsidP="009E41A1">
      <w:pPr>
        <w:spacing w:line="240" w:lineRule="auto"/>
        <w:rPr>
          <w:rFonts w:ascii="Calibri" w:hAnsi="Calibri" w:cs="Calibri"/>
          <w:sz w:val="22"/>
          <w:szCs w:val="22"/>
        </w:rPr>
      </w:pPr>
      <w:r w:rsidRPr="00FF1F2D">
        <w:rPr>
          <w:rFonts w:ascii="Calibri" w:hAnsi="Calibri" w:cs="Calibri"/>
          <w:sz w:val="22"/>
          <w:szCs w:val="22"/>
        </w:rPr>
        <w:t>Side springs are present at many of Florida’s springs but not much has been done to study them in comparison to the spring</w:t>
      </w:r>
      <w:r>
        <w:rPr>
          <w:rFonts w:ascii="Calibri" w:hAnsi="Calibri" w:cs="Calibri"/>
          <w:sz w:val="22"/>
          <w:szCs w:val="22"/>
        </w:rPr>
        <w:t>’</w:t>
      </w:r>
      <w:r w:rsidRPr="00FF1F2D">
        <w:rPr>
          <w:rFonts w:ascii="Calibri" w:hAnsi="Calibri" w:cs="Calibri"/>
          <w:sz w:val="22"/>
          <w:szCs w:val="22"/>
        </w:rPr>
        <w:t>s main run. The purpose of this study was to determine if the side spring contributed to the spring’s biodiversity. We took videos at eight locations in the side spring of Blue Springs during six trips in order to see if there was any difference between the fish in the main run compared to those in the side spring. The videos along with the water depth and water quality were all taken into consideration as factors that may have brought fish to the area.</w:t>
      </w:r>
    </w:p>
    <w:p w14:paraId="64F0497C" w14:textId="77777777" w:rsidR="009E41A1" w:rsidRDefault="009E41A1" w:rsidP="009E41A1">
      <w:pPr>
        <w:spacing w:line="240" w:lineRule="auto"/>
        <w:rPr>
          <w:rFonts w:ascii="Calibri" w:hAnsi="Calibri" w:cs="Calibri"/>
          <w:sz w:val="22"/>
          <w:szCs w:val="22"/>
        </w:rPr>
      </w:pPr>
    </w:p>
    <w:p w14:paraId="714009D6" w14:textId="77777777" w:rsidR="009E41A1" w:rsidRDefault="009E41A1" w:rsidP="009E41A1">
      <w:pPr>
        <w:spacing w:line="240" w:lineRule="auto"/>
        <w:rPr>
          <w:rFonts w:ascii="Calibri" w:hAnsi="Calibri" w:cs="Calibri"/>
          <w:sz w:val="22"/>
          <w:szCs w:val="22"/>
        </w:rPr>
      </w:pPr>
      <w:r w:rsidRPr="005172E3">
        <w:rPr>
          <w:rFonts w:ascii="Calibri" w:hAnsi="Calibri" w:cs="Calibri"/>
          <w:sz w:val="22"/>
          <w:szCs w:val="22"/>
        </w:rPr>
        <w:t>Hannah Campen</w:t>
      </w:r>
      <w:r>
        <w:rPr>
          <w:rFonts w:ascii="Calibri" w:hAnsi="Calibri" w:cs="Calibri"/>
          <w:sz w:val="22"/>
          <w:szCs w:val="22"/>
        </w:rPr>
        <w:t xml:space="preserve"> (</w:t>
      </w:r>
      <w:r w:rsidRPr="005172E3">
        <w:rPr>
          <w:rFonts w:ascii="Calibri" w:hAnsi="Calibri" w:cs="Calibri"/>
          <w:sz w:val="22"/>
          <w:szCs w:val="22"/>
        </w:rPr>
        <w:t>Dr.</w:t>
      </w:r>
      <w:r>
        <w:rPr>
          <w:rFonts w:ascii="Calibri" w:hAnsi="Calibri" w:cs="Calibri"/>
          <w:sz w:val="22"/>
          <w:szCs w:val="22"/>
        </w:rPr>
        <w:t xml:space="preserve"> Kirsten </w:t>
      </w:r>
      <w:r w:rsidRPr="005172E3">
        <w:rPr>
          <w:rFonts w:ascii="Calibri" w:hAnsi="Calibri" w:cs="Calibri"/>
          <w:sz w:val="22"/>
          <w:szCs w:val="22"/>
        </w:rPr>
        <w:t>Work</w:t>
      </w:r>
      <w:r>
        <w:rPr>
          <w:rFonts w:ascii="Calibri" w:hAnsi="Calibri" w:cs="Calibri"/>
          <w:sz w:val="22"/>
          <w:szCs w:val="22"/>
        </w:rPr>
        <w:t>)</w:t>
      </w:r>
    </w:p>
    <w:p w14:paraId="40C6573F" w14:textId="4C19B8D6" w:rsidR="009E41A1" w:rsidRPr="005172E3" w:rsidRDefault="00040DF8" w:rsidP="009E41A1">
      <w:pPr>
        <w:spacing w:line="240" w:lineRule="auto"/>
        <w:rPr>
          <w:rFonts w:ascii="Calibri" w:hAnsi="Calibri" w:cs="Calibri"/>
          <w:sz w:val="22"/>
          <w:szCs w:val="22"/>
        </w:rPr>
      </w:pPr>
      <w:hyperlink r:id="rId14" w:history="1">
        <w:r w:rsidRPr="00BB3BC0">
          <w:rPr>
            <w:rStyle w:val="Hyperlink"/>
            <w:rFonts w:ascii="Calibri" w:hAnsi="Calibri" w:cs="Calibri"/>
            <w:sz w:val="22"/>
            <w:szCs w:val="22"/>
          </w:rPr>
          <w:t>hcampen@stetson.edu</w:t>
        </w:r>
      </w:hyperlink>
      <w:r>
        <w:rPr>
          <w:rFonts w:ascii="Calibri" w:hAnsi="Calibri" w:cs="Calibri"/>
          <w:sz w:val="22"/>
          <w:szCs w:val="22"/>
        </w:rPr>
        <w:t xml:space="preserve"> </w:t>
      </w:r>
    </w:p>
    <w:p w14:paraId="140DD326" w14:textId="77777777" w:rsidR="009E41A1" w:rsidRPr="005172E3" w:rsidRDefault="009E41A1" w:rsidP="009E41A1">
      <w:pPr>
        <w:spacing w:line="240" w:lineRule="auto"/>
        <w:rPr>
          <w:rFonts w:ascii="Calibri" w:hAnsi="Calibri" w:cs="Calibri"/>
          <w:b/>
          <w:bCs/>
          <w:sz w:val="22"/>
          <w:szCs w:val="22"/>
        </w:rPr>
      </w:pPr>
      <w:r w:rsidRPr="005172E3">
        <w:rPr>
          <w:rFonts w:ascii="Calibri" w:hAnsi="Calibri" w:cs="Calibri"/>
          <w:b/>
          <w:bCs/>
          <w:sz w:val="22"/>
          <w:szCs w:val="22"/>
        </w:rPr>
        <w:t>How do changes in water quality impact fish assemblage in Blue Spring</w:t>
      </w:r>
    </w:p>
    <w:p w14:paraId="716A0250" w14:textId="77777777" w:rsidR="009E41A1" w:rsidRPr="005172E3" w:rsidRDefault="009E41A1" w:rsidP="009E41A1">
      <w:pPr>
        <w:spacing w:line="240" w:lineRule="auto"/>
        <w:rPr>
          <w:rFonts w:ascii="Calibri" w:hAnsi="Calibri" w:cs="Calibri"/>
          <w:sz w:val="22"/>
          <w:szCs w:val="22"/>
        </w:rPr>
      </w:pPr>
      <w:r w:rsidRPr="005172E3">
        <w:rPr>
          <w:rFonts w:ascii="Calibri" w:hAnsi="Calibri" w:cs="Calibri"/>
          <w:sz w:val="22"/>
          <w:szCs w:val="22"/>
        </w:rPr>
        <w:t>Blue Spring, a first magnitude spring located in Orange county FL, known for the habitat it provides to manatees in the colder months and recreational activities, is also a biodiversity hotspot. In an area home to up to 33 different species of fish, it is important to take note of what may have an impact, and what steps can be done to keep the wildlife in the spring thriving. The purpose of this study is to see how water quality measures such as dissolved oxygen and conductivity, correlate with fish density, species richness, and diversity. Water quality measurements and species numbers collected with the research team in 2024, and previous data from 2001-2024 were combined in order to see overall trends in Blue Spring. It was demonstrated in our results that there was a significant correlation between dissolved oxygen in the bank and in the center with species richness.</w:t>
      </w:r>
    </w:p>
    <w:p w14:paraId="0AE7A908" w14:textId="77777777" w:rsidR="009E41A1" w:rsidRDefault="009E41A1" w:rsidP="009E41A1">
      <w:pPr>
        <w:spacing w:line="240" w:lineRule="auto"/>
        <w:rPr>
          <w:rFonts w:ascii="Calibri" w:hAnsi="Calibri" w:cs="Calibri"/>
          <w:sz w:val="22"/>
          <w:szCs w:val="22"/>
        </w:rPr>
      </w:pPr>
    </w:p>
    <w:p w14:paraId="5D3A6410" w14:textId="77777777" w:rsidR="00FA2A61" w:rsidRDefault="00FA2A61" w:rsidP="009E41A1">
      <w:pPr>
        <w:spacing w:line="240" w:lineRule="auto"/>
        <w:rPr>
          <w:rFonts w:ascii="Calibri" w:hAnsi="Calibri" w:cs="Calibri"/>
          <w:sz w:val="22"/>
          <w:szCs w:val="22"/>
        </w:rPr>
      </w:pPr>
    </w:p>
    <w:p w14:paraId="744C560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I</w:t>
      </w:r>
      <w:r w:rsidRPr="00D51E81">
        <w:rPr>
          <w:rFonts w:ascii="Calibri" w:hAnsi="Calibri" w:cs="Calibri"/>
          <w:sz w:val="22"/>
          <w:szCs w:val="22"/>
        </w:rPr>
        <w:t>sabella M. Cancio-Bello, Ervenica S. Fort</w:t>
      </w:r>
      <w:r>
        <w:rPr>
          <w:rFonts w:ascii="Calibri" w:hAnsi="Calibri" w:cs="Calibri"/>
          <w:sz w:val="22"/>
          <w:szCs w:val="22"/>
        </w:rPr>
        <w:t xml:space="preserve"> (Dr. </w:t>
      </w:r>
      <w:r w:rsidRPr="00D51E81">
        <w:rPr>
          <w:rFonts w:ascii="Calibri" w:hAnsi="Calibri" w:cs="Calibri"/>
          <w:sz w:val="22"/>
          <w:szCs w:val="22"/>
        </w:rPr>
        <w:t>Kristine N. Dye</w:t>
      </w:r>
      <w:r>
        <w:rPr>
          <w:rFonts w:ascii="Calibri" w:hAnsi="Calibri" w:cs="Calibri"/>
          <w:sz w:val="22"/>
          <w:szCs w:val="22"/>
        </w:rPr>
        <w:t>)</w:t>
      </w:r>
    </w:p>
    <w:p w14:paraId="2F8CEDE9" w14:textId="77777777" w:rsidR="009E41A1" w:rsidRDefault="009E41A1" w:rsidP="009E41A1">
      <w:pPr>
        <w:spacing w:line="240" w:lineRule="auto"/>
        <w:rPr>
          <w:rFonts w:ascii="Calibri" w:hAnsi="Calibri" w:cs="Calibri"/>
          <w:sz w:val="22"/>
          <w:szCs w:val="22"/>
        </w:rPr>
      </w:pPr>
      <w:hyperlink r:id="rId15" w:history="1">
        <w:r w:rsidRPr="009F6A92">
          <w:rPr>
            <w:rStyle w:val="Hyperlink"/>
            <w:rFonts w:ascii="Calibri" w:hAnsi="Calibri" w:cs="Calibri"/>
            <w:sz w:val="22"/>
            <w:szCs w:val="22"/>
          </w:rPr>
          <w:t>icanciobello@stetson.edu</w:t>
        </w:r>
      </w:hyperlink>
      <w:r>
        <w:rPr>
          <w:rFonts w:ascii="Calibri" w:hAnsi="Calibri" w:cs="Calibri"/>
          <w:sz w:val="22"/>
          <w:szCs w:val="22"/>
        </w:rPr>
        <w:t>, esaintfort@stetson.edu</w:t>
      </w:r>
    </w:p>
    <w:p w14:paraId="4C8FD34B" w14:textId="77777777" w:rsidR="009E41A1" w:rsidRPr="00D51E81" w:rsidRDefault="009E41A1" w:rsidP="009E41A1">
      <w:pPr>
        <w:spacing w:line="240" w:lineRule="auto"/>
        <w:rPr>
          <w:rFonts w:ascii="Calibri" w:hAnsi="Calibri" w:cs="Calibri"/>
          <w:b/>
          <w:bCs/>
          <w:sz w:val="22"/>
          <w:szCs w:val="22"/>
        </w:rPr>
      </w:pPr>
      <w:bookmarkStart w:id="48" w:name="_Hlk194228103"/>
      <w:r w:rsidRPr="00D51E81">
        <w:rPr>
          <w:rFonts w:ascii="Calibri" w:hAnsi="Calibri" w:cs="Calibri"/>
          <w:b/>
          <w:bCs/>
          <w:sz w:val="22"/>
          <w:szCs w:val="22"/>
        </w:rPr>
        <w:t>Confirmation of a Nuclear Localization Signal Within the C152-E164/AA/DW Region of the Merkel Cell Polyomavirus Small Tumor Antigen Necessary for Cellular Transformation</w:t>
      </w:r>
    </w:p>
    <w:bookmarkEnd w:id="48"/>
    <w:p w14:paraId="44A9C14F" w14:textId="77777777" w:rsidR="009E41A1" w:rsidRDefault="009E41A1" w:rsidP="009E41A1">
      <w:pPr>
        <w:spacing w:line="240" w:lineRule="auto"/>
        <w:rPr>
          <w:rFonts w:ascii="Calibri" w:hAnsi="Calibri" w:cs="Calibri"/>
          <w:sz w:val="22"/>
          <w:szCs w:val="22"/>
        </w:rPr>
      </w:pPr>
      <w:r w:rsidRPr="00D51E81">
        <w:rPr>
          <w:rFonts w:ascii="Calibri" w:hAnsi="Calibri" w:cs="Calibri"/>
          <w:sz w:val="22"/>
          <w:szCs w:val="22"/>
        </w:rPr>
        <w:t>In 2008, Merkel Cell Carcinoma (MCC), a skin cancer with a 5-year survival</w:t>
      </w:r>
      <w:r>
        <w:rPr>
          <w:rFonts w:ascii="Calibri" w:hAnsi="Calibri" w:cs="Calibri"/>
          <w:sz w:val="22"/>
          <w:szCs w:val="22"/>
        </w:rPr>
        <w:t xml:space="preserve"> </w:t>
      </w:r>
      <w:r w:rsidRPr="00D51E81">
        <w:rPr>
          <w:rFonts w:ascii="Calibri" w:hAnsi="Calibri" w:cs="Calibri"/>
          <w:sz w:val="22"/>
          <w:szCs w:val="22"/>
        </w:rPr>
        <w:t>rate of 14 – 70%, was found to be caused by Merkel Cell Polyomavirus (MCPyV) and the activities of its small tumor antigen (ST). MCPyV ST can translocate to the nucleus despite lacking a nuclear localization signal (NLS), and this nuclear localization is necessary for cellular transformation. To identify the non-canonical NLS (ncNLS) of MCPyV ST, 22 alanine scan mutants were created and assessed in their ability to localize to the nucleus. This revealed 30-amino-acid region (MST30) both necessary and sufficient for MCPyV ST nuclear localization. Surprisingly, MST30 contains the longest hydrophobic streak in MCPyV ST, most of which are surface-exposed. Within MST30, a sequence similar to a hydrophobic proline-tyrosine ncNLS (PY-ncNLS), except for DW instead of PY, was identified and hypothesized to be the ncNLS of MCPyV. Therefore, the hypothesized DW-ncNLS (C152-E164/AA/DW) was fused with cytoplasmic green fluorescent protein (GFP) using a 5xGS linker. Sub-cellular fractionation of GFP-5xGS-C152-E164/AA/DW demonstrated nuclear localization, confirming the identification of a ncNLS in MCPyV ST. This research not only identified a novel NLS but also may inform novel approaches for therapeutic targeting of MCPyV ST nuclear translocation and consequent MCC.</w:t>
      </w:r>
    </w:p>
    <w:p w14:paraId="3F69BE1A" w14:textId="77777777" w:rsidR="009E41A1" w:rsidRDefault="009E41A1" w:rsidP="009E41A1">
      <w:pPr>
        <w:spacing w:line="240" w:lineRule="auto"/>
        <w:rPr>
          <w:rFonts w:ascii="Calibri" w:hAnsi="Calibri" w:cs="Calibri"/>
          <w:sz w:val="22"/>
          <w:szCs w:val="22"/>
        </w:rPr>
      </w:pPr>
    </w:p>
    <w:p w14:paraId="56AED372" w14:textId="5B491CBC" w:rsidR="009E41A1" w:rsidRDefault="009E41A1" w:rsidP="009E41A1">
      <w:pPr>
        <w:spacing w:line="240" w:lineRule="auto"/>
        <w:rPr>
          <w:rFonts w:ascii="Calibri" w:hAnsi="Calibri" w:cs="Calibri"/>
          <w:sz w:val="22"/>
          <w:szCs w:val="22"/>
        </w:rPr>
      </w:pPr>
      <w:proofErr w:type="spellStart"/>
      <w:r>
        <w:rPr>
          <w:rFonts w:ascii="Calibri" w:hAnsi="Calibri" w:cs="Calibri"/>
          <w:sz w:val="22"/>
          <w:szCs w:val="22"/>
        </w:rPr>
        <w:t>Mollire</w:t>
      </w:r>
      <w:proofErr w:type="spellEnd"/>
      <w:r>
        <w:rPr>
          <w:rFonts w:ascii="Calibri" w:hAnsi="Calibri" w:cs="Calibri"/>
          <w:sz w:val="22"/>
          <w:szCs w:val="22"/>
        </w:rPr>
        <w:t xml:space="preserve"> Chivington (Dr. Corie C</w:t>
      </w:r>
      <w:r w:rsidR="0011198D">
        <w:rPr>
          <w:rFonts w:ascii="Calibri" w:hAnsi="Calibri" w:cs="Calibri"/>
          <w:sz w:val="22"/>
          <w:szCs w:val="22"/>
        </w:rPr>
        <w:t>h</w:t>
      </w:r>
      <w:r>
        <w:rPr>
          <w:rFonts w:ascii="Calibri" w:hAnsi="Calibri" w:cs="Calibri"/>
          <w:sz w:val="22"/>
          <w:szCs w:val="22"/>
        </w:rPr>
        <w:t>arpentier)</w:t>
      </w:r>
    </w:p>
    <w:p w14:paraId="0BF29AC1" w14:textId="1BE8999B" w:rsidR="009E41A1" w:rsidRDefault="006750DE" w:rsidP="009E41A1">
      <w:pPr>
        <w:spacing w:line="240" w:lineRule="auto"/>
        <w:rPr>
          <w:rFonts w:ascii="Calibri" w:hAnsi="Calibri" w:cs="Calibri"/>
          <w:sz w:val="22"/>
          <w:szCs w:val="22"/>
        </w:rPr>
      </w:pPr>
      <w:hyperlink r:id="rId16" w:history="1">
        <w:r w:rsidRPr="006911CD">
          <w:rPr>
            <w:rStyle w:val="Hyperlink"/>
            <w:rFonts w:ascii="Calibri" w:hAnsi="Calibri" w:cs="Calibri"/>
            <w:sz w:val="22"/>
            <w:szCs w:val="22"/>
          </w:rPr>
          <w:t>mchivington@stetson.edu</w:t>
        </w:r>
      </w:hyperlink>
    </w:p>
    <w:p w14:paraId="75278586" w14:textId="77777777" w:rsidR="009E41A1" w:rsidRPr="00B14F84" w:rsidRDefault="009E41A1" w:rsidP="009E41A1">
      <w:pPr>
        <w:spacing w:line="240" w:lineRule="auto"/>
        <w:rPr>
          <w:rFonts w:ascii="Calibri" w:hAnsi="Calibri" w:cs="Calibri"/>
          <w:b/>
          <w:bCs/>
          <w:sz w:val="22"/>
          <w:szCs w:val="22"/>
        </w:rPr>
      </w:pPr>
      <w:r w:rsidRPr="00B14F84">
        <w:rPr>
          <w:rFonts w:ascii="Calibri" w:hAnsi="Calibri" w:cs="Calibri"/>
          <w:b/>
          <w:bCs/>
          <w:sz w:val="22"/>
          <w:szCs w:val="22"/>
        </w:rPr>
        <w:t>Temporal trends in benthic biodiversity along a recently restored shoreline in Mosquito Lagoon, FL</w:t>
      </w:r>
    </w:p>
    <w:p w14:paraId="083A545A" w14:textId="77777777" w:rsidR="009E41A1" w:rsidRDefault="009E41A1" w:rsidP="009E41A1">
      <w:pPr>
        <w:spacing w:line="240" w:lineRule="auto"/>
        <w:rPr>
          <w:rFonts w:ascii="Calibri" w:hAnsi="Calibri" w:cs="Calibri"/>
          <w:sz w:val="22"/>
          <w:szCs w:val="22"/>
        </w:rPr>
      </w:pPr>
      <w:r w:rsidRPr="00101341">
        <w:rPr>
          <w:rFonts w:ascii="Calibri" w:hAnsi="Calibri" w:cs="Calibri"/>
          <w:sz w:val="22"/>
          <w:szCs w:val="22"/>
        </w:rPr>
        <w:t>Shorelines play an important role in protecting the land beyond the water from water-based issues like erosion. This experiment was completed to find the biodiversity of benthic organisms change of a restored shoreline at the Riverside Conservancy Center at Mosquito Lagoon in Riverside, FL. It is expected that there will be greater biodiversity at the now restored shoreline compared to before when it was an artificial shoreline. A survey was conducted from 2022- 2024 which would take place before and after restoration in order to compare changes in three biodiversity indices over time. The low p-value of the evenness test shows the significant change of the overall ratios in the area from being led by a single species to being more diverse during the time from before and after the shoreline was changed to a restored shoreline. This change can be understood as a possible increase in the overall biodiversity of the shoreline and Riverside Conservancy Center. Changes were not specifically seen in any of the other environmental indices that were tested.</w:t>
      </w:r>
    </w:p>
    <w:p w14:paraId="40C2BF1C" w14:textId="77777777" w:rsidR="009E41A1" w:rsidRDefault="009E41A1" w:rsidP="009E41A1">
      <w:pPr>
        <w:spacing w:line="240" w:lineRule="auto"/>
        <w:rPr>
          <w:rFonts w:ascii="Calibri" w:hAnsi="Calibri" w:cs="Calibri"/>
          <w:sz w:val="22"/>
          <w:szCs w:val="22"/>
        </w:rPr>
      </w:pPr>
    </w:p>
    <w:p w14:paraId="0A2A7AC7" w14:textId="77777777" w:rsidR="009E41A1" w:rsidRPr="00697DDC" w:rsidRDefault="009E41A1" w:rsidP="009E41A1">
      <w:pPr>
        <w:spacing w:line="240" w:lineRule="auto"/>
        <w:rPr>
          <w:rFonts w:ascii="Calibri" w:hAnsi="Calibri" w:cs="Calibri"/>
          <w:sz w:val="22"/>
          <w:szCs w:val="22"/>
        </w:rPr>
      </w:pPr>
      <w:r w:rsidRPr="00697DDC">
        <w:rPr>
          <w:rFonts w:ascii="Calibri" w:hAnsi="Calibri" w:cs="Calibri"/>
          <w:sz w:val="22"/>
          <w:szCs w:val="22"/>
        </w:rPr>
        <w:t>Connor Cullen (Dr. Melissa Gibbs)</w:t>
      </w:r>
    </w:p>
    <w:p w14:paraId="1AB4E376" w14:textId="77777777" w:rsidR="009E41A1" w:rsidRDefault="009E41A1" w:rsidP="009E41A1">
      <w:pPr>
        <w:spacing w:line="240" w:lineRule="auto"/>
      </w:pPr>
      <w:hyperlink r:id="rId17" w:history="1">
        <w:r w:rsidRPr="00697DDC">
          <w:rPr>
            <w:rStyle w:val="Hyperlink"/>
            <w:rFonts w:ascii="Calibri" w:hAnsi="Calibri" w:cs="Calibri"/>
            <w:sz w:val="22"/>
            <w:szCs w:val="22"/>
          </w:rPr>
          <w:t>cjcullen@stetson.edu</w:t>
        </w:r>
      </w:hyperlink>
      <w:bookmarkStart w:id="49" w:name="_ko7tjc3g78k6" w:colFirst="0" w:colLast="0"/>
      <w:bookmarkEnd w:id="49"/>
    </w:p>
    <w:p w14:paraId="2886DE11" w14:textId="77777777" w:rsidR="009E41A1" w:rsidRPr="00A2268C" w:rsidRDefault="009E41A1" w:rsidP="009E41A1">
      <w:pPr>
        <w:spacing w:line="240" w:lineRule="auto"/>
        <w:rPr>
          <w:rFonts w:ascii="Calibri" w:hAnsi="Calibri" w:cs="Calibri"/>
          <w:sz w:val="22"/>
          <w:szCs w:val="22"/>
        </w:rPr>
      </w:pPr>
      <w:r w:rsidRPr="00697DDC">
        <w:rPr>
          <w:rFonts w:ascii="Calibri" w:eastAsia="Times New Roman" w:hAnsi="Calibri" w:cs="Calibri"/>
          <w:b/>
          <w:bCs/>
          <w:sz w:val="22"/>
          <w:szCs w:val="22"/>
        </w:rPr>
        <w:t>Seasonal change and environmental conditions and their effects on the reproductive patterns of mosquitofish species (</w:t>
      </w:r>
      <w:r w:rsidRPr="00697DDC">
        <w:rPr>
          <w:rFonts w:ascii="Calibri" w:eastAsia="Times New Roman" w:hAnsi="Calibri" w:cs="Calibri"/>
          <w:b/>
          <w:bCs/>
          <w:i/>
          <w:sz w:val="22"/>
          <w:szCs w:val="22"/>
        </w:rPr>
        <w:t xml:space="preserve">Gambusia </w:t>
      </w:r>
      <w:proofErr w:type="spellStart"/>
      <w:r w:rsidRPr="00697DDC">
        <w:rPr>
          <w:rFonts w:ascii="Calibri" w:eastAsia="Times New Roman" w:hAnsi="Calibri" w:cs="Calibri"/>
          <w:b/>
          <w:bCs/>
          <w:i/>
          <w:sz w:val="22"/>
          <w:szCs w:val="22"/>
        </w:rPr>
        <w:t>affinis</w:t>
      </w:r>
      <w:proofErr w:type="spellEnd"/>
      <w:r w:rsidRPr="00697DDC">
        <w:rPr>
          <w:rFonts w:ascii="Calibri" w:eastAsia="Times New Roman" w:hAnsi="Calibri" w:cs="Calibri"/>
          <w:b/>
          <w:bCs/>
          <w:i/>
          <w:sz w:val="22"/>
          <w:szCs w:val="22"/>
        </w:rPr>
        <w:t xml:space="preserve">) </w:t>
      </w:r>
      <w:r w:rsidRPr="00697DDC">
        <w:rPr>
          <w:rFonts w:ascii="Calibri" w:eastAsia="Times New Roman" w:hAnsi="Calibri" w:cs="Calibri"/>
          <w:b/>
          <w:bCs/>
          <w:sz w:val="22"/>
          <w:szCs w:val="22"/>
        </w:rPr>
        <w:t>in Florida ecosystems</w:t>
      </w:r>
    </w:p>
    <w:p w14:paraId="5901EE7E" w14:textId="77777777" w:rsidR="009E41A1" w:rsidRPr="00697DDC" w:rsidRDefault="009E41A1" w:rsidP="009E41A1">
      <w:pPr>
        <w:spacing w:line="240" w:lineRule="auto"/>
        <w:ind w:firstLine="720"/>
        <w:rPr>
          <w:rFonts w:ascii="Calibri" w:eastAsia="Times New Roman" w:hAnsi="Calibri" w:cs="Calibri"/>
          <w:sz w:val="22"/>
          <w:szCs w:val="22"/>
        </w:rPr>
      </w:pPr>
      <w:bookmarkStart w:id="50" w:name="_qsfyj4cov7cu" w:colFirst="0" w:colLast="0"/>
      <w:bookmarkEnd w:id="50"/>
      <w:r w:rsidRPr="00697DDC">
        <w:rPr>
          <w:rFonts w:ascii="Calibri" w:eastAsia="Times New Roman" w:hAnsi="Calibri" w:cs="Calibri"/>
          <w:sz w:val="22"/>
          <w:szCs w:val="22"/>
        </w:rPr>
        <w:t xml:space="preserve">The western mosquitofish </w:t>
      </w:r>
      <w:r w:rsidRPr="00697DDC">
        <w:rPr>
          <w:rFonts w:ascii="Calibri" w:eastAsia="Times New Roman" w:hAnsi="Calibri" w:cs="Calibri"/>
          <w:i/>
          <w:sz w:val="22"/>
          <w:szCs w:val="22"/>
        </w:rPr>
        <w:t xml:space="preserve">Gambusia </w:t>
      </w:r>
      <w:proofErr w:type="spellStart"/>
      <w:r w:rsidRPr="00697DDC">
        <w:rPr>
          <w:rFonts w:ascii="Calibri" w:eastAsia="Times New Roman" w:hAnsi="Calibri" w:cs="Calibri"/>
          <w:i/>
          <w:sz w:val="22"/>
          <w:szCs w:val="22"/>
        </w:rPr>
        <w:t>affinis</w:t>
      </w:r>
      <w:proofErr w:type="spellEnd"/>
      <w:r w:rsidRPr="00697DDC">
        <w:rPr>
          <w:rFonts w:ascii="Calibri" w:eastAsia="Times New Roman" w:hAnsi="Calibri" w:cs="Calibri"/>
          <w:i/>
          <w:sz w:val="22"/>
          <w:szCs w:val="22"/>
        </w:rPr>
        <w:t xml:space="preserve"> </w:t>
      </w:r>
      <w:r w:rsidRPr="00697DDC">
        <w:rPr>
          <w:rFonts w:ascii="Calibri" w:eastAsia="Times New Roman" w:hAnsi="Calibri" w:cs="Calibri"/>
          <w:sz w:val="22"/>
          <w:szCs w:val="22"/>
        </w:rPr>
        <w:t xml:space="preserve">is one of the most invasive species on the planet, boasting incredible tolerance to environmental extremes and rapid, viviparous reproduction and growth that allow them to quickly spread into and establish populations in new environments, especially those similar to their native range. Since their reproductive efforts are integral to their invasive nature, study of those efforts has become equally as important in order to identify their breeding habits and where they best thrive, which can be accomplished by studying them in a range of native environments. We hypothesized that environments that have stable environmental conditions such as Volusia Blue Springs will allow for greater reproductive rates. To investigate this, we measured water conditions in four sites, collected samples of mosquitofish, dissected them and analyzed their gonads to determine body </w:t>
      </w:r>
      <w:r w:rsidRPr="00697DDC">
        <w:rPr>
          <w:rFonts w:ascii="Calibri" w:eastAsia="Times New Roman" w:hAnsi="Calibri" w:cs="Calibri"/>
          <w:sz w:val="22"/>
          <w:szCs w:val="22"/>
        </w:rPr>
        <w:lastRenderedPageBreak/>
        <w:t>condition, GSI and relative fecundity. After running analysis of those values, we found that stable environments had the greatest amount of reproduction. The results of this study partially supported my hypothesis, as Blue Springs experienced less seasonality in reproduction, also fecundity was greatest in Lake Beresford. I was able to identify a pattern in reproductive activity, but further study could give a more complete and in depth look at mosquitofish reproductive patterns.</w:t>
      </w:r>
    </w:p>
    <w:p w14:paraId="3A273A14" w14:textId="77777777" w:rsidR="009E41A1" w:rsidRDefault="009E41A1" w:rsidP="009E41A1">
      <w:pPr>
        <w:spacing w:line="240" w:lineRule="auto"/>
        <w:rPr>
          <w:rFonts w:ascii="Calibri" w:hAnsi="Calibri" w:cs="Calibri"/>
          <w:sz w:val="22"/>
          <w:szCs w:val="22"/>
        </w:rPr>
      </w:pPr>
    </w:p>
    <w:p w14:paraId="0DEBF719" w14:textId="77777777" w:rsidR="009E41A1" w:rsidRDefault="009E41A1" w:rsidP="009E41A1">
      <w:pPr>
        <w:spacing w:line="240" w:lineRule="auto"/>
        <w:rPr>
          <w:rFonts w:ascii="Calibri" w:hAnsi="Calibri" w:cs="Calibri"/>
          <w:sz w:val="22"/>
          <w:szCs w:val="22"/>
        </w:rPr>
      </w:pPr>
    </w:p>
    <w:p w14:paraId="307327CA"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Blair Durda (Dr. Michael Eskenazi)</w:t>
      </w:r>
    </w:p>
    <w:p w14:paraId="4CCA4294" w14:textId="77777777" w:rsidR="009E41A1" w:rsidRDefault="009E41A1" w:rsidP="009E41A1">
      <w:pPr>
        <w:spacing w:line="240" w:lineRule="auto"/>
        <w:rPr>
          <w:rFonts w:ascii="Calibri" w:hAnsi="Calibri" w:cs="Calibri"/>
          <w:sz w:val="22"/>
          <w:szCs w:val="22"/>
        </w:rPr>
      </w:pPr>
      <w:hyperlink r:id="rId18" w:history="1">
        <w:r w:rsidRPr="005B0111">
          <w:rPr>
            <w:rStyle w:val="Hyperlink"/>
            <w:rFonts w:ascii="Calibri" w:hAnsi="Calibri" w:cs="Calibri"/>
            <w:sz w:val="22"/>
            <w:szCs w:val="22"/>
          </w:rPr>
          <w:t>cdurda@stetson.edu</w:t>
        </w:r>
      </w:hyperlink>
    </w:p>
    <w:p w14:paraId="06690B93" w14:textId="77777777" w:rsidR="009E41A1" w:rsidRPr="007540A5" w:rsidRDefault="009E41A1" w:rsidP="009E41A1">
      <w:pPr>
        <w:spacing w:line="240" w:lineRule="auto"/>
        <w:rPr>
          <w:rFonts w:ascii="Calibri" w:hAnsi="Calibri" w:cs="Calibri"/>
          <w:b/>
          <w:bCs/>
          <w:sz w:val="22"/>
          <w:szCs w:val="22"/>
        </w:rPr>
      </w:pPr>
      <w:bookmarkStart w:id="51" w:name="_Hlk194228381"/>
      <w:r w:rsidRPr="007540A5">
        <w:rPr>
          <w:rFonts w:ascii="Calibri" w:hAnsi="Calibri" w:cs="Calibri"/>
          <w:b/>
          <w:bCs/>
          <w:sz w:val="22"/>
          <w:szCs w:val="22"/>
        </w:rPr>
        <w:t>What Makes a Good Trip: The Role of Harm Reduction in Psychedelic Trip Quality</w:t>
      </w:r>
    </w:p>
    <w:bookmarkEnd w:id="51"/>
    <w:p w14:paraId="06EDB7C9" w14:textId="77777777" w:rsidR="009E41A1" w:rsidRDefault="009E41A1" w:rsidP="009E41A1">
      <w:pPr>
        <w:spacing w:line="240" w:lineRule="auto"/>
        <w:rPr>
          <w:rFonts w:ascii="Calibri" w:hAnsi="Calibri" w:cs="Calibri"/>
          <w:sz w:val="22"/>
          <w:szCs w:val="22"/>
        </w:rPr>
      </w:pPr>
      <w:r w:rsidRPr="007540A5">
        <w:rPr>
          <w:rFonts w:ascii="Calibri" w:hAnsi="Calibri" w:cs="Calibri"/>
          <w:sz w:val="22"/>
          <w:szCs w:val="22"/>
        </w:rPr>
        <w:t>Psychedelic drugs can produce a sense of altered perception and changes in mood and cognition, colloquially referred to as a “trip.” Harm reduction may be one variable that is predictive of trip quality, as harm reduction is associated with fewer challenging experiences (i.e., bad trips) and more emotional breakthrough (Palmer &amp; Maynard, 2022). The purpose of this study was to better understand factors that are associated with trip quality such as harm reduction, mystical experiences, and ego dissolution. A sample of 62 participants completed a self-report survey on their most profound experience with psychedelics. The results indicated that harm reduction was associated with fewer challenging experiences, those with higher levels of mystical experiences had a stronger relationship between harm reduction and better trip quality, and that those with higher levels of ego dissolution had a stronger relationship between harm reduction and better trip quality. The results can help aid individuals in making the right decisions about psychedelic use and may have implications for clinical settings on how to create the best experience for psychedelic therapies.</w:t>
      </w:r>
    </w:p>
    <w:p w14:paraId="68B04207" w14:textId="77777777" w:rsidR="009E41A1" w:rsidRDefault="009E41A1" w:rsidP="009E41A1">
      <w:pPr>
        <w:spacing w:line="240" w:lineRule="auto"/>
        <w:rPr>
          <w:rFonts w:ascii="Calibri" w:hAnsi="Calibri" w:cs="Calibri"/>
          <w:sz w:val="22"/>
          <w:szCs w:val="22"/>
        </w:rPr>
      </w:pPr>
    </w:p>
    <w:p w14:paraId="4CE20698" w14:textId="77777777" w:rsidR="009E41A1" w:rsidRDefault="009E41A1" w:rsidP="009E41A1">
      <w:pPr>
        <w:spacing w:line="240" w:lineRule="auto"/>
        <w:rPr>
          <w:rFonts w:ascii="Calibri" w:hAnsi="Calibri" w:cs="Calibri"/>
          <w:sz w:val="22"/>
          <w:szCs w:val="22"/>
        </w:rPr>
      </w:pPr>
      <w:r w:rsidRPr="00172673">
        <w:rPr>
          <w:rFonts w:ascii="Calibri" w:hAnsi="Calibri" w:cs="Calibri"/>
          <w:sz w:val="22"/>
          <w:szCs w:val="22"/>
        </w:rPr>
        <w:t>Diana Godinho</w:t>
      </w:r>
      <w:r>
        <w:rPr>
          <w:rFonts w:ascii="Calibri" w:hAnsi="Calibri" w:cs="Calibri"/>
          <w:sz w:val="22"/>
          <w:szCs w:val="22"/>
        </w:rPr>
        <w:t xml:space="preserve"> (Dr. William Nylen)</w:t>
      </w:r>
    </w:p>
    <w:p w14:paraId="1623DF52" w14:textId="7BD6734F" w:rsidR="009E41A1" w:rsidRPr="00172673" w:rsidRDefault="007C7430" w:rsidP="009E41A1">
      <w:pPr>
        <w:spacing w:line="240" w:lineRule="auto"/>
        <w:rPr>
          <w:rFonts w:ascii="Calibri" w:hAnsi="Calibri" w:cs="Calibri"/>
          <w:sz w:val="22"/>
          <w:szCs w:val="22"/>
        </w:rPr>
      </w:pPr>
      <w:hyperlink r:id="rId19" w:history="1">
        <w:r w:rsidRPr="001C1442">
          <w:rPr>
            <w:rStyle w:val="Hyperlink"/>
            <w:rFonts w:ascii="Calibri" w:hAnsi="Calibri" w:cs="Calibri"/>
            <w:sz w:val="22"/>
            <w:szCs w:val="22"/>
          </w:rPr>
          <w:t>dgodinho@stetson.edu</w:t>
        </w:r>
      </w:hyperlink>
      <w:r>
        <w:rPr>
          <w:rFonts w:ascii="Calibri" w:hAnsi="Calibri" w:cs="Calibri"/>
          <w:sz w:val="22"/>
          <w:szCs w:val="22"/>
        </w:rPr>
        <w:t xml:space="preserve"> </w:t>
      </w:r>
    </w:p>
    <w:p w14:paraId="793B080E" w14:textId="77777777" w:rsidR="009E41A1" w:rsidRPr="00172673" w:rsidRDefault="009E41A1" w:rsidP="009E41A1">
      <w:pPr>
        <w:spacing w:line="240" w:lineRule="auto"/>
        <w:rPr>
          <w:rFonts w:ascii="Calibri" w:hAnsi="Calibri" w:cs="Calibri"/>
          <w:b/>
          <w:bCs/>
          <w:sz w:val="22"/>
          <w:szCs w:val="22"/>
        </w:rPr>
      </w:pPr>
      <w:bookmarkStart w:id="52" w:name="_Hlk194228650"/>
      <w:r w:rsidRPr="00172673">
        <w:rPr>
          <w:rFonts w:ascii="Calibri" w:hAnsi="Calibri" w:cs="Calibri"/>
          <w:b/>
          <w:bCs/>
          <w:sz w:val="22"/>
          <w:szCs w:val="22"/>
        </w:rPr>
        <w:t>Brazil Case Study: Political Polarization and its Effects on a Democratic Youth</w:t>
      </w:r>
      <w:r>
        <w:rPr>
          <w:rFonts w:ascii="Calibri" w:hAnsi="Calibri" w:cs="Calibri"/>
          <w:b/>
          <w:bCs/>
          <w:sz w:val="22"/>
          <w:szCs w:val="22"/>
        </w:rPr>
        <w:t>*</w:t>
      </w:r>
    </w:p>
    <w:bookmarkEnd w:id="52"/>
    <w:p w14:paraId="67B0FB0B" w14:textId="2ECF2500" w:rsidR="009E41A1" w:rsidRPr="00172673" w:rsidRDefault="009E41A1" w:rsidP="009E41A1">
      <w:pPr>
        <w:spacing w:line="240" w:lineRule="auto"/>
        <w:rPr>
          <w:rFonts w:ascii="Calibri" w:hAnsi="Calibri" w:cs="Calibri"/>
          <w:sz w:val="22"/>
          <w:szCs w:val="22"/>
        </w:rPr>
      </w:pPr>
      <w:r w:rsidRPr="00172673">
        <w:rPr>
          <w:rFonts w:ascii="Calibri" w:hAnsi="Calibri" w:cs="Calibri"/>
          <w:sz w:val="22"/>
          <w:szCs w:val="22"/>
        </w:rPr>
        <w:t>This study examines the impact of political polarization on youth</w:t>
      </w:r>
      <w:r>
        <w:rPr>
          <w:rFonts w:ascii="Calibri" w:hAnsi="Calibri" w:cs="Calibri"/>
          <w:sz w:val="22"/>
          <w:szCs w:val="22"/>
        </w:rPr>
        <w:t xml:space="preserve"> </w:t>
      </w:r>
      <w:r w:rsidRPr="00172673">
        <w:rPr>
          <w:rFonts w:ascii="Calibri" w:hAnsi="Calibri" w:cs="Calibri"/>
          <w:sz w:val="22"/>
          <w:szCs w:val="22"/>
        </w:rPr>
        <w:t>engagement in Brazil, focusing on the intersection of historical legacies, cultural dynamics,</w:t>
      </w:r>
      <w:r>
        <w:rPr>
          <w:rFonts w:ascii="Calibri" w:hAnsi="Calibri" w:cs="Calibri"/>
          <w:sz w:val="22"/>
          <w:szCs w:val="22"/>
        </w:rPr>
        <w:t xml:space="preserve"> </w:t>
      </w:r>
      <w:r w:rsidRPr="00172673">
        <w:rPr>
          <w:rFonts w:ascii="Calibri" w:hAnsi="Calibri" w:cs="Calibri"/>
          <w:sz w:val="22"/>
          <w:szCs w:val="22"/>
        </w:rPr>
        <w:t>and modern political influences. Tracing the evolution of polarization from the military</w:t>
      </w:r>
      <w:r>
        <w:rPr>
          <w:rFonts w:ascii="Calibri" w:hAnsi="Calibri" w:cs="Calibri"/>
          <w:sz w:val="22"/>
          <w:szCs w:val="22"/>
        </w:rPr>
        <w:t xml:space="preserve"> </w:t>
      </w:r>
      <w:r w:rsidRPr="00172673">
        <w:rPr>
          <w:rFonts w:ascii="Calibri" w:hAnsi="Calibri" w:cs="Calibri"/>
          <w:sz w:val="22"/>
          <w:szCs w:val="22"/>
        </w:rPr>
        <w:t>dictatorship era to contemporary politics under Jair Bolsonaro, the study explores how</w:t>
      </w:r>
      <w:r>
        <w:rPr>
          <w:rFonts w:ascii="Calibri" w:hAnsi="Calibri" w:cs="Calibri"/>
          <w:sz w:val="22"/>
          <w:szCs w:val="22"/>
        </w:rPr>
        <w:t xml:space="preserve"> </w:t>
      </w:r>
      <w:r w:rsidRPr="00172673">
        <w:rPr>
          <w:rFonts w:ascii="Calibri" w:hAnsi="Calibri" w:cs="Calibri"/>
          <w:sz w:val="22"/>
          <w:szCs w:val="22"/>
        </w:rPr>
        <w:t>polarized rhetoric, misinformation, and digital media have reshaped the political landscape</w:t>
      </w:r>
      <w:r>
        <w:rPr>
          <w:rFonts w:ascii="Calibri" w:hAnsi="Calibri" w:cs="Calibri"/>
          <w:sz w:val="22"/>
          <w:szCs w:val="22"/>
        </w:rPr>
        <w:t xml:space="preserve"> </w:t>
      </w:r>
      <w:r w:rsidRPr="00172673">
        <w:rPr>
          <w:rFonts w:ascii="Calibri" w:hAnsi="Calibri" w:cs="Calibri"/>
          <w:sz w:val="22"/>
          <w:szCs w:val="22"/>
        </w:rPr>
        <w:t>for young Brazilians.</w:t>
      </w:r>
      <w:r>
        <w:rPr>
          <w:rFonts w:ascii="Calibri" w:hAnsi="Calibri" w:cs="Calibri"/>
          <w:sz w:val="22"/>
          <w:szCs w:val="22"/>
        </w:rPr>
        <w:t xml:space="preserve">  </w:t>
      </w:r>
      <w:r w:rsidRPr="00172673">
        <w:rPr>
          <w:rFonts w:ascii="Calibri" w:hAnsi="Calibri" w:cs="Calibri"/>
          <w:sz w:val="22"/>
          <w:szCs w:val="22"/>
        </w:rPr>
        <w:t>Data for the study was collected through a survey of 159 college students aged 18-25 from</w:t>
      </w:r>
      <w:r>
        <w:rPr>
          <w:rFonts w:ascii="Calibri" w:hAnsi="Calibri" w:cs="Calibri"/>
          <w:sz w:val="22"/>
          <w:szCs w:val="22"/>
        </w:rPr>
        <w:t xml:space="preserve"> </w:t>
      </w:r>
      <w:r w:rsidRPr="00172673">
        <w:rPr>
          <w:rFonts w:ascii="Calibri" w:hAnsi="Calibri" w:cs="Calibri"/>
          <w:sz w:val="22"/>
          <w:szCs w:val="22"/>
        </w:rPr>
        <w:t>public and private institutions across Brazil, complemented by 10 interviews with youth</w:t>
      </w:r>
      <w:r>
        <w:rPr>
          <w:rFonts w:ascii="Calibri" w:hAnsi="Calibri" w:cs="Calibri"/>
          <w:sz w:val="22"/>
          <w:szCs w:val="22"/>
        </w:rPr>
        <w:t xml:space="preserve"> </w:t>
      </w:r>
      <w:r w:rsidRPr="00172673">
        <w:rPr>
          <w:rFonts w:ascii="Calibri" w:hAnsi="Calibri" w:cs="Calibri"/>
          <w:sz w:val="22"/>
          <w:szCs w:val="22"/>
        </w:rPr>
        <w:t>activists and party leaders from the Workers’ Party (PT) and the Liberal Party (PL). These</w:t>
      </w:r>
      <w:r w:rsidR="00040DF8">
        <w:rPr>
          <w:rFonts w:ascii="Calibri" w:hAnsi="Calibri" w:cs="Calibri"/>
          <w:sz w:val="22"/>
          <w:szCs w:val="22"/>
        </w:rPr>
        <w:t xml:space="preserve"> </w:t>
      </w:r>
      <w:r w:rsidRPr="00172673">
        <w:rPr>
          <w:rFonts w:ascii="Calibri" w:hAnsi="Calibri" w:cs="Calibri"/>
          <w:sz w:val="22"/>
          <w:szCs w:val="22"/>
        </w:rPr>
        <w:t xml:space="preserve">methods </w:t>
      </w:r>
      <w:proofErr w:type="gramStart"/>
      <w:r w:rsidRPr="00172673">
        <w:rPr>
          <w:rFonts w:ascii="Calibri" w:hAnsi="Calibri" w:cs="Calibri"/>
          <w:sz w:val="22"/>
          <w:szCs w:val="22"/>
        </w:rPr>
        <w:t>aimed</w:t>
      </w:r>
      <w:proofErr w:type="gramEnd"/>
      <w:r w:rsidRPr="00172673">
        <w:rPr>
          <w:rFonts w:ascii="Calibri" w:hAnsi="Calibri" w:cs="Calibri"/>
          <w:sz w:val="22"/>
          <w:szCs w:val="22"/>
        </w:rPr>
        <w:t xml:space="preserve"> to evaluate how polarization affects young people’s beliefs, political</w:t>
      </w:r>
      <w:r>
        <w:rPr>
          <w:rFonts w:ascii="Calibri" w:hAnsi="Calibri" w:cs="Calibri"/>
          <w:sz w:val="22"/>
          <w:szCs w:val="22"/>
        </w:rPr>
        <w:t xml:space="preserve"> </w:t>
      </w:r>
      <w:r w:rsidRPr="00172673">
        <w:rPr>
          <w:rFonts w:ascii="Calibri" w:hAnsi="Calibri" w:cs="Calibri"/>
          <w:sz w:val="22"/>
          <w:szCs w:val="22"/>
        </w:rPr>
        <w:t>identities, behaviors, engagement levels, and ability to participate in constructive political</w:t>
      </w:r>
      <w:r>
        <w:rPr>
          <w:rFonts w:ascii="Calibri" w:hAnsi="Calibri" w:cs="Calibri"/>
          <w:sz w:val="22"/>
          <w:szCs w:val="22"/>
        </w:rPr>
        <w:t xml:space="preserve"> </w:t>
      </w:r>
      <w:r w:rsidRPr="00172673">
        <w:rPr>
          <w:rFonts w:ascii="Calibri" w:hAnsi="Calibri" w:cs="Calibri"/>
          <w:sz w:val="22"/>
          <w:szCs w:val="22"/>
        </w:rPr>
        <w:t>discourse.</w:t>
      </w:r>
      <w:r>
        <w:rPr>
          <w:rFonts w:ascii="Calibri" w:hAnsi="Calibri" w:cs="Calibri"/>
          <w:sz w:val="22"/>
          <w:szCs w:val="22"/>
        </w:rPr>
        <w:t xml:space="preserve">  </w:t>
      </w:r>
      <w:r w:rsidRPr="00172673">
        <w:rPr>
          <w:rFonts w:ascii="Calibri" w:hAnsi="Calibri" w:cs="Calibri"/>
          <w:sz w:val="22"/>
          <w:szCs w:val="22"/>
        </w:rPr>
        <w:t>The findings reveal that while polarization fosters hostility and deepens ideological divides, it also inspires youth activism by creating a sense of identity and belonging. Education, digital information channels, and the lack of representation in leadership roles emerge as key factors shaping youth engagement. Despite challenges, the research underscores hope: young Brazilians display resilience, critical awareness, and a shared desire for accountability and inclusivity. This study highlights the potential of youth to bridge divides and lead Brazil toward a more collaborative and democratic future.</w:t>
      </w:r>
    </w:p>
    <w:p w14:paraId="0B9BB1C3" w14:textId="77777777" w:rsidR="009E41A1" w:rsidRDefault="009E41A1" w:rsidP="009E41A1">
      <w:pPr>
        <w:spacing w:line="240" w:lineRule="auto"/>
        <w:rPr>
          <w:rFonts w:ascii="Calibri" w:hAnsi="Calibri" w:cs="Calibri"/>
          <w:sz w:val="22"/>
          <w:szCs w:val="22"/>
        </w:rPr>
      </w:pPr>
      <w:r w:rsidRPr="00172673">
        <w:rPr>
          <w:rFonts w:ascii="Calibri" w:hAnsi="Calibri" w:cs="Calibri"/>
          <w:sz w:val="22"/>
          <w:szCs w:val="22"/>
        </w:rPr>
        <w:t>*</w:t>
      </w:r>
      <w:r w:rsidRPr="00172673">
        <w:t xml:space="preserve"> This study was </w:t>
      </w:r>
      <w:r w:rsidRPr="00172673">
        <w:rPr>
          <w:rFonts w:ascii="Calibri" w:hAnsi="Calibri" w:cs="Calibri"/>
          <w:sz w:val="22"/>
          <w:szCs w:val="22"/>
        </w:rPr>
        <w:t>sponsored by the 2023 Stetson Undergraduate Research Experience (SURE) Grant</w:t>
      </w:r>
    </w:p>
    <w:p w14:paraId="4D75CB9A" w14:textId="77777777" w:rsidR="003C575C" w:rsidRDefault="003C575C" w:rsidP="009E41A1">
      <w:pPr>
        <w:spacing w:line="240" w:lineRule="auto"/>
        <w:rPr>
          <w:rFonts w:ascii="Calibri" w:hAnsi="Calibri" w:cs="Calibri"/>
          <w:sz w:val="22"/>
          <w:szCs w:val="22"/>
        </w:rPr>
      </w:pPr>
    </w:p>
    <w:p w14:paraId="21F1EE96" w14:textId="77777777" w:rsidR="00FA2A61" w:rsidRDefault="00FA2A61" w:rsidP="009E41A1">
      <w:pPr>
        <w:spacing w:line="240" w:lineRule="auto"/>
        <w:rPr>
          <w:rFonts w:ascii="Calibri" w:hAnsi="Calibri" w:cs="Calibri"/>
          <w:sz w:val="22"/>
          <w:szCs w:val="22"/>
        </w:rPr>
      </w:pPr>
    </w:p>
    <w:p w14:paraId="0822B24F" w14:textId="77777777" w:rsidR="00FA2A61" w:rsidRDefault="00FA2A61" w:rsidP="009E41A1">
      <w:pPr>
        <w:spacing w:line="240" w:lineRule="auto"/>
        <w:rPr>
          <w:rFonts w:ascii="Calibri" w:hAnsi="Calibri" w:cs="Calibri"/>
          <w:sz w:val="22"/>
          <w:szCs w:val="22"/>
        </w:rPr>
      </w:pPr>
    </w:p>
    <w:p w14:paraId="6646D256" w14:textId="77777777" w:rsidR="00FA2A61" w:rsidRDefault="00FA2A61" w:rsidP="009E41A1">
      <w:pPr>
        <w:spacing w:line="240" w:lineRule="auto"/>
        <w:rPr>
          <w:rFonts w:ascii="Calibri" w:hAnsi="Calibri" w:cs="Calibri"/>
          <w:sz w:val="22"/>
          <w:szCs w:val="22"/>
        </w:rPr>
      </w:pPr>
    </w:p>
    <w:p w14:paraId="0D837B1E" w14:textId="77777777" w:rsidR="00FA2A61" w:rsidRDefault="00FA2A61" w:rsidP="009E41A1">
      <w:pPr>
        <w:spacing w:line="240" w:lineRule="auto"/>
        <w:rPr>
          <w:rFonts w:ascii="Calibri" w:hAnsi="Calibri" w:cs="Calibri"/>
          <w:sz w:val="22"/>
          <w:szCs w:val="22"/>
        </w:rPr>
      </w:pPr>
    </w:p>
    <w:p w14:paraId="07B0847E" w14:textId="77777777" w:rsidR="003C575C" w:rsidRDefault="003C575C" w:rsidP="009E41A1">
      <w:pPr>
        <w:spacing w:line="240" w:lineRule="auto"/>
        <w:rPr>
          <w:rFonts w:ascii="Calibri" w:hAnsi="Calibri" w:cs="Calibri"/>
          <w:sz w:val="22"/>
          <w:szCs w:val="22"/>
        </w:rPr>
      </w:pPr>
    </w:p>
    <w:p w14:paraId="4F88F2A2" w14:textId="77777777" w:rsidR="009E41A1" w:rsidRDefault="009E41A1" w:rsidP="009E41A1">
      <w:pPr>
        <w:spacing w:line="240" w:lineRule="auto"/>
        <w:rPr>
          <w:rFonts w:ascii="Calibri" w:hAnsi="Calibri" w:cs="Calibri"/>
          <w:sz w:val="22"/>
          <w:szCs w:val="22"/>
        </w:rPr>
      </w:pPr>
      <w:r>
        <w:rPr>
          <w:rFonts w:ascii="Calibri" w:hAnsi="Calibri" w:cs="Calibri"/>
          <w:sz w:val="22"/>
          <w:szCs w:val="22"/>
        </w:rPr>
        <w:lastRenderedPageBreak/>
        <w:t>Kairi Harris (Dr. Roslyn Crowder)</w:t>
      </w:r>
    </w:p>
    <w:p w14:paraId="53D10DB0" w14:textId="77777777" w:rsidR="009E41A1" w:rsidRDefault="009E41A1" w:rsidP="009E41A1">
      <w:pPr>
        <w:spacing w:line="240" w:lineRule="auto"/>
        <w:rPr>
          <w:rFonts w:ascii="Calibri" w:hAnsi="Calibri" w:cs="Calibri"/>
          <w:sz w:val="22"/>
          <w:szCs w:val="22"/>
        </w:rPr>
      </w:pPr>
      <w:hyperlink r:id="rId20" w:history="1">
        <w:r w:rsidRPr="0056010F">
          <w:rPr>
            <w:rStyle w:val="Hyperlink"/>
            <w:rFonts w:ascii="Calibri" w:hAnsi="Calibri" w:cs="Calibri"/>
            <w:sz w:val="22"/>
            <w:szCs w:val="22"/>
          </w:rPr>
          <w:t>kjharris@stetson.edu</w:t>
        </w:r>
      </w:hyperlink>
    </w:p>
    <w:p w14:paraId="699B80DD" w14:textId="6C963938" w:rsidR="00F769DB" w:rsidRPr="00F769DB" w:rsidRDefault="00F769DB" w:rsidP="00F769DB">
      <w:pPr>
        <w:spacing w:line="240" w:lineRule="auto"/>
        <w:jc w:val="both"/>
        <w:rPr>
          <w:rFonts w:ascii="Calibri" w:hAnsi="Calibri" w:cs="Calibri"/>
          <w:b/>
          <w:bCs/>
          <w:color w:val="000000"/>
          <w:sz w:val="22"/>
          <w:szCs w:val="22"/>
        </w:rPr>
      </w:pPr>
      <w:proofErr w:type="spellStart"/>
      <w:r w:rsidRPr="00F769DB">
        <w:rPr>
          <w:rFonts w:ascii="Calibri" w:hAnsi="Calibri" w:cs="Calibri"/>
          <w:b/>
          <w:bCs/>
          <w:i/>
          <w:iCs/>
          <w:color w:val="000000"/>
          <w:sz w:val="22"/>
          <w:szCs w:val="22"/>
        </w:rPr>
        <w:t>Hamelia</w:t>
      </w:r>
      <w:proofErr w:type="spellEnd"/>
      <w:r w:rsidRPr="00F769DB">
        <w:rPr>
          <w:rFonts w:ascii="Calibri" w:hAnsi="Calibri" w:cs="Calibri"/>
          <w:b/>
          <w:bCs/>
          <w:i/>
          <w:iCs/>
          <w:color w:val="000000"/>
          <w:sz w:val="22"/>
          <w:szCs w:val="22"/>
        </w:rPr>
        <w:t xml:space="preserve"> </w:t>
      </w:r>
      <w:proofErr w:type="gramStart"/>
      <w:r w:rsidRPr="00F769DB">
        <w:rPr>
          <w:rFonts w:ascii="Calibri" w:hAnsi="Calibri" w:cs="Calibri"/>
          <w:b/>
          <w:bCs/>
          <w:i/>
          <w:iCs/>
          <w:color w:val="000000"/>
          <w:sz w:val="22"/>
          <w:szCs w:val="22"/>
        </w:rPr>
        <w:t>patens</w:t>
      </w:r>
      <w:proofErr w:type="gramEnd"/>
      <w:r w:rsidRPr="00F769DB">
        <w:rPr>
          <w:rFonts w:ascii="Calibri" w:hAnsi="Calibri" w:cs="Calibri"/>
          <w:b/>
          <w:bCs/>
          <w:color w:val="000000"/>
          <w:sz w:val="22"/>
          <w:szCs w:val="22"/>
        </w:rPr>
        <w:t xml:space="preserve"> Flower Extract Induces Cytotoxicity in K562 Chronic Myelogenous Leukemia Cells</w:t>
      </w:r>
    </w:p>
    <w:p w14:paraId="23EA2A7A" w14:textId="2D77D7B8" w:rsidR="009E41A1" w:rsidRPr="00A2268C" w:rsidRDefault="009E41A1" w:rsidP="00F769DB">
      <w:pPr>
        <w:spacing w:line="240" w:lineRule="auto"/>
        <w:jc w:val="both"/>
        <w:rPr>
          <w:rFonts w:ascii="Calibri" w:hAnsi="Calibri" w:cs="Calibri"/>
          <w:b/>
          <w:bCs/>
          <w:sz w:val="22"/>
          <w:szCs w:val="22"/>
          <w:u w:val="single"/>
        </w:rPr>
      </w:pPr>
      <w:r w:rsidRPr="00A2268C">
        <w:rPr>
          <w:rFonts w:ascii="Calibri" w:hAnsi="Calibri" w:cs="Calibri"/>
          <w:color w:val="000000"/>
          <w:sz w:val="22"/>
          <w:szCs w:val="22"/>
        </w:rPr>
        <w:t>Cancer remains a leading cause of mortality, with leukemia accounting for approximately 3.2% of new cancer cases. Chronic myelogenous leukemia (CML) is a hematopoietic stem cell disorder characterized by the Philadelphia chromosome translocation, leading to uncontrolled proliferation of leukemic stem cells. Although targeted therapies exist, the risk of relapse remains high. Recent research suggests that medicinal plants, such as </w:t>
      </w:r>
      <w:proofErr w:type="spellStart"/>
      <w:r w:rsidRPr="00A2268C">
        <w:rPr>
          <w:rFonts w:ascii="Calibri" w:hAnsi="Calibri" w:cs="Calibri"/>
          <w:i/>
          <w:iCs/>
          <w:color w:val="000000"/>
          <w:sz w:val="22"/>
          <w:szCs w:val="22"/>
        </w:rPr>
        <w:t>Hamelia</w:t>
      </w:r>
      <w:proofErr w:type="spellEnd"/>
      <w:r w:rsidRPr="00A2268C">
        <w:rPr>
          <w:rFonts w:ascii="Calibri" w:hAnsi="Calibri" w:cs="Calibri"/>
          <w:i/>
          <w:iCs/>
          <w:color w:val="000000"/>
          <w:sz w:val="22"/>
          <w:szCs w:val="22"/>
        </w:rPr>
        <w:t xml:space="preserve"> patens</w:t>
      </w:r>
      <w:r w:rsidRPr="00A2268C">
        <w:rPr>
          <w:rFonts w:ascii="Calibri" w:hAnsi="Calibri" w:cs="Calibri"/>
          <w:color w:val="000000"/>
          <w:sz w:val="22"/>
          <w:szCs w:val="22"/>
        </w:rPr>
        <w:t>, possess bioactive compounds with potential anticancer properties. This study aimed to evaluate the cytotoxic effects of </w:t>
      </w:r>
      <w:r w:rsidRPr="00A2268C">
        <w:rPr>
          <w:rFonts w:ascii="Calibri" w:hAnsi="Calibri" w:cs="Calibri"/>
          <w:i/>
          <w:iCs/>
          <w:color w:val="000000"/>
          <w:sz w:val="22"/>
          <w:szCs w:val="22"/>
        </w:rPr>
        <w:t xml:space="preserve">H. patens flower </w:t>
      </w:r>
      <w:r w:rsidRPr="00A2268C">
        <w:rPr>
          <w:rFonts w:ascii="Calibri" w:hAnsi="Calibri" w:cs="Calibri"/>
          <w:color w:val="000000"/>
          <w:sz w:val="22"/>
          <w:szCs w:val="22"/>
        </w:rPr>
        <w:t>extract on K562 CML cells. Cells were treated with varying concentrations of the flower extract, and viability was assessed using Trypan Blue, Cell Titer-Glo, and WST-1 assays. Results indicated a dose-dependent decrease in cell viability and metabolic activity, with significant cytotoxic effects at higher concentrations (10, 100 and 1000 µg/</w:t>
      </w:r>
      <w:proofErr w:type="spellStart"/>
      <w:r w:rsidRPr="00A2268C">
        <w:rPr>
          <w:rFonts w:ascii="Calibri" w:hAnsi="Calibri" w:cs="Calibri"/>
          <w:sz w:val="22"/>
          <w:szCs w:val="22"/>
        </w:rPr>
        <w:t>μ</w:t>
      </w:r>
      <w:r w:rsidRPr="00A2268C">
        <w:rPr>
          <w:rFonts w:ascii="Calibri" w:hAnsi="Calibri" w:cs="Calibri"/>
          <w:color w:val="000000"/>
          <w:sz w:val="22"/>
          <w:szCs w:val="22"/>
        </w:rPr>
        <w:t>L</w:t>
      </w:r>
      <w:proofErr w:type="spellEnd"/>
      <w:r w:rsidRPr="00A2268C">
        <w:rPr>
          <w:rFonts w:ascii="Calibri" w:hAnsi="Calibri" w:cs="Calibri"/>
          <w:color w:val="000000"/>
          <w:sz w:val="22"/>
          <w:szCs w:val="22"/>
        </w:rPr>
        <w:t>). These findings suggest that </w:t>
      </w:r>
      <w:r w:rsidRPr="00A2268C">
        <w:rPr>
          <w:rFonts w:ascii="Calibri" w:hAnsi="Calibri" w:cs="Calibri"/>
          <w:i/>
          <w:iCs/>
          <w:color w:val="000000"/>
          <w:sz w:val="22"/>
          <w:szCs w:val="22"/>
        </w:rPr>
        <w:t>H. patens</w:t>
      </w:r>
      <w:r w:rsidRPr="00A2268C">
        <w:rPr>
          <w:rFonts w:ascii="Calibri" w:hAnsi="Calibri" w:cs="Calibri"/>
          <w:color w:val="000000"/>
          <w:sz w:val="22"/>
          <w:szCs w:val="22"/>
        </w:rPr>
        <w:t xml:space="preserve"> extract may contain bioactive compounds capable of inhibiting CML cell proliferation, warranting further research into its therapeutic potential. </w:t>
      </w:r>
    </w:p>
    <w:p w14:paraId="696C412A" w14:textId="77777777" w:rsidR="009E41A1" w:rsidRDefault="009E41A1" w:rsidP="009E41A1">
      <w:pPr>
        <w:spacing w:line="240" w:lineRule="auto"/>
        <w:rPr>
          <w:rFonts w:ascii="Calibri" w:hAnsi="Calibri" w:cs="Calibri"/>
          <w:sz w:val="22"/>
          <w:szCs w:val="22"/>
        </w:rPr>
      </w:pPr>
    </w:p>
    <w:p w14:paraId="790CE6F5" w14:textId="77777777" w:rsidR="009E41A1" w:rsidRDefault="009E41A1" w:rsidP="009E41A1">
      <w:pPr>
        <w:spacing w:line="240" w:lineRule="auto"/>
        <w:rPr>
          <w:rFonts w:ascii="Calibri" w:hAnsi="Calibri" w:cs="Calibri"/>
          <w:sz w:val="22"/>
          <w:szCs w:val="22"/>
        </w:rPr>
      </w:pPr>
    </w:p>
    <w:p w14:paraId="7F054B1F"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Katherine Hill (Dr. Benjamin Tanner)</w:t>
      </w:r>
    </w:p>
    <w:p w14:paraId="091FE9DD" w14:textId="77777777" w:rsidR="009E41A1" w:rsidRDefault="009E41A1" w:rsidP="009E41A1">
      <w:pPr>
        <w:spacing w:line="240" w:lineRule="auto"/>
        <w:rPr>
          <w:rFonts w:ascii="Calibri" w:hAnsi="Calibri" w:cs="Calibri"/>
          <w:sz w:val="22"/>
          <w:szCs w:val="22"/>
        </w:rPr>
      </w:pPr>
      <w:hyperlink r:id="rId21" w:history="1">
        <w:r w:rsidRPr="00283FA9">
          <w:rPr>
            <w:rStyle w:val="Hyperlink"/>
            <w:rFonts w:ascii="Calibri" w:hAnsi="Calibri" w:cs="Calibri"/>
            <w:sz w:val="22"/>
            <w:szCs w:val="22"/>
          </w:rPr>
          <w:t>klhill@stetson.edu</w:t>
        </w:r>
      </w:hyperlink>
    </w:p>
    <w:p w14:paraId="285B71AB" w14:textId="77777777" w:rsidR="009E41A1" w:rsidRPr="00315766" w:rsidRDefault="009E41A1" w:rsidP="009E41A1">
      <w:pPr>
        <w:spacing w:line="240" w:lineRule="auto"/>
        <w:rPr>
          <w:rFonts w:ascii="Calibri" w:hAnsi="Calibri" w:cs="Calibri"/>
          <w:b/>
          <w:bCs/>
          <w:sz w:val="22"/>
          <w:szCs w:val="22"/>
        </w:rPr>
      </w:pPr>
      <w:bookmarkStart w:id="53" w:name="_Hlk194228824"/>
      <w:r w:rsidRPr="00315766">
        <w:rPr>
          <w:rFonts w:ascii="Calibri" w:hAnsi="Calibri" w:cs="Calibri"/>
          <w:b/>
          <w:bCs/>
          <w:sz w:val="22"/>
          <w:szCs w:val="22"/>
        </w:rPr>
        <w:t>A Timeline of Beach Erosion on St. Phillips Island, SC</w:t>
      </w:r>
    </w:p>
    <w:bookmarkEnd w:id="53"/>
    <w:p w14:paraId="5724714E"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Coastal erosion is a natural process that can be caused by storm events, waves, currents, and</w:t>
      </w:r>
    </w:p>
    <w:p w14:paraId="2C1BA26A"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wetland deterioration due to extreme storm events. However, increasing human alteration of the</w:t>
      </w:r>
    </w:p>
    <w:p w14:paraId="3B32979F"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coastal environment is set to put our coastlines at risk of higher rates of erosion. South Carolina</w:t>
      </w:r>
    </w:p>
    <w:p w14:paraId="1EEF83CF"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is an increasingly growing state that will be at continued risk of erosion due to sea-level rise,</w:t>
      </w:r>
    </w:p>
    <w:p w14:paraId="65A055E4"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increased weather events from global warming, and anthropogenic alterations to the natural</w:t>
      </w:r>
    </w:p>
    <w:p w14:paraId="530C06C9"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environment. Barrier islands are responsible for protecting inward coastal zones and take the</w:t>
      </w:r>
    </w:p>
    <w:p w14:paraId="0F6D29A2"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brunt of powerful waves. While these conditions create dynamic coastlines on these islands, they</w:t>
      </w:r>
    </w:p>
    <w:p w14:paraId="69E2F2CE"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are also much more vulnerable to sea-level rise and saltwater intrusion. St. Phillips, a barrier</w:t>
      </w:r>
    </w:p>
    <w:p w14:paraId="4289C990"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island far south, has lost an average of 399.25 feet overall on the southeastern portion of the</w:t>
      </w:r>
    </w:p>
    <w:p w14:paraId="3B067566"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island between the years 1994 and 2023. This is an average rate of around 13.76 feet being lost</w:t>
      </w:r>
    </w:p>
    <w:p w14:paraId="01D2ACF7"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each year. Losing barrier islands to sea level rise and saltwater intrusion is a significant issue that</w:t>
      </w:r>
    </w:p>
    <w:p w14:paraId="0A422A38" w14:textId="77777777" w:rsidR="009E41A1" w:rsidRPr="00315766" w:rsidRDefault="009E41A1" w:rsidP="009E41A1">
      <w:pPr>
        <w:spacing w:line="240" w:lineRule="auto"/>
        <w:rPr>
          <w:rFonts w:ascii="Calibri" w:hAnsi="Calibri" w:cs="Calibri"/>
          <w:sz w:val="22"/>
          <w:szCs w:val="22"/>
        </w:rPr>
      </w:pPr>
      <w:r w:rsidRPr="00315766">
        <w:rPr>
          <w:rFonts w:ascii="Calibri" w:hAnsi="Calibri" w:cs="Calibri"/>
          <w:sz w:val="22"/>
          <w:szCs w:val="22"/>
        </w:rPr>
        <w:t>should be researched further, and sustainable solutions to reduce significant sediment loss should</w:t>
      </w:r>
    </w:p>
    <w:p w14:paraId="275A5973" w14:textId="77777777" w:rsidR="009E41A1" w:rsidRDefault="009E41A1" w:rsidP="009E41A1">
      <w:pPr>
        <w:spacing w:line="240" w:lineRule="auto"/>
        <w:rPr>
          <w:rFonts w:ascii="Calibri" w:hAnsi="Calibri" w:cs="Calibri"/>
          <w:sz w:val="22"/>
          <w:szCs w:val="22"/>
        </w:rPr>
      </w:pPr>
      <w:r w:rsidRPr="00315766">
        <w:rPr>
          <w:rFonts w:ascii="Calibri" w:hAnsi="Calibri" w:cs="Calibri"/>
          <w:sz w:val="22"/>
          <w:szCs w:val="22"/>
        </w:rPr>
        <w:t>be implemented.</w:t>
      </w:r>
    </w:p>
    <w:p w14:paraId="5026569A" w14:textId="77777777" w:rsidR="009E41A1" w:rsidRDefault="009E41A1" w:rsidP="009E41A1">
      <w:pPr>
        <w:spacing w:line="240" w:lineRule="auto"/>
        <w:rPr>
          <w:rFonts w:ascii="Calibri" w:hAnsi="Calibri" w:cs="Calibri"/>
          <w:sz w:val="22"/>
          <w:szCs w:val="22"/>
        </w:rPr>
      </w:pPr>
    </w:p>
    <w:p w14:paraId="69D527A0"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Raven Hufstetler (Dr. Kristine Dye)</w:t>
      </w:r>
    </w:p>
    <w:p w14:paraId="315E06D5" w14:textId="4AB97638" w:rsidR="009E41A1" w:rsidRDefault="003C575C" w:rsidP="009E41A1">
      <w:pPr>
        <w:spacing w:line="240" w:lineRule="auto"/>
        <w:rPr>
          <w:rFonts w:ascii="Calibri" w:hAnsi="Calibri" w:cs="Calibri"/>
          <w:sz w:val="22"/>
          <w:szCs w:val="22"/>
        </w:rPr>
      </w:pPr>
      <w:hyperlink r:id="rId22" w:history="1">
        <w:r w:rsidRPr="006911CD">
          <w:rPr>
            <w:rStyle w:val="Hyperlink"/>
            <w:rFonts w:ascii="Calibri" w:hAnsi="Calibri" w:cs="Calibri"/>
            <w:sz w:val="22"/>
            <w:szCs w:val="22"/>
          </w:rPr>
          <w:t>rhufstetler@stetson.edu</w:t>
        </w:r>
      </w:hyperlink>
      <w:r>
        <w:rPr>
          <w:rFonts w:ascii="Calibri" w:hAnsi="Calibri" w:cs="Calibri"/>
          <w:sz w:val="22"/>
          <w:szCs w:val="22"/>
        </w:rPr>
        <w:t xml:space="preserve"> </w:t>
      </w:r>
    </w:p>
    <w:p w14:paraId="7F38EDD2" w14:textId="77777777" w:rsidR="009E41A1" w:rsidRPr="00EE2917" w:rsidRDefault="009E41A1" w:rsidP="009E41A1">
      <w:pPr>
        <w:spacing w:line="240" w:lineRule="auto"/>
        <w:rPr>
          <w:rFonts w:ascii="Calibri" w:hAnsi="Calibri" w:cs="Calibri"/>
          <w:b/>
          <w:bCs/>
          <w:sz w:val="22"/>
          <w:szCs w:val="22"/>
        </w:rPr>
      </w:pPr>
      <w:r w:rsidRPr="00EE2917">
        <w:rPr>
          <w:rFonts w:ascii="Calibri" w:hAnsi="Calibri" w:cs="Calibri"/>
          <w:b/>
          <w:bCs/>
          <w:sz w:val="22"/>
          <w:szCs w:val="22"/>
        </w:rPr>
        <w:t>The Role of Nuclear Localization in the Transformative Properties of the Merkel Cell</w:t>
      </w:r>
      <w:r>
        <w:rPr>
          <w:rFonts w:ascii="Calibri" w:hAnsi="Calibri" w:cs="Calibri"/>
          <w:b/>
          <w:bCs/>
          <w:sz w:val="22"/>
          <w:szCs w:val="22"/>
        </w:rPr>
        <w:t xml:space="preserve"> </w:t>
      </w:r>
      <w:r w:rsidRPr="00EE2917">
        <w:rPr>
          <w:rFonts w:ascii="Calibri" w:hAnsi="Calibri" w:cs="Calibri"/>
          <w:b/>
          <w:bCs/>
          <w:sz w:val="22"/>
          <w:szCs w:val="22"/>
        </w:rPr>
        <w:t>Polyomavirus Small Tumor Antigen</w:t>
      </w:r>
    </w:p>
    <w:p w14:paraId="46088654" w14:textId="77777777" w:rsidR="009E41A1" w:rsidRDefault="009E41A1" w:rsidP="009E41A1">
      <w:pPr>
        <w:spacing w:line="240" w:lineRule="auto"/>
        <w:rPr>
          <w:rFonts w:ascii="Calibri" w:hAnsi="Calibri" w:cs="Calibri"/>
          <w:sz w:val="22"/>
          <w:szCs w:val="22"/>
        </w:rPr>
      </w:pPr>
      <w:r w:rsidRPr="00EE2917">
        <w:rPr>
          <w:rFonts w:ascii="Calibri" w:hAnsi="Calibri" w:cs="Calibri"/>
          <w:sz w:val="22"/>
          <w:szCs w:val="22"/>
        </w:rPr>
        <w:t>Merkel Cell Polyomavirus (MCPyV) is a virus that infects the skin and in rare cases can lead to</w:t>
      </w:r>
      <w:r>
        <w:rPr>
          <w:rFonts w:ascii="Calibri" w:hAnsi="Calibri" w:cs="Calibri"/>
          <w:sz w:val="22"/>
          <w:szCs w:val="22"/>
        </w:rPr>
        <w:t xml:space="preserve"> </w:t>
      </w:r>
      <w:r w:rsidRPr="00EE2917">
        <w:rPr>
          <w:rFonts w:ascii="Calibri" w:hAnsi="Calibri" w:cs="Calibri"/>
          <w:sz w:val="22"/>
          <w:szCs w:val="22"/>
        </w:rPr>
        <w:t>the development of Merkel Cell Carcinoma (MCC), a skin cancer with a mortality rate three</w:t>
      </w:r>
      <w:r>
        <w:rPr>
          <w:rFonts w:ascii="Calibri" w:hAnsi="Calibri" w:cs="Calibri"/>
          <w:sz w:val="22"/>
          <w:szCs w:val="22"/>
        </w:rPr>
        <w:t xml:space="preserve"> </w:t>
      </w:r>
      <w:r w:rsidRPr="00EE2917">
        <w:rPr>
          <w:rFonts w:ascii="Calibri" w:hAnsi="Calibri" w:cs="Calibri"/>
          <w:sz w:val="22"/>
          <w:szCs w:val="22"/>
        </w:rPr>
        <w:t>times higher than melanoma. It was previously discovered that the small tumor antigen (ST) of</w:t>
      </w:r>
      <w:r>
        <w:rPr>
          <w:rFonts w:ascii="Calibri" w:hAnsi="Calibri" w:cs="Calibri"/>
          <w:sz w:val="22"/>
          <w:szCs w:val="22"/>
        </w:rPr>
        <w:t xml:space="preserve"> </w:t>
      </w:r>
      <w:r w:rsidRPr="00EE2917">
        <w:rPr>
          <w:rFonts w:ascii="Calibri" w:hAnsi="Calibri" w:cs="Calibri"/>
          <w:sz w:val="22"/>
          <w:szCs w:val="22"/>
        </w:rPr>
        <w:t>MCPyV is responsible for the development of MCC through its ability to accomplish nuclear</w:t>
      </w:r>
      <w:r>
        <w:rPr>
          <w:rFonts w:ascii="Calibri" w:hAnsi="Calibri" w:cs="Calibri"/>
          <w:sz w:val="22"/>
          <w:szCs w:val="22"/>
        </w:rPr>
        <w:t xml:space="preserve"> </w:t>
      </w:r>
      <w:r w:rsidRPr="00EE2917">
        <w:rPr>
          <w:rFonts w:ascii="Calibri" w:hAnsi="Calibri" w:cs="Calibri"/>
          <w:sz w:val="22"/>
          <w:szCs w:val="22"/>
        </w:rPr>
        <w:t>localization, as a MCPyV ST protein fused to a Nuclear Export Signal (NES) was incapable of</w:t>
      </w:r>
      <w:r>
        <w:rPr>
          <w:rFonts w:ascii="Calibri" w:hAnsi="Calibri" w:cs="Calibri"/>
          <w:sz w:val="22"/>
          <w:szCs w:val="22"/>
        </w:rPr>
        <w:t xml:space="preserve"> </w:t>
      </w:r>
      <w:r w:rsidRPr="00EE2917">
        <w:rPr>
          <w:rFonts w:ascii="Calibri" w:hAnsi="Calibri" w:cs="Calibri"/>
          <w:sz w:val="22"/>
          <w:szCs w:val="22"/>
        </w:rPr>
        <w:t>nuclear localization or cellular transformation. Since MCPyV ST lacks a nuclear localization</w:t>
      </w:r>
      <w:r>
        <w:rPr>
          <w:rFonts w:ascii="Calibri" w:hAnsi="Calibri" w:cs="Calibri"/>
          <w:sz w:val="22"/>
          <w:szCs w:val="22"/>
        </w:rPr>
        <w:t xml:space="preserve"> </w:t>
      </w:r>
      <w:r w:rsidRPr="00EE2917">
        <w:rPr>
          <w:rFonts w:ascii="Calibri" w:hAnsi="Calibri" w:cs="Calibri"/>
          <w:sz w:val="22"/>
          <w:szCs w:val="22"/>
        </w:rPr>
        <w:t>signal (NLS), it must enter the nucleus through a non-canonical method. Therefore, we aimed to</w:t>
      </w:r>
      <w:r>
        <w:rPr>
          <w:rFonts w:ascii="Calibri" w:hAnsi="Calibri" w:cs="Calibri"/>
          <w:sz w:val="22"/>
          <w:szCs w:val="22"/>
        </w:rPr>
        <w:t xml:space="preserve"> </w:t>
      </w:r>
      <w:r w:rsidRPr="00EE2917">
        <w:rPr>
          <w:rFonts w:ascii="Calibri" w:hAnsi="Calibri" w:cs="Calibri"/>
          <w:sz w:val="22"/>
          <w:szCs w:val="22"/>
        </w:rPr>
        <w:t>identify the domain of MCPyV ST responsible for nuclear localization. Preliminary research</w:t>
      </w:r>
      <w:r>
        <w:rPr>
          <w:rFonts w:ascii="Calibri" w:hAnsi="Calibri" w:cs="Calibri"/>
          <w:sz w:val="22"/>
          <w:szCs w:val="22"/>
        </w:rPr>
        <w:t xml:space="preserve"> </w:t>
      </w:r>
      <w:r w:rsidRPr="00EE2917">
        <w:rPr>
          <w:rFonts w:ascii="Calibri" w:hAnsi="Calibri" w:cs="Calibri"/>
          <w:sz w:val="22"/>
          <w:szCs w:val="22"/>
        </w:rPr>
        <w:t>indicates that the non-canonical NLS (ncNLS) of MCPyV ST resides within a 30 amino acid</w:t>
      </w:r>
      <w:r>
        <w:rPr>
          <w:rFonts w:ascii="Calibri" w:hAnsi="Calibri" w:cs="Calibri"/>
          <w:sz w:val="22"/>
          <w:szCs w:val="22"/>
        </w:rPr>
        <w:t xml:space="preserve"> </w:t>
      </w:r>
      <w:r w:rsidRPr="00EE2917">
        <w:rPr>
          <w:rFonts w:ascii="Calibri" w:hAnsi="Calibri" w:cs="Calibri"/>
          <w:sz w:val="22"/>
          <w:szCs w:val="22"/>
        </w:rPr>
        <w:t>stretch of MCPyV ST (MST30). Specifically, it is hypothesized that a streak of 10 hydrophobic,</w:t>
      </w:r>
      <w:r>
        <w:rPr>
          <w:rFonts w:ascii="Calibri" w:hAnsi="Calibri" w:cs="Calibri"/>
          <w:sz w:val="22"/>
          <w:szCs w:val="22"/>
        </w:rPr>
        <w:t xml:space="preserve"> </w:t>
      </w:r>
      <w:r w:rsidRPr="00EE2917">
        <w:rPr>
          <w:rFonts w:ascii="Calibri" w:hAnsi="Calibri" w:cs="Calibri"/>
          <w:sz w:val="22"/>
          <w:szCs w:val="22"/>
        </w:rPr>
        <w:t>surface exposed amino acids may be responsible for nuclear localization. The current hypothesis</w:t>
      </w:r>
      <w:r>
        <w:rPr>
          <w:rFonts w:ascii="Calibri" w:hAnsi="Calibri" w:cs="Calibri"/>
          <w:sz w:val="22"/>
          <w:szCs w:val="22"/>
        </w:rPr>
        <w:t xml:space="preserve"> </w:t>
      </w:r>
      <w:r w:rsidRPr="00EE2917">
        <w:rPr>
          <w:rFonts w:ascii="Calibri" w:hAnsi="Calibri" w:cs="Calibri"/>
          <w:sz w:val="22"/>
          <w:szCs w:val="22"/>
        </w:rPr>
        <w:t>is the ncNLS of MCPyV ST may interact with importin alpha 4 to accomplish nuclear</w:t>
      </w:r>
      <w:r>
        <w:rPr>
          <w:rFonts w:ascii="Calibri" w:hAnsi="Calibri" w:cs="Calibri"/>
          <w:sz w:val="22"/>
          <w:szCs w:val="22"/>
        </w:rPr>
        <w:t xml:space="preserve"> </w:t>
      </w:r>
      <w:r w:rsidRPr="00EE2917">
        <w:rPr>
          <w:rFonts w:ascii="Calibri" w:hAnsi="Calibri" w:cs="Calibri"/>
          <w:sz w:val="22"/>
          <w:szCs w:val="22"/>
        </w:rPr>
        <w:lastRenderedPageBreak/>
        <w:t>translocation and consequent cellular transformation. The goal of this research is to understand</w:t>
      </w:r>
      <w:r>
        <w:rPr>
          <w:rFonts w:ascii="Calibri" w:hAnsi="Calibri" w:cs="Calibri"/>
          <w:sz w:val="22"/>
          <w:szCs w:val="22"/>
        </w:rPr>
        <w:t xml:space="preserve"> </w:t>
      </w:r>
      <w:r w:rsidRPr="00EE2917">
        <w:rPr>
          <w:rFonts w:ascii="Calibri" w:hAnsi="Calibri" w:cs="Calibri"/>
          <w:sz w:val="22"/>
          <w:szCs w:val="22"/>
        </w:rPr>
        <w:t>the mechanism for nuclear localization of MCPyV ST and prevent it from occurring, which will</w:t>
      </w:r>
      <w:r>
        <w:rPr>
          <w:rFonts w:ascii="Calibri" w:hAnsi="Calibri" w:cs="Calibri"/>
          <w:sz w:val="22"/>
          <w:szCs w:val="22"/>
        </w:rPr>
        <w:t xml:space="preserve"> </w:t>
      </w:r>
      <w:r w:rsidRPr="00EE2917">
        <w:rPr>
          <w:rFonts w:ascii="Calibri" w:hAnsi="Calibri" w:cs="Calibri"/>
          <w:sz w:val="22"/>
          <w:szCs w:val="22"/>
        </w:rPr>
        <w:t>inhibit MCPyV from becoming MCC.</w:t>
      </w:r>
    </w:p>
    <w:p w14:paraId="501613DD" w14:textId="77777777" w:rsidR="009E41A1" w:rsidRDefault="009E41A1" w:rsidP="009E41A1">
      <w:pPr>
        <w:spacing w:line="240" w:lineRule="auto"/>
        <w:rPr>
          <w:rFonts w:ascii="Calibri" w:hAnsi="Calibri" w:cs="Calibri"/>
          <w:sz w:val="22"/>
          <w:szCs w:val="22"/>
        </w:rPr>
      </w:pPr>
    </w:p>
    <w:p w14:paraId="7A04ECD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Iyshuri Knapp (Dr. Michael King)</w:t>
      </w:r>
    </w:p>
    <w:p w14:paraId="29FEA8A2" w14:textId="77777777" w:rsidR="009E41A1" w:rsidRDefault="009E41A1" w:rsidP="009E41A1">
      <w:pPr>
        <w:spacing w:line="240" w:lineRule="auto"/>
        <w:rPr>
          <w:rFonts w:ascii="Calibri" w:hAnsi="Calibri" w:cs="Calibri"/>
          <w:sz w:val="22"/>
          <w:szCs w:val="22"/>
        </w:rPr>
      </w:pPr>
      <w:hyperlink r:id="rId23" w:history="1">
        <w:r w:rsidRPr="003C40AB">
          <w:rPr>
            <w:rStyle w:val="Hyperlink"/>
            <w:rFonts w:ascii="Calibri" w:hAnsi="Calibri" w:cs="Calibri"/>
            <w:sz w:val="22"/>
            <w:szCs w:val="22"/>
          </w:rPr>
          <w:t>iknapp@stetson.edu</w:t>
        </w:r>
      </w:hyperlink>
    </w:p>
    <w:p w14:paraId="29980F11" w14:textId="77777777" w:rsidR="009E41A1" w:rsidRPr="005D35C6" w:rsidRDefault="009E41A1" w:rsidP="009E41A1">
      <w:pPr>
        <w:spacing w:line="240" w:lineRule="auto"/>
        <w:rPr>
          <w:rFonts w:ascii="Calibri" w:hAnsi="Calibri" w:cs="Calibri"/>
          <w:b/>
          <w:bCs/>
          <w:sz w:val="22"/>
          <w:szCs w:val="22"/>
        </w:rPr>
      </w:pPr>
      <w:bookmarkStart w:id="54" w:name="_Hlk194226363"/>
      <w:r w:rsidRPr="005D35C6">
        <w:rPr>
          <w:rFonts w:ascii="Calibri" w:hAnsi="Calibri" w:cs="Calibri"/>
          <w:b/>
          <w:bCs/>
          <w:sz w:val="22"/>
          <w:szCs w:val="22"/>
        </w:rPr>
        <w:t xml:space="preserve">Effects of </w:t>
      </w:r>
      <w:proofErr w:type="spellStart"/>
      <w:r w:rsidRPr="005D35C6">
        <w:rPr>
          <w:rFonts w:ascii="Calibri" w:hAnsi="Calibri" w:cs="Calibri"/>
          <w:b/>
          <w:bCs/>
          <w:sz w:val="22"/>
          <w:szCs w:val="22"/>
        </w:rPr>
        <w:t>Spilanthol</w:t>
      </w:r>
      <w:proofErr w:type="spellEnd"/>
      <w:r w:rsidRPr="005D35C6">
        <w:rPr>
          <w:rFonts w:ascii="Calibri" w:hAnsi="Calibri" w:cs="Calibri"/>
          <w:b/>
          <w:bCs/>
          <w:sz w:val="22"/>
          <w:szCs w:val="22"/>
        </w:rPr>
        <w:t xml:space="preserve"> on Taste Reactivity, Consumption, and Neural Activation in the Gustatory Cortex to Sodium Chloride in Rats</w:t>
      </w:r>
    </w:p>
    <w:bookmarkEnd w:id="54"/>
    <w:p w14:paraId="4986CC34" w14:textId="77777777" w:rsidR="009E41A1" w:rsidRDefault="009E41A1" w:rsidP="009E41A1">
      <w:pPr>
        <w:spacing w:line="240" w:lineRule="auto"/>
        <w:rPr>
          <w:rFonts w:ascii="Calibri" w:hAnsi="Calibri" w:cs="Calibri"/>
          <w:sz w:val="22"/>
          <w:szCs w:val="22"/>
        </w:rPr>
      </w:pPr>
      <w:r w:rsidRPr="005D35C6">
        <w:rPr>
          <w:rFonts w:ascii="Calibri" w:hAnsi="Calibri" w:cs="Calibri"/>
          <w:sz w:val="22"/>
          <w:szCs w:val="22"/>
        </w:rPr>
        <w:t xml:space="preserve">This study examined the effects of </w:t>
      </w:r>
      <w:proofErr w:type="spellStart"/>
      <w:r w:rsidRPr="005D35C6">
        <w:rPr>
          <w:rFonts w:ascii="Calibri" w:hAnsi="Calibri" w:cs="Calibri"/>
          <w:sz w:val="22"/>
          <w:szCs w:val="22"/>
        </w:rPr>
        <w:t>spilanthol</w:t>
      </w:r>
      <w:proofErr w:type="spellEnd"/>
      <w:r w:rsidRPr="005D35C6">
        <w:rPr>
          <w:rFonts w:ascii="Calibri" w:hAnsi="Calibri" w:cs="Calibri"/>
          <w:sz w:val="22"/>
          <w:szCs w:val="22"/>
        </w:rPr>
        <w:t xml:space="preserve"> on taste reactivity, consumption, and neural activation, or the number of active neurons within the brain, in response to sodium chloride (NaCl) in the gustatory cortex of rats. </w:t>
      </w:r>
      <w:proofErr w:type="spellStart"/>
      <w:r w:rsidRPr="005D35C6">
        <w:rPr>
          <w:rFonts w:ascii="Calibri" w:hAnsi="Calibri" w:cs="Calibri"/>
          <w:sz w:val="22"/>
          <w:szCs w:val="22"/>
        </w:rPr>
        <w:t>Spilanthol</w:t>
      </w:r>
      <w:proofErr w:type="spellEnd"/>
      <w:r w:rsidRPr="005D35C6">
        <w:rPr>
          <w:rFonts w:ascii="Calibri" w:hAnsi="Calibri" w:cs="Calibri"/>
          <w:sz w:val="22"/>
          <w:szCs w:val="22"/>
        </w:rPr>
        <w:t xml:space="preserve"> is a chemical compound known for anesthetic and analgesic properties being able to numb certain taste receptors. It was hypothesized that more </w:t>
      </w:r>
      <w:proofErr w:type="spellStart"/>
      <w:r w:rsidRPr="005D35C6">
        <w:rPr>
          <w:rFonts w:ascii="Calibri" w:hAnsi="Calibri" w:cs="Calibri"/>
          <w:sz w:val="22"/>
          <w:szCs w:val="22"/>
        </w:rPr>
        <w:t>spilanthol</w:t>
      </w:r>
      <w:proofErr w:type="spellEnd"/>
      <w:r w:rsidRPr="005D35C6">
        <w:rPr>
          <w:rFonts w:ascii="Calibri" w:hAnsi="Calibri" w:cs="Calibri"/>
          <w:sz w:val="22"/>
          <w:szCs w:val="22"/>
        </w:rPr>
        <w:t xml:space="preserve"> ingested by the rats will cause them to consume more salty water and exhibit favorable behaviors. Male Wistar rats (</w:t>
      </w:r>
      <w:r w:rsidRPr="005D35C6">
        <w:rPr>
          <w:rFonts w:ascii="Calibri" w:hAnsi="Calibri" w:cs="Calibri"/>
          <w:i/>
          <w:iCs/>
          <w:sz w:val="22"/>
          <w:szCs w:val="22"/>
        </w:rPr>
        <w:t>Rattus norvegicus</w:t>
      </w:r>
      <w:r w:rsidRPr="005D35C6">
        <w:rPr>
          <w:rFonts w:ascii="Calibri" w:hAnsi="Calibri" w:cs="Calibri"/>
          <w:sz w:val="22"/>
          <w:szCs w:val="22"/>
        </w:rPr>
        <w:t xml:space="preserve">) were given water mixed with varying concentrations of salt and </w:t>
      </w:r>
      <w:proofErr w:type="spellStart"/>
      <w:r w:rsidRPr="005D35C6">
        <w:rPr>
          <w:rFonts w:ascii="Calibri" w:hAnsi="Calibri" w:cs="Calibri"/>
          <w:sz w:val="22"/>
          <w:szCs w:val="22"/>
        </w:rPr>
        <w:t>spilanthol</w:t>
      </w:r>
      <w:proofErr w:type="spellEnd"/>
      <w:r w:rsidRPr="005D35C6">
        <w:rPr>
          <w:rFonts w:ascii="Calibri" w:hAnsi="Calibri" w:cs="Calibri"/>
          <w:sz w:val="22"/>
          <w:szCs w:val="22"/>
        </w:rPr>
        <w:t xml:space="preserve">, to drink. Consumption amounts, taste reactivity responses, and neural activation from the gustatory cortex were analyzed. The hypothesis was not supported as results indicated that </w:t>
      </w:r>
      <w:proofErr w:type="spellStart"/>
      <w:r w:rsidRPr="005D35C6">
        <w:rPr>
          <w:rFonts w:ascii="Calibri" w:hAnsi="Calibri" w:cs="Calibri"/>
          <w:sz w:val="22"/>
          <w:szCs w:val="22"/>
        </w:rPr>
        <w:t>spilanthol</w:t>
      </w:r>
      <w:proofErr w:type="spellEnd"/>
      <w:r w:rsidRPr="005D35C6">
        <w:rPr>
          <w:rFonts w:ascii="Calibri" w:hAnsi="Calibri" w:cs="Calibri"/>
          <w:sz w:val="22"/>
          <w:szCs w:val="22"/>
        </w:rPr>
        <w:t xml:space="preserve"> significantly decreased NaCl consumption, or more </w:t>
      </w:r>
      <w:proofErr w:type="spellStart"/>
      <w:r w:rsidRPr="005D35C6">
        <w:rPr>
          <w:rFonts w:ascii="Calibri" w:hAnsi="Calibri" w:cs="Calibri"/>
          <w:sz w:val="22"/>
          <w:szCs w:val="22"/>
        </w:rPr>
        <w:t>spilanthol</w:t>
      </w:r>
      <w:proofErr w:type="spellEnd"/>
      <w:r w:rsidRPr="005D35C6">
        <w:rPr>
          <w:rFonts w:ascii="Calibri" w:hAnsi="Calibri" w:cs="Calibri"/>
          <w:sz w:val="22"/>
          <w:szCs w:val="22"/>
        </w:rPr>
        <w:t xml:space="preserve"> did not lead to drinking more salty water.</w:t>
      </w:r>
    </w:p>
    <w:p w14:paraId="5354B63D" w14:textId="77777777" w:rsidR="009E41A1" w:rsidRDefault="009E41A1" w:rsidP="009E41A1">
      <w:pPr>
        <w:spacing w:line="240" w:lineRule="auto"/>
        <w:rPr>
          <w:rFonts w:ascii="Calibri" w:hAnsi="Calibri" w:cs="Calibri"/>
          <w:sz w:val="22"/>
          <w:szCs w:val="22"/>
        </w:rPr>
      </w:pPr>
    </w:p>
    <w:p w14:paraId="73E029B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Cheyenne Lewis (Dr. Haleigh Ray)</w:t>
      </w:r>
    </w:p>
    <w:p w14:paraId="79AD0601" w14:textId="77777777" w:rsidR="009E41A1" w:rsidRDefault="009E41A1" w:rsidP="009E41A1">
      <w:pPr>
        <w:spacing w:line="240" w:lineRule="auto"/>
        <w:rPr>
          <w:rFonts w:ascii="Calibri" w:hAnsi="Calibri" w:cs="Calibri"/>
          <w:sz w:val="22"/>
          <w:szCs w:val="22"/>
        </w:rPr>
      </w:pPr>
      <w:hyperlink r:id="rId24" w:history="1">
        <w:r w:rsidRPr="002C7ED6">
          <w:rPr>
            <w:rStyle w:val="Hyperlink"/>
            <w:rFonts w:ascii="Calibri" w:hAnsi="Calibri" w:cs="Calibri"/>
            <w:sz w:val="22"/>
            <w:szCs w:val="22"/>
          </w:rPr>
          <w:t>Clewis11@stetson.edu</w:t>
        </w:r>
      </w:hyperlink>
    </w:p>
    <w:p w14:paraId="7DCC3AF0" w14:textId="77777777" w:rsidR="009E41A1" w:rsidRPr="00B94604" w:rsidRDefault="009E41A1" w:rsidP="009E41A1">
      <w:pPr>
        <w:spacing w:line="240" w:lineRule="auto"/>
        <w:rPr>
          <w:rFonts w:ascii="Calibri" w:hAnsi="Calibri" w:cs="Calibri"/>
          <w:b/>
          <w:bCs/>
          <w:sz w:val="22"/>
          <w:szCs w:val="22"/>
        </w:rPr>
      </w:pPr>
      <w:bookmarkStart w:id="55" w:name="_Hlk194228691"/>
      <w:r w:rsidRPr="00B94604">
        <w:rPr>
          <w:rFonts w:ascii="Calibri" w:hAnsi="Calibri" w:cs="Calibri"/>
          <w:b/>
          <w:bCs/>
          <w:sz w:val="22"/>
          <w:szCs w:val="22"/>
        </w:rPr>
        <w:t xml:space="preserve">Learning and Predator Avoidance in the Wolf Spider </w:t>
      </w:r>
      <w:proofErr w:type="spellStart"/>
      <w:r w:rsidRPr="00B94604">
        <w:rPr>
          <w:rFonts w:ascii="Calibri" w:hAnsi="Calibri" w:cs="Calibri"/>
          <w:b/>
          <w:bCs/>
          <w:i/>
          <w:iCs/>
          <w:sz w:val="22"/>
          <w:szCs w:val="22"/>
        </w:rPr>
        <w:t>Hogna</w:t>
      </w:r>
      <w:proofErr w:type="spellEnd"/>
      <w:r w:rsidRPr="00B94604">
        <w:rPr>
          <w:rFonts w:ascii="Calibri" w:hAnsi="Calibri" w:cs="Calibri"/>
          <w:b/>
          <w:bCs/>
          <w:i/>
          <w:iCs/>
          <w:sz w:val="22"/>
          <w:szCs w:val="22"/>
        </w:rPr>
        <w:t xml:space="preserve"> </w:t>
      </w:r>
      <w:proofErr w:type="spellStart"/>
      <w:r w:rsidRPr="00B94604">
        <w:rPr>
          <w:rFonts w:ascii="Calibri" w:hAnsi="Calibri" w:cs="Calibri"/>
          <w:b/>
          <w:bCs/>
          <w:i/>
          <w:iCs/>
          <w:sz w:val="22"/>
          <w:szCs w:val="22"/>
        </w:rPr>
        <w:t>lenta</w:t>
      </w:r>
      <w:proofErr w:type="spellEnd"/>
      <w:r w:rsidRPr="00B94604">
        <w:rPr>
          <w:rFonts w:ascii="Calibri" w:hAnsi="Calibri" w:cs="Calibri"/>
          <w:b/>
          <w:bCs/>
          <w:sz w:val="22"/>
          <w:szCs w:val="22"/>
        </w:rPr>
        <w:t>: the Role of Visual and Chemical Cues</w:t>
      </w:r>
    </w:p>
    <w:bookmarkEnd w:id="55"/>
    <w:p w14:paraId="1EFDFCA8" w14:textId="77777777" w:rsidR="009E41A1" w:rsidRDefault="009E41A1" w:rsidP="009E41A1">
      <w:pPr>
        <w:spacing w:line="240" w:lineRule="auto"/>
        <w:rPr>
          <w:rFonts w:ascii="Calibri" w:hAnsi="Calibri" w:cs="Calibri"/>
          <w:sz w:val="22"/>
          <w:szCs w:val="22"/>
        </w:rPr>
      </w:pPr>
      <w:r w:rsidRPr="00B94604">
        <w:rPr>
          <w:rFonts w:ascii="Calibri" w:hAnsi="Calibri" w:cs="Calibri"/>
          <w:sz w:val="22"/>
          <w:szCs w:val="22"/>
        </w:rPr>
        <w:t>Spiders play crucial roles as predators, relying on multiple sensory cues to navigate their environment. While both visual and chemical cues influence spider behavior, little research has examined whether wolf spiders (</w:t>
      </w:r>
      <w:proofErr w:type="spellStart"/>
      <w:r w:rsidRPr="00B94604">
        <w:rPr>
          <w:rFonts w:ascii="Calibri" w:hAnsi="Calibri" w:cs="Calibri"/>
          <w:i/>
          <w:iCs/>
          <w:sz w:val="22"/>
          <w:szCs w:val="22"/>
        </w:rPr>
        <w:t>Hogna</w:t>
      </w:r>
      <w:proofErr w:type="spellEnd"/>
      <w:r w:rsidRPr="00B94604">
        <w:rPr>
          <w:rFonts w:ascii="Calibri" w:hAnsi="Calibri" w:cs="Calibri"/>
          <w:i/>
          <w:iCs/>
          <w:sz w:val="22"/>
          <w:szCs w:val="22"/>
        </w:rPr>
        <w:t xml:space="preserve"> </w:t>
      </w:r>
      <w:proofErr w:type="spellStart"/>
      <w:r w:rsidRPr="00B94604">
        <w:rPr>
          <w:rFonts w:ascii="Calibri" w:hAnsi="Calibri" w:cs="Calibri"/>
          <w:i/>
          <w:iCs/>
          <w:sz w:val="22"/>
          <w:szCs w:val="22"/>
        </w:rPr>
        <w:t>lenta</w:t>
      </w:r>
      <w:proofErr w:type="spellEnd"/>
      <w:r w:rsidRPr="00B94604">
        <w:rPr>
          <w:rFonts w:ascii="Calibri" w:hAnsi="Calibri" w:cs="Calibri"/>
          <w:sz w:val="22"/>
          <w:szCs w:val="22"/>
        </w:rPr>
        <w:t xml:space="preserve">) can learn to associate aposematic coloration with chemical unpalatability. This study investigated the role of warning signals in predator avoidance by exposing wolf spiders to crickets marked with aposematic coloration (yellow), a distasteful chemical (quinine), or both. Spiders were divided into four groups and subjected to feeding trials, followed by a final test where all groups were offered crickets treated with both visual and chemical cues. Attack times and feeding frequencies were analyzed. Results indicated no significant differences in attack times or feeding frequencies, suggesting that </w:t>
      </w:r>
      <w:proofErr w:type="spellStart"/>
      <w:r w:rsidRPr="00B94604">
        <w:rPr>
          <w:rFonts w:ascii="Calibri" w:hAnsi="Calibri" w:cs="Calibri"/>
          <w:i/>
          <w:iCs/>
          <w:sz w:val="22"/>
          <w:szCs w:val="22"/>
        </w:rPr>
        <w:t>Hogna</w:t>
      </w:r>
      <w:proofErr w:type="spellEnd"/>
      <w:r w:rsidRPr="00B94604">
        <w:rPr>
          <w:rFonts w:ascii="Calibri" w:hAnsi="Calibri" w:cs="Calibri"/>
          <w:i/>
          <w:iCs/>
          <w:sz w:val="22"/>
          <w:szCs w:val="22"/>
        </w:rPr>
        <w:t xml:space="preserve"> </w:t>
      </w:r>
      <w:proofErr w:type="spellStart"/>
      <w:r w:rsidRPr="00B94604">
        <w:rPr>
          <w:rFonts w:ascii="Calibri" w:hAnsi="Calibri" w:cs="Calibri"/>
          <w:i/>
          <w:iCs/>
          <w:sz w:val="22"/>
          <w:szCs w:val="22"/>
        </w:rPr>
        <w:t>lenta</w:t>
      </w:r>
      <w:proofErr w:type="spellEnd"/>
      <w:r w:rsidRPr="00B94604">
        <w:rPr>
          <w:rFonts w:ascii="Calibri" w:hAnsi="Calibri" w:cs="Calibri"/>
          <w:sz w:val="22"/>
          <w:szCs w:val="22"/>
        </w:rPr>
        <w:t xml:space="preserve"> did not exhibit avoidance learning due to aposematic coloration or unpalatable chemicals. These findings alongside other studies suggest that wolf spiders may lack sensory mechanisms necessary to detect quinine as an aversive chemical or see yellow hues in prey selection. This study highlights the complexity of predator-prey interactions and emphasizes the need for further research on the interaction of visual and chemical cues on the sensory capabilities and learning mechanisms of predators, as well as in predator-prey interactions.</w:t>
      </w:r>
    </w:p>
    <w:p w14:paraId="10D26910" w14:textId="77777777" w:rsidR="009E41A1" w:rsidRDefault="009E41A1" w:rsidP="009E41A1">
      <w:pPr>
        <w:spacing w:line="240" w:lineRule="auto"/>
        <w:rPr>
          <w:rFonts w:ascii="Calibri" w:hAnsi="Calibri" w:cs="Calibri"/>
          <w:sz w:val="22"/>
          <w:szCs w:val="22"/>
        </w:rPr>
      </w:pPr>
    </w:p>
    <w:p w14:paraId="73154ED8" w14:textId="77777777" w:rsidR="009E41A1" w:rsidRDefault="009E41A1" w:rsidP="009E41A1">
      <w:pPr>
        <w:spacing w:line="240" w:lineRule="auto"/>
        <w:rPr>
          <w:rFonts w:ascii="Calibri" w:hAnsi="Calibri" w:cs="Calibri"/>
          <w:sz w:val="22"/>
          <w:szCs w:val="22"/>
        </w:rPr>
      </w:pPr>
      <w:r w:rsidRPr="0038158F">
        <w:rPr>
          <w:rFonts w:ascii="Calibri" w:hAnsi="Calibri" w:cs="Calibri"/>
          <w:sz w:val="22"/>
          <w:szCs w:val="22"/>
        </w:rPr>
        <w:t>Emily Loescher Wright (Dr. Haleigh Ray)</w:t>
      </w:r>
    </w:p>
    <w:p w14:paraId="137EB1FA" w14:textId="6EC71BFD" w:rsidR="009E41A1" w:rsidRPr="0038158F" w:rsidRDefault="003C575C" w:rsidP="009E41A1">
      <w:pPr>
        <w:spacing w:line="240" w:lineRule="auto"/>
        <w:rPr>
          <w:rFonts w:ascii="Calibri" w:hAnsi="Calibri" w:cs="Calibri"/>
          <w:sz w:val="22"/>
          <w:szCs w:val="22"/>
        </w:rPr>
      </w:pPr>
      <w:hyperlink r:id="rId25" w:history="1">
        <w:r w:rsidRPr="006911CD">
          <w:rPr>
            <w:rStyle w:val="Hyperlink"/>
            <w:rFonts w:ascii="Calibri" w:hAnsi="Calibri" w:cs="Calibri"/>
            <w:sz w:val="22"/>
            <w:szCs w:val="22"/>
          </w:rPr>
          <w:t>eloescherwright@stetson.edu</w:t>
        </w:r>
      </w:hyperlink>
      <w:r>
        <w:rPr>
          <w:rFonts w:ascii="Calibri" w:hAnsi="Calibri" w:cs="Calibri"/>
          <w:sz w:val="22"/>
          <w:szCs w:val="22"/>
        </w:rPr>
        <w:t xml:space="preserve"> </w:t>
      </w:r>
    </w:p>
    <w:p w14:paraId="7E7E80E2" w14:textId="77777777" w:rsidR="009E41A1" w:rsidRPr="0038158F" w:rsidRDefault="009E41A1" w:rsidP="009E41A1">
      <w:pPr>
        <w:spacing w:line="240" w:lineRule="auto"/>
        <w:rPr>
          <w:rFonts w:ascii="Calibri" w:hAnsi="Calibri" w:cs="Calibri"/>
          <w:b/>
          <w:bCs/>
          <w:sz w:val="22"/>
          <w:szCs w:val="22"/>
        </w:rPr>
      </w:pPr>
      <w:r w:rsidRPr="0038158F">
        <w:rPr>
          <w:rFonts w:ascii="Calibri" w:hAnsi="Calibri" w:cs="Calibri"/>
          <w:b/>
          <w:bCs/>
          <w:sz w:val="22"/>
          <w:szCs w:val="22"/>
        </w:rPr>
        <w:t>Self-Fertilization Lowers Germination Rate In The Night-Scented Orchid (</w:t>
      </w:r>
      <w:r w:rsidRPr="0038158F">
        <w:rPr>
          <w:rFonts w:ascii="Calibri" w:hAnsi="Calibri" w:cs="Calibri"/>
          <w:b/>
          <w:bCs/>
          <w:i/>
          <w:iCs/>
          <w:sz w:val="22"/>
          <w:szCs w:val="22"/>
        </w:rPr>
        <w:t xml:space="preserve">Epidendrum </w:t>
      </w:r>
      <w:proofErr w:type="spellStart"/>
      <w:r w:rsidRPr="0038158F">
        <w:rPr>
          <w:rFonts w:ascii="Calibri" w:hAnsi="Calibri" w:cs="Calibri"/>
          <w:b/>
          <w:bCs/>
          <w:i/>
          <w:iCs/>
          <w:sz w:val="22"/>
          <w:szCs w:val="22"/>
        </w:rPr>
        <w:t>nocturnum</w:t>
      </w:r>
      <w:proofErr w:type="spellEnd"/>
      <w:r w:rsidRPr="0038158F">
        <w:rPr>
          <w:rFonts w:ascii="Calibri" w:hAnsi="Calibri" w:cs="Calibri"/>
          <w:b/>
          <w:bCs/>
          <w:sz w:val="22"/>
          <w:szCs w:val="22"/>
        </w:rPr>
        <w:t>)</w:t>
      </w:r>
    </w:p>
    <w:p w14:paraId="56235FBA" w14:textId="77777777" w:rsidR="009E41A1" w:rsidRDefault="009E41A1" w:rsidP="009E41A1">
      <w:pPr>
        <w:spacing w:line="240" w:lineRule="auto"/>
        <w:rPr>
          <w:rFonts w:ascii="Calibri" w:hAnsi="Calibri" w:cs="Calibri"/>
          <w:sz w:val="22"/>
          <w:szCs w:val="22"/>
        </w:rPr>
      </w:pPr>
      <w:proofErr w:type="spellStart"/>
      <w:r w:rsidRPr="0038158F">
        <w:rPr>
          <w:rFonts w:ascii="Calibri" w:hAnsi="Calibri" w:cs="Calibri"/>
          <w:sz w:val="22"/>
          <w:szCs w:val="22"/>
        </w:rPr>
        <w:t>Orchidaceae</w:t>
      </w:r>
      <w:proofErr w:type="spellEnd"/>
      <w:r w:rsidRPr="0038158F">
        <w:rPr>
          <w:rFonts w:ascii="Calibri" w:hAnsi="Calibri" w:cs="Calibri"/>
          <w:sz w:val="22"/>
          <w:szCs w:val="22"/>
        </w:rPr>
        <w:t xml:space="preserve"> is one of the largest families of flowering plants. With over 26,000 species ranging in different habitat types, floral displays, pollination methods, and breeding systems, the vast uniqueness of orchids presents challenges for their conservation. Alongside this, a large lack of knowledge on species-specific breeding system factors is present in the current literature. </w:t>
      </w:r>
      <w:r w:rsidRPr="0038158F">
        <w:rPr>
          <w:rFonts w:ascii="Calibri" w:hAnsi="Calibri" w:cs="Calibri"/>
          <w:i/>
          <w:iCs/>
          <w:sz w:val="22"/>
          <w:szCs w:val="22"/>
        </w:rPr>
        <w:t xml:space="preserve">Epidendrum </w:t>
      </w:r>
      <w:proofErr w:type="spellStart"/>
      <w:r w:rsidRPr="0038158F">
        <w:rPr>
          <w:rFonts w:ascii="Calibri" w:hAnsi="Calibri" w:cs="Calibri"/>
          <w:i/>
          <w:iCs/>
          <w:sz w:val="22"/>
          <w:szCs w:val="22"/>
        </w:rPr>
        <w:t>nocturnum</w:t>
      </w:r>
      <w:proofErr w:type="spellEnd"/>
      <w:r w:rsidRPr="0038158F">
        <w:rPr>
          <w:rFonts w:ascii="Calibri" w:hAnsi="Calibri" w:cs="Calibri"/>
          <w:sz w:val="22"/>
          <w:szCs w:val="22"/>
        </w:rPr>
        <w:t xml:space="preserve"> is a native, state endangered epiphytic orchid in Florida. This species, known for its nocturnal fragrance, has been reported to utilize a self-fertilizing method of reproduction (</w:t>
      </w:r>
      <w:proofErr w:type="spellStart"/>
      <w:r w:rsidRPr="0038158F">
        <w:rPr>
          <w:rFonts w:ascii="Calibri" w:hAnsi="Calibri" w:cs="Calibri"/>
          <w:sz w:val="22"/>
          <w:szCs w:val="22"/>
        </w:rPr>
        <w:t>cleistogamy</w:t>
      </w:r>
      <w:proofErr w:type="spellEnd"/>
      <w:r w:rsidRPr="0038158F">
        <w:rPr>
          <w:rFonts w:ascii="Calibri" w:hAnsi="Calibri" w:cs="Calibri"/>
          <w:sz w:val="22"/>
          <w:szCs w:val="22"/>
        </w:rPr>
        <w:t xml:space="preserve">). To analyze how E. </w:t>
      </w:r>
      <w:proofErr w:type="spellStart"/>
      <w:r w:rsidRPr="0038158F">
        <w:rPr>
          <w:rFonts w:ascii="Calibri" w:hAnsi="Calibri" w:cs="Calibri"/>
          <w:sz w:val="22"/>
          <w:szCs w:val="22"/>
        </w:rPr>
        <w:t>nocturnum’s</w:t>
      </w:r>
      <w:proofErr w:type="spellEnd"/>
      <w:r w:rsidRPr="0038158F">
        <w:rPr>
          <w:rFonts w:ascii="Calibri" w:hAnsi="Calibri" w:cs="Calibri"/>
          <w:sz w:val="22"/>
          <w:szCs w:val="22"/>
        </w:rPr>
        <w:t xml:space="preserve"> germination is impacted by different reproductive methods, we cultivated native seed samples collected from Florida habitat. Seeds produced from potentially cross-pollinated, open flowers </w:t>
      </w:r>
      <w:r w:rsidRPr="0038158F">
        <w:rPr>
          <w:rFonts w:ascii="Calibri" w:hAnsi="Calibri" w:cs="Calibri"/>
          <w:sz w:val="22"/>
          <w:szCs w:val="22"/>
        </w:rPr>
        <w:lastRenderedPageBreak/>
        <w:t xml:space="preserve">and self-fertilized, closed flowers were grown for 4-6 weeks. The results were as anticipated, with the germination rate being significantly greater in seeds produced from open flowers. The results indicate </w:t>
      </w:r>
      <w:r w:rsidRPr="0038158F">
        <w:rPr>
          <w:rFonts w:ascii="Calibri" w:hAnsi="Calibri" w:cs="Calibri"/>
          <w:i/>
          <w:iCs/>
          <w:sz w:val="22"/>
          <w:szCs w:val="22"/>
        </w:rPr>
        <w:t xml:space="preserve">E. </w:t>
      </w:r>
      <w:proofErr w:type="spellStart"/>
      <w:r w:rsidRPr="0038158F">
        <w:rPr>
          <w:rFonts w:ascii="Calibri" w:hAnsi="Calibri" w:cs="Calibri"/>
          <w:i/>
          <w:iCs/>
          <w:sz w:val="22"/>
          <w:szCs w:val="22"/>
        </w:rPr>
        <w:t>nocturnum</w:t>
      </w:r>
      <w:proofErr w:type="spellEnd"/>
      <w:r w:rsidRPr="0038158F">
        <w:rPr>
          <w:rFonts w:ascii="Calibri" w:hAnsi="Calibri" w:cs="Calibri"/>
          <w:sz w:val="22"/>
          <w:szCs w:val="22"/>
        </w:rPr>
        <w:t xml:space="preserve"> may be responding to unfavorable habitat conditions rather than considering self-fertilization to be a more efficient reproductive strategy. Information gained from E. </w:t>
      </w:r>
      <w:proofErr w:type="spellStart"/>
      <w:r w:rsidRPr="0038158F">
        <w:rPr>
          <w:rFonts w:ascii="Calibri" w:hAnsi="Calibri" w:cs="Calibri"/>
          <w:sz w:val="22"/>
          <w:szCs w:val="22"/>
        </w:rPr>
        <w:t>nocturnum</w:t>
      </w:r>
      <w:proofErr w:type="spellEnd"/>
      <w:r w:rsidRPr="0038158F">
        <w:rPr>
          <w:rFonts w:ascii="Calibri" w:hAnsi="Calibri" w:cs="Calibri"/>
          <w:sz w:val="22"/>
          <w:szCs w:val="22"/>
        </w:rPr>
        <w:t xml:space="preserve"> germination in this study may assist in understanding other epiphytic species. The products of this project will help contribute to the established Florida population of </w:t>
      </w:r>
      <w:r w:rsidRPr="0038158F">
        <w:rPr>
          <w:rFonts w:ascii="Calibri" w:hAnsi="Calibri" w:cs="Calibri"/>
          <w:i/>
          <w:iCs/>
          <w:sz w:val="22"/>
          <w:szCs w:val="22"/>
        </w:rPr>
        <w:t xml:space="preserve">E. </w:t>
      </w:r>
      <w:proofErr w:type="spellStart"/>
      <w:r w:rsidRPr="0038158F">
        <w:rPr>
          <w:rFonts w:ascii="Calibri" w:hAnsi="Calibri" w:cs="Calibri"/>
          <w:i/>
          <w:iCs/>
          <w:sz w:val="22"/>
          <w:szCs w:val="22"/>
        </w:rPr>
        <w:t>nocturnum</w:t>
      </w:r>
      <w:proofErr w:type="spellEnd"/>
      <w:r w:rsidRPr="0038158F">
        <w:rPr>
          <w:rFonts w:ascii="Calibri" w:hAnsi="Calibri" w:cs="Calibri"/>
          <w:sz w:val="22"/>
          <w:szCs w:val="22"/>
        </w:rPr>
        <w:t xml:space="preserve"> in the Florida Panther National Wildlife Refuge.</w:t>
      </w:r>
    </w:p>
    <w:p w14:paraId="261C45B4" w14:textId="77777777" w:rsidR="009E41A1" w:rsidRDefault="009E41A1" w:rsidP="009E41A1">
      <w:pPr>
        <w:spacing w:line="240" w:lineRule="auto"/>
        <w:rPr>
          <w:rFonts w:ascii="Calibri" w:hAnsi="Calibri" w:cs="Calibri"/>
          <w:sz w:val="22"/>
          <w:szCs w:val="22"/>
        </w:rPr>
      </w:pPr>
    </w:p>
    <w:p w14:paraId="25AAC9C8"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Kelsey Lowe (Dr. Kirsten Work)</w:t>
      </w:r>
    </w:p>
    <w:p w14:paraId="240BCAC2" w14:textId="77777777" w:rsidR="009E41A1" w:rsidRDefault="009E41A1" w:rsidP="009E41A1">
      <w:pPr>
        <w:spacing w:line="240" w:lineRule="auto"/>
        <w:rPr>
          <w:rFonts w:ascii="Calibri" w:hAnsi="Calibri" w:cs="Calibri"/>
          <w:sz w:val="22"/>
          <w:szCs w:val="22"/>
        </w:rPr>
      </w:pPr>
      <w:hyperlink r:id="rId26" w:history="1">
        <w:r w:rsidRPr="009F6A92">
          <w:rPr>
            <w:rStyle w:val="Hyperlink"/>
            <w:rFonts w:ascii="Calibri" w:hAnsi="Calibri" w:cs="Calibri"/>
            <w:sz w:val="22"/>
            <w:szCs w:val="22"/>
          </w:rPr>
          <w:t>klowe@stetson.edu</w:t>
        </w:r>
      </w:hyperlink>
    </w:p>
    <w:p w14:paraId="736E4ACB" w14:textId="77777777" w:rsidR="009E41A1" w:rsidRPr="008066F6" w:rsidRDefault="009E41A1" w:rsidP="009E41A1">
      <w:pPr>
        <w:spacing w:line="240" w:lineRule="auto"/>
        <w:rPr>
          <w:rFonts w:ascii="Calibri" w:hAnsi="Calibri" w:cs="Calibri"/>
          <w:b/>
          <w:bCs/>
          <w:sz w:val="22"/>
          <w:szCs w:val="22"/>
        </w:rPr>
      </w:pPr>
      <w:r w:rsidRPr="008066F6">
        <w:rPr>
          <w:rFonts w:ascii="Calibri" w:hAnsi="Calibri" w:cs="Calibri"/>
          <w:b/>
          <w:bCs/>
          <w:sz w:val="22"/>
          <w:szCs w:val="22"/>
        </w:rPr>
        <w:t>Effects of Bank Restoration on Fish Density and Diversity in Blue Spring, FL</w:t>
      </w:r>
    </w:p>
    <w:p w14:paraId="6938312C" w14:textId="77777777" w:rsidR="009E41A1" w:rsidRDefault="009E41A1" w:rsidP="009E41A1">
      <w:pPr>
        <w:spacing w:line="240" w:lineRule="auto"/>
        <w:rPr>
          <w:rFonts w:ascii="Calibri" w:hAnsi="Calibri" w:cs="Calibri"/>
          <w:sz w:val="22"/>
          <w:szCs w:val="22"/>
        </w:rPr>
      </w:pPr>
      <w:r w:rsidRPr="008066F6">
        <w:rPr>
          <w:rFonts w:ascii="Calibri" w:hAnsi="Calibri" w:cs="Calibri"/>
          <w:sz w:val="22"/>
          <w:szCs w:val="22"/>
        </w:rPr>
        <w:t>Restoration efforts, although important to help save ecosystems, can often fix the problem at hand, but cause other underlying changes in the environment. A restoration project was done on Blue Spring, FL in 2021 and 2024 where they added rocks along sections of the banks to prevent further erosion. Through this research, I examined how this restoration impacted the fish density and species diversity in the spring. I looked at these two factors in areas of the spring where there was new, old, and no restoration via filming. I found that the diversity was highest in areas where there was no restoration, and the density was not positively or negatively affected by the restoration . Although the diversity was highest in areas of the spring with no restoration, this does not necessarily mean the restoration had a negative impact on the diversity. Different species of fish still exist in areas with new and old restoration, but more species preferred the natural area.</w:t>
      </w:r>
    </w:p>
    <w:p w14:paraId="2BC366B0" w14:textId="77777777" w:rsidR="009E41A1" w:rsidRDefault="009E41A1" w:rsidP="009E41A1">
      <w:pPr>
        <w:spacing w:line="240" w:lineRule="auto"/>
        <w:rPr>
          <w:rFonts w:ascii="Calibri" w:hAnsi="Calibri" w:cs="Calibri"/>
          <w:sz w:val="22"/>
          <w:szCs w:val="22"/>
        </w:rPr>
      </w:pPr>
    </w:p>
    <w:p w14:paraId="02473187"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Brooklyn Lyons (Dr. Michael King)</w:t>
      </w:r>
    </w:p>
    <w:p w14:paraId="0043B561" w14:textId="77777777" w:rsidR="009E41A1" w:rsidRDefault="009E41A1" w:rsidP="009E41A1">
      <w:pPr>
        <w:spacing w:line="240" w:lineRule="auto"/>
        <w:rPr>
          <w:rFonts w:ascii="Calibri" w:hAnsi="Calibri" w:cs="Calibri"/>
          <w:sz w:val="22"/>
          <w:szCs w:val="22"/>
        </w:rPr>
      </w:pPr>
      <w:hyperlink r:id="rId27" w:history="1">
        <w:r w:rsidRPr="009F6A92">
          <w:rPr>
            <w:rStyle w:val="Hyperlink"/>
            <w:rFonts w:ascii="Calibri" w:hAnsi="Calibri" w:cs="Calibri"/>
            <w:sz w:val="22"/>
            <w:szCs w:val="22"/>
          </w:rPr>
          <w:t>blyons@stetson.edu</w:t>
        </w:r>
      </w:hyperlink>
    </w:p>
    <w:p w14:paraId="4091F998" w14:textId="77777777" w:rsidR="009E41A1" w:rsidRPr="008066F6" w:rsidRDefault="009E41A1" w:rsidP="009E41A1">
      <w:pPr>
        <w:spacing w:line="240" w:lineRule="auto"/>
        <w:rPr>
          <w:rFonts w:ascii="Calibri" w:hAnsi="Calibri" w:cs="Calibri"/>
          <w:b/>
          <w:bCs/>
          <w:sz w:val="22"/>
          <w:szCs w:val="22"/>
        </w:rPr>
      </w:pPr>
      <w:bookmarkStart w:id="56" w:name="_Hlk194225366"/>
      <w:r w:rsidRPr="008066F6">
        <w:rPr>
          <w:rFonts w:ascii="Calibri" w:hAnsi="Calibri" w:cs="Calibri"/>
          <w:b/>
          <w:bCs/>
          <w:sz w:val="22"/>
          <w:szCs w:val="22"/>
        </w:rPr>
        <w:t xml:space="preserve">Effects of Intra-Oral Infusion of </w:t>
      </w:r>
      <w:proofErr w:type="spellStart"/>
      <w:r w:rsidRPr="008066F6">
        <w:rPr>
          <w:rFonts w:ascii="Calibri" w:hAnsi="Calibri" w:cs="Calibri"/>
          <w:b/>
          <w:bCs/>
          <w:sz w:val="22"/>
          <w:szCs w:val="22"/>
        </w:rPr>
        <w:t>Na₂CO</w:t>
      </w:r>
      <w:proofErr w:type="spellEnd"/>
      <w:r w:rsidRPr="008066F6">
        <w:rPr>
          <w:rFonts w:ascii="Calibri" w:hAnsi="Calibri" w:cs="Calibri"/>
          <w:b/>
          <w:bCs/>
          <w:sz w:val="22"/>
          <w:szCs w:val="22"/>
        </w:rPr>
        <w:t>₃ and NaCl on Taste Reactivity Behaviors and Fos-Immunoreactive Neurons in the Gustatory Cortex in Rats</w:t>
      </w:r>
    </w:p>
    <w:bookmarkEnd w:id="56"/>
    <w:p w14:paraId="019F5E40" w14:textId="6670AE1E" w:rsidR="009E41A1" w:rsidRDefault="00E72429" w:rsidP="00E72429">
      <w:pPr>
        <w:spacing w:line="240" w:lineRule="auto"/>
        <w:rPr>
          <w:rFonts w:ascii="Calibri" w:hAnsi="Calibri" w:cs="Calibri"/>
          <w:sz w:val="22"/>
          <w:szCs w:val="22"/>
        </w:rPr>
      </w:pPr>
      <w:r w:rsidRPr="00E72429">
        <w:rPr>
          <w:rFonts w:ascii="Calibri" w:hAnsi="Calibri" w:cs="Calibri"/>
          <w:sz w:val="22"/>
          <w:szCs w:val="22"/>
        </w:rPr>
        <w:t xml:space="preserve">Excessive sodium intake poses significant health risks, highlighting the need for alternative salt compounds that reduce sodium consumption while preserving taste. Previous research suggested that rats perceive </w:t>
      </w:r>
      <w:proofErr w:type="spellStart"/>
      <w:r w:rsidRPr="00E72429">
        <w:rPr>
          <w:rFonts w:ascii="Calibri" w:hAnsi="Calibri" w:cs="Calibri"/>
          <w:sz w:val="22"/>
          <w:szCs w:val="22"/>
        </w:rPr>
        <w:t>Na₂CO</w:t>
      </w:r>
      <w:proofErr w:type="spellEnd"/>
      <w:r w:rsidRPr="00E72429">
        <w:rPr>
          <w:rFonts w:ascii="Calibri" w:hAnsi="Calibri" w:cs="Calibri"/>
          <w:sz w:val="22"/>
          <w:szCs w:val="22"/>
        </w:rPr>
        <w:t xml:space="preserve">₃ as substantially saltier than NaCl. To explore this, we analyzed taste reactivity behaviors and neural activation in the gustatory cortex using Fos-immunoreactivity following intraoral infusion of </w:t>
      </w:r>
      <w:proofErr w:type="spellStart"/>
      <w:r w:rsidRPr="00E72429">
        <w:rPr>
          <w:rFonts w:ascii="Calibri" w:hAnsi="Calibri" w:cs="Calibri"/>
          <w:sz w:val="22"/>
          <w:szCs w:val="22"/>
        </w:rPr>
        <w:t>Na₂CO</w:t>
      </w:r>
      <w:proofErr w:type="spellEnd"/>
      <w:r w:rsidRPr="00E72429">
        <w:rPr>
          <w:rFonts w:ascii="Calibri" w:hAnsi="Calibri" w:cs="Calibri"/>
          <w:sz w:val="22"/>
          <w:szCs w:val="22"/>
        </w:rPr>
        <w:t>₃ and NaCl in male rats.</w:t>
      </w:r>
      <w:r>
        <w:rPr>
          <w:rFonts w:ascii="Calibri" w:hAnsi="Calibri" w:cs="Calibri"/>
          <w:sz w:val="22"/>
          <w:szCs w:val="22"/>
        </w:rPr>
        <w:t xml:space="preserve">  </w:t>
      </w:r>
      <w:r w:rsidRPr="00E72429">
        <w:rPr>
          <w:rFonts w:ascii="Calibri" w:hAnsi="Calibri" w:cs="Calibri"/>
          <w:sz w:val="22"/>
          <w:szCs w:val="22"/>
        </w:rPr>
        <w:t xml:space="preserve">Sixteen male Wistar rats were divided into </w:t>
      </w:r>
      <w:proofErr w:type="spellStart"/>
      <w:r w:rsidRPr="00E72429">
        <w:rPr>
          <w:rFonts w:ascii="Calibri" w:hAnsi="Calibri" w:cs="Calibri"/>
          <w:sz w:val="22"/>
          <w:szCs w:val="22"/>
        </w:rPr>
        <w:t>Na₂CO</w:t>
      </w:r>
      <w:proofErr w:type="spellEnd"/>
      <w:r w:rsidRPr="00E72429">
        <w:rPr>
          <w:rFonts w:ascii="Calibri" w:hAnsi="Calibri" w:cs="Calibri"/>
          <w:sz w:val="22"/>
          <w:szCs w:val="22"/>
        </w:rPr>
        <w:t xml:space="preserve">₃ replete, </w:t>
      </w:r>
      <w:proofErr w:type="spellStart"/>
      <w:r w:rsidRPr="00E72429">
        <w:rPr>
          <w:rFonts w:ascii="Calibri" w:hAnsi="Calibri" w:cs="Calibri"/>
          <w:sz w:val="22"/>
          <w:szCs w:val="22"/>
        </w:rPr>
        <w:t>Na₂CO</w:t>
      </w:r>
      <w:proofErr w:type="spellEnd"/>
      <w:r w:rsidRPr="00E72429">
        <w:rPr>
          <w:rFonts w:ascii="Calibri" w:hAnsi="Calibri" w:cs="Calibri"/>
          <w:sz w:val="22"/>
          <w:szCs w:val="22"/>
        </w:rPr>
        <w:t xml:space="preserve">₃ deplete, NaCl replete, and NaCl deplete. Sodium replete refers to a condition where the body has a sufficient amount of sodium, allowing it to function properly. In contrast, sodium deplete describes sodium deficiency in the body, which can lead to health issues such as dehydration or electrolyte imbalances. Findings indicate that replete </w:t>
      </w:r>
      <w:proofErr w:type="spellStart"/>
      <w:r w:rsidRPr="00E72429">
        <w:rPr>
          <w:rFonts w:ascii="Calibri" w:hAnsi="Calibri" w:cs="Calibri"/>
          <w:sz w:val="22"/>
          <w:szCs w:val="22"/>
        </w:rPr>
        <w:t>Na₂CO</w:t>
      </w:r>
      <w:proofErr w:type="spellEnd"/>
      <w:r w:rsidRPr="00E72429">
        <w:rPr>
          <w:rFonts w:ascii="Calibri" w:hAnsi="Calibri" w:cs="Calibri"/>
          <w:sz w:val="22"/>
          <w:szCs w:val="22"/>
        </w:rPr>
        <w:t xml:space="preserve">₃ evokes more aversive reactions than NaCl, suggesting an intensified perception of saltiness. Additionally, differences in Fos-IR expression between </w:t>
      </w:r>
      <w:proofErr w:type="spellStart"/>
      <w:r w:rsidRPr="00E72429">
        <w:rPr>
          <w:rFonts w:ascii="Calibri" w:hAnsi="Calibri" w:cs="Calibri"/>
          <w:sz w:val="22"/>
          <w:szCs w:val="22"/>
        </w:rPr>
        <w:t>Na₂CO</w:t>
      </w:r>
      <w:proofErr w:type="spellEnd"/>
      <w:r w:rsidRPr="00E72429">
        <w:rPr>
          <w:rFonts w:ascii="Calibri" w:hAnsi="Calibri" w:cs="Calibri"/>
          <w:sz w:val="22"/>
          <w:szCs w:val="22"/>
        </w:rPr>
        <w:t>₃ and NaCl, particularly in sodium-depleted conditions, emphasize the influence of physiological state on taste perception.</w:t>
      </w:r>
      <w:r>
        <w:rPr>
          <w:rFonts w:ascii="Calibri" w:hAnsi="Calibri" w:cs="Calibri"/>
          <w:sz w:val="22"/>
          <w:szCs w:val="22"/>
        </w:rPr>
        <w:t xml:space="preserve">  </w:t>
      </w:r>
      <w:r w:rsidRPr="00E72429">
        <w:rPr>
          <w:rFonts w:ascii="Calibri" w:hAnsi="Calibri" w:cs="Calibri"/>
          <w:sz w:val="22"/>
          <w:szCs w:val="22"/>
        </w:rPr>
        <w:t xml:space="preserve">These results suggest that </w:t>
      </w:r>
      <w:proofErr w:type="spellStart"/>
      <w:r w:rsidRPr="00E72429">
        <w:rPr>
          <w:rFonts w:ascii="Calibri" w:hAnsi="Calibri" w:cs="Calibri"/>
          <w:sz w:val="22"/>
          <w:szCs w:val="22"/>
        </w:rPr>
        <w:t>Na₂CO</w:t>
      </w:r>
      <w:proofErr w:type="spellEnd"/>
      <w:r w:rsidRPr="00E72429">
        <w:rPr>
          <w:rFonts w:ascii="Calibri" w:hAnsi="Calibri" w:cs="Calibri"/>
          <w:sz w:val="22"/>
          <w:szCs w:val="22"/>
        </w:rPr>
        <w:t>₃ could serve as a potent salt substitute, potentially enabling sodium reduction in food while maintaining flavor intensity. Further research is needed to assess its suitability for human consumption and to better understand its neural processing mechanisms.</w:t>
      </w:r>
    </w:p>
    <w:p w14:paraId="74F7847B" w14:textId="77777777" w:rsidR="00E72429" w:rsidRDefault="00E72429" w:rsidP="00E72429">
      <w:pPr>
        <w:spacing w:line="240" w:lineRule="auto"/>
        <w:rPr>
          <w:rFonts w:ascii="Calibri" w:hAnsi="Calibri" w:cs="Calibri"/>
          <w:sz w:val="22"/>
          <w:szCs w:val="22"/>
        </w:rPr>
      </w:pPr>
    </w:p>
    <w:p w14:paraId="59EF67BC" w14:textId="77777777" w:rsidR="009E41A1" w:rsidRDefault="009E41A1" w:rsidP="009E41A1">
      <w:pPr>
        <w:spacing w:line="240" w:lineRule="auto"/>
        <w:rPr>
          <w:rFonts w:ascii="Calibri" w:hAnsi="Calibri" w:cs="Calibri"/>
          <w:sz w:val="22"/>
          <w:szCs w:val="22"/>
        </w:rPr>
      </w:pPr>
      <w:r w:rsidRPr="00D2064B">
        <w:rPr>
          <w:rFonts w:ascii="Calibri" w:hAnsi="Calibri" w:cs="Calibri"/>
          <w:sz w:val="22"/>
          <w:szCs w:val="22"/>
        </w:rPr>
        <w:t>Alexandra Meza (Dr. Melissa Gibbs )</w:t>
      </w:r>
    </w:p>
    <w:p w14:paraId="585C86F5" w14:textId="62FB6DB1" w:rsidR="003C575C" w:rsidRPr="00D2064B" w:rsidRDefault="003C575C" w:rsidP="009E41A1">
      <w:pPr>
        <w:spacing w:line="240" w:lineRule="auto"/>
        <w:rPr>
          <w:rFonts w:ascii="Calibri" w:hAnsi="Calibri" w:cs="Calibri"/>
          <w:sz w:val="22"/>
          <w:szCs w:val="22"/>
        </w:rPr>
      </w:pPr>
      <w:hyperlink r:id="rId28" w:history="1">
        <w:r w:rsidRPr="006911CD">
          <w:rPr>
            <w:rStyle w:val="Hyperlink"/>
            <w:rFonts w:ascii="Calibri" w:hAnsi="Calibri" w:cs="Calibri"/>
            <w:sz w:val="22"/>
            <w:szCs w:val="22"/>
          </w:rPr>
          <w:t>afmeza@stetson.edu</w:t>
        </w:r>
      </w:hyperlink>
      <w:r>
        <w:rPr>
          <w:rFonts w:ascii="Calibri" w:hAnsi="Calibri" w:cs="Calibri"/>
          <w:sz w:val="22"/>
          <w:szCs w:val="22"/>
        </w:rPr>
        <w:t xml:space="preserve"> </w:t>
      </w:r>
    </w:p>
    <w:p w14:paraId="44D1C97F" w14:textId="77777777" w:rsidR="009E41A1" w:rsidRPr="00D2064B" w:rsidRDefault="009E41A1" w:rsidP="009E41A1">
      <w:pPr>
        <w:spacing w:line="240" w:lineRule="auto"/>
        <w:rPr>
          <w:rFonts w:ascii="Calibri" w:hAnsi="Calibri" w:cs="Calibri"/>
          <w:b/>
          <w:bCs/>
          <w:iCs/>
          <w:sz w:val="22"/>
          <w:szCs w:val="22"/>
        </w:rPr>
      </w:pPr>
      <w:bookmarkStart w:id="57" w:name="_Hlk194225411"/>
      <w:r w:rsidRPr="00D2064B">
        <w:rPr>
          <w:rFonts w:ascii="Calibri" w:hAnsi="Calibri" w:cs="Calibri"/>
          <w:b/>
          <w:bCs/>
          <w:sz w:val="22"/>
          <w:szCs w:val="22"/>
        </w:rPr>
        <w:t xml:space="preserve">The effect of thyroxine on the development of axolotl, </w:t>
      </w:r>
      <w:r w:rsidRPr="00D2064B">
        <w:rPr>
          <w:rFonts w:ascii="Calibri" w:hAnsi="Calibri" w:cs="Calibri"/>
          <w:b/>
          <w:bCs/>
          <w:i/>
          <w:sz w:val="22"/>
          <w:szCs w:val="22"/>
        </w:rPr>
        <w:t xml:space="preserve">Ambystoma mexicanum, </w:t>
      </w:r>
      <w:r w:rsidRPr="00D2064B">
        <w:rPr>
          <w:rFonts w:ascii="Calibri" w:hAnsi="Calibri" w:cs="Calibri"/>
          <w:b/>
          <w:bCs/>
          <w:iCs/>
          <w:sz w:val="22"/>
          <w:szCs w:val="22"/>
        </w:rPr>
        <w:t xml:space="preserve">embryos </w:t>
      </w:r>
    </w:p>
    <w:bookmarkEnd w:id="57"/>
    <w:p w14:paraId="3F2BF31D" w14:textId="77777777" w:rsidR="009E41A1" w:rsidRPr="00D2064B" w:rsidRDefault="009E41A1" w:rsidP="009E41A1">
      <w:pPr>
        <w:spacing w:line="240" w:lineRule="auto"/>
        <w:ind w:firstLine="720"/>
        <w:rPr>
          <w:rFonts w:ascii="Calibri" w:hAnsi="Calibri" w:cs="Calibri"/>
          <w:sz w:val="22"/>
          <w:szCs w:val="22"/>
        </w:rPr>
      </w:pPr>
      <w:r w:rsidRPr="00D2064B">
        <w:rPr>
          <w:rFonts w:ascii="Calibri" w:hAnsi="Calibri" w:cs="Calibri"/>
          <w:sz w:val="22"/>
          <w:szCs w:val="22"/>
        </w:rPr>
        <w:t>Thyroid hormones that include thyroxine (T</w:t>
      </w:r>
      <w:r w:rsidRPr="00D2064B">
        <w:rPr>
          <w:rFonts w:ascii="Calibri" w:hAnsi="Calibri" w:cs="Calibri"/>
          <w:sz w:val="22"/>
          <w:szCs w:val="22"/>
          <w:vertAlign w:val="subscript"/>
        </w:rPr>
        <w:t>4</w:t>
      </w:r>
      <w:r w:rsidRPr="00D2064B">
        <w:rPr>
          <w:rFonts w:ascii="Calibri" w:hAnsi="Calibri" w:cs="Calibri"/>
          <w:sz w:val="22"/>
          <w:szCs w:val="22"/>
        </w:rPr>
        <w:t>) and triiodothyronine (T</w:t>
      </w:r>
      <w:r w:rsidRPr="00D2064B">
        <w:rPr>
          <w:rFonts w:ascii="Calibri" w:hAnsi="Calibri" w:cs="Calibri"/>
          <w:sz w:val="22"/>
          <w:szCs w:val="22"/>
          <w:vertAlign w:val="subscript"/>
        </w:rPr>
        <w:t>3</w:t>
      </w:r>
      <w:r w:rsidRPr="00D2064B">
        <w:rPr>
          <w:rFonts w:ascii="Calibri" w:hAnsi="Calibri" w:cs="Calibri"/>
          <w:sz w:val="22"/>
          <w:szCs w:val="22"/>
        </w:rPr>
        <w:t xml:space="preserve">) are essential regulators of metabolism, growth, and cell differentiation. I was interested in exploring the effect of thyroid hormone on embryonic development, and in particular how these hormones influence development of </w:t>
      </w:r>
      <w:r w:rsidRPr="00D2064B">
        <w:rPr>
          <w:rFonts w:ascii="Calibri" w:hAnsi="Calibri" w:cs="Calibri"/>
          <w:sz w:val="22"/>
          <w:szCs w:val="22"/>
        </w:rPr>
        <w:lastRenderedPageBreak/>
        <w:t>the nervous system and skeleton. The effect of excess T</w:t>
      </w:r>
      <w:r w:rsidRPr="00D2064B">
        <w:rPr>
          <w:rFonts w:ascii="Calibri" w:hAnsi="Calibri" w:cs="Calibri"/>
          <w:sz w:val="22"/>
          <w:szCs w:val="22"/>
          <w:vertAlign w:val="subscript"/>
        </w:rPr>
        <w:t>4</w:t>
      </w:r>
      <w:r w:rsidRPr="00D2064B">
        <w:rPr>
          <w:rFonts w:ascii="Calibri" w:hAnsi="Calibri" w:cs="Calibri"/>
          <w:sz w:val="22"/>
          <w:szCs w:val="22"/>
        </w:rPr>
        <w:t xml:space="preserve"> levothyroxine was examined using axolotl (</w:t>
      </w:r>
      <w:r w:rsidRPr="00D2064B">
        <w:rPr>
          <w:rFonts w:ascii="Calibri" w:hAnsi="Calibri" w:cs="Calibri"/>
          <w:i/>
          <w:iCs/>
          <w:sz w:val="22"/>
          <w:szCs w:val="22"/>
        </w:rPr>
        <w:t>Ambystoma mexicanum</w:t>
      </w:r>
      <w:r w:rsidRPr="00D2064B">
        <w:rPr>
          <w:rFonts w:ascii="Calibri" w:hAnsi="Calibri" w:cs="Calibri"/>
          <w:sz w:val="22"/>
          <w:szCs w:val="22"/>
        </w:rPr>
        <w:t xml:space="preserve">) embryos as a model system for human embryogenesis. I exposed the axolotl embryos to a wide range of levothyroxine solutions, based around therapeutic doses, for 24 hours. After exposure I rinsed their jelly coats and allowed them to develop until hatching, at which point I euthanized and preserved them for analysis. Head width, distance between the eyes, and body length were all measured, and then I analyzed the measurements using a linear regression and t-test. While no threshold or dose dependent effects were observed, exposure to any levothyroxine displayed a significantly reduced distance between the eyes and a narrower head width. Survival rates were not affected by exposure to levothyroxine. The results of this study indicate that any exposure to therapeutic doses has a negative effect on embryo development. </w:t>
      </w:r>
    </w:p>
    <w:p w14:paraId="57E87B73" w14:textId="77777777" w:rsidR="009E41A1" w:rsidRDefault="009E41A1" w:rsidP="009E41A1">
      <w:pPr>
        <w:spacing w:line="240" w:lineRule="auto"/>
        <w:rPr>
          <w:rFonts w:ascii="Calibri" w:hAnsi="Calibri" w:cs="Calibri"/>
          <w:sz w:val="22"/>
          <w:szCs w:val="22"/>
        </w:rPr>
      </w:pPr>
    </w:p>
    <w:p w14:paraId="0CD4CF56" w14:textId="77777777" w:rsidR="009E41A1" w:rsidRDefault="009E41A1" w:rsidP="009E41A1">
      <w:pPr>
        <w:spacing w:line="240" w:lineRule="auto"/>
        <w:rPr>
          <w:rFonts w:ascii="Calibri" w:hAnsi="Calibri" w:cs="Calibri"/>
          <w:sz w:val="22"/>
          <w:szCs w:val="22"/>
        </w:rPr>
      </w:pPr>
      <w:r w:rsidRPr="00CC39FC">
        <w:rPr>
          <w:rFonts w:ascii="Calibri" w:hAnsi="Calibri" w:cs="Calibri"/>
          <w:sz w:val="22"/>
          <w:szCs w:val="22"/>
        </w:rPr>
        <w:t>Alyssa Nazario</w:t>
      </w:r>
      <w:r>
        <w:rPr>
          <w:rFonts w:ascii="Calibri" w:hAnsi="Calibri" w:cs="Calibri"/>
          <w:sz w:val="22"/>
          <w:szCs w:val="22"/>
        </w:rPr>
        <w:t xml:space="preserve"> (</w:t>
      </w:r>
      <w:r w:rsidRPr="00CC39FC">
        <w:rPr>
          <w:rFonts w:ascii="Calibri" w:hAnsi="Calibri" w:cs="Calibri"/>
          <w:sz w:val="22"/>
          <w:szCs w:val="22"/>
        </w:rPr>
        <w:t>Dr. Terry Farrell</w:t>
      </w:r>
      <w:r>
        <w:rPr>
          <w:rFonts w:ascii="Calibri" w:hAnsi="Calibri" w:cs="Calibri"/>
          <w:sz w:val="22"/>
          <w:szCs w:val="22"/>
        </w:rPr>
        <w:t>)</w:t>
      </w:r>
    </w:p>
    <w:p w14:paraId="5B22C093" w14:textId="77777777" w:rsidR="009E41A1" w:rsidRDefault="009E41A1" w:rsidP="009E41A1">
      <w:pPr>
        <w:spacing w:line="240" w:lineRule="auto"/>
        <w:rPr>
          <w:rFonts w:ascii="Calibri" w:hAnsi="Calibri" w:cs="Calibri"/>
          <w:sz w:val="22"/>
          <w:szCs w:val="22"/>
        </w:rPr>
      </w:pPr>
      <w:hyperlink r:id="rId29" w:history="1">
        <w:r w:rsidRPr="00733EEA">
          <w:rPr>
            <w:rStyle w:val="Hyperlink"/>
            <w:rFonts w:ascii="Calibri" w:hAnsi="Calibri" w:cs="Calibri"/>
            <w:sz w:val="22"/>
            <w:szCs w:val="22"/>
          </w:rPr>
          <w:t>ajnazario@stetson.edu</w:t>
        </w:r>
      </w:hyperlink>
    </w:p>
    <w:p w14:paraId="5F42B94B" w14:textId="77777777" w:rsidR="009E41A1" w:rsidRPr="00CC39FC" w:rsidRDefault="009E41A1" w:rsidP="009E41A1">
      <w:pPr>
        <w:pStyle w:val="Title"/>
        <w:rPr>
          <w:rFonts w:ascii="Calibri" w:hAnsi="Calibri" w:cs="Calibri"/>
          <w:b/>
          <w:bCs/>
          <w:sz w:val="22"/>
          <w:szCs w:val="22"/>
        </w:rPr>
      </w:pPr>
      <w:r w:rsidRPr="00CC39FC">
        <w:rPr>
          <w:rFonts w:ascii="Calibri" w:hAnsi="Calibri" w:cs="Calibri"/>
          <w:b/>
          <w:bCs/>
          <w:sz w:val="22"/>
          <w:szCs w:val="22"/>
        </w:rPr>
        <w:t>The Effects of Time of Day and Age on Caudal Luring in Pygmy Rattlesnakes (</w:t>
      </w:r>
      <w:proofErr w:type="spellStart"/>
      <w:r w:rsidRPr="00CC39FC">
        <w:rPr>
          <w:rFonts w:ascii="Calibri" w:hAnsi="Calibri" w:cs="Calibri"/>
          <w:b/>
          <w:bCs/>
          <w:i/>
          <w:iCs/>
          <w:sz w:val="22"/>
          <w:szCs w:val="22"/>
        </w:rPr>
        <w:t>Sistrurus</w:t>
      </w:r>
      <w:proofErr w:type="spellEnd"/>
      <w:r w:rsidRPr="00CC39FC">
        <w:rPr>
          <w:rFonts w:ascii="Calibri" w:hAnsi="Calibri" w:cs="Calibri"/>
          <w:b/>
          <w:bCs/>
          <w:i/>
          <w:iCs/>
          <w:sz w:val="22"/>
          <w:szCs w:val="22"/>
        </w:rPr>
        <w:t xml:space="preserve"> </w:t>
      </w:r>
      <w:proofErr w:type="spellStart"/>
      <w:r w:rsidRPr="00CC39FC">
        <w:rPr>
          <w:rFonts w:ascii="Calibri" w:hAnsi="Calibri" w:cs="Calibri"/>
          <w:b/>
          <w:bCs/>
          <w:i/>
          <w:iCs/>
          <w:sz w:val="22"/>
          <w:szCs w:val="22"/>
        </w:rPr>
        <w:t>miliarius</w:t>
      </w:r>
      <w:proofErr w:type="spellEnd"/>
      <w:r w:rsidRPr="00CC39FC">
        <w:rPr>
          <w:rFonts w:ascii="Calibri" w:hAnsi="Calibri" w:cs="Calibri"/>
          <w:b/>
          <w:bCs/>
          <w:sz w:val="22"/>
          <w:szCs w:val="22"/>
        </w:rPr>
        <w:t>)</w:t>
      </w:r>
    </w:p>
    <w:p w14:paraId="1DCB4FAF" w14:textId="0816F23D" w:rsidR="009E41A1" w:rsidRDefault="009E41A1" w:rsidP="00040DF8">
      <w:pPr>
        <w:spacing w:line="240" w:lineRule="auto"/>
        <w:ind w:firstLine="720"/>
        <w:rPr>
          <w:rFonts w:ascii="Calibri" w:hAnsi="Calibri" w:cs="Calibri"/>
          <w:sz w:val="22"/>
          <w:szCs w:val="22"/>
        </w:rPr>
      </w:pPr>
      <w:r w:rsidRPr="00CC39FC">
        <w:rPr>
          <w:rFonts w:ascii="Calibri" w:hAnsi="Calibri" w:cs="Calibri"/>
          <w:sz w:val="22"/>
          <w:szCs w:val="22"/>
        </w:rPr>
        <w:t>Caudal luring is the continuous and repeated tail movement across a snake’s body while in a stationary coil, used to mimic the appearance of worms or larvae to attract prey. Because very little is known about this method of prey luring, it is a useful model for deceitful behavior and the variables that trigger its usage. We determined if snake age and time of day affected whether pygmy rattlesnakes (</w:t>
      </w:r>
      <w:proofErr w:type="spellStart"/>
      <w:r w:rsidRPr="00CC39FC">
        <w:rPr>
          <w:rFonts w:ascii="Calibri" w:hAnsi="Calibri" w:cs="Calibri"/>
          <w:i/>
          <w:iCs/>
          <w:sz w:val="22"/>
          <w:szCs w:val="22"/>
        </w:rPr>
        <w:t>Sistrurus</w:t>
      </w:r>
      <w:proofErr w:type="spellEnd"/>
      <w:r w:rsidRPr="00CC39FC">
        <w:rPr>
          <w:rFonts w:ascii="Calibri" w:hAnsi="Calibri" w:cs="Calibri"/>
          <w:i/>
          <w:iCs/>
          <w:sz w:val="22"/>
          <w:szCs w:val="22"/>
        </w:rPr>
        <w:t xml:space="preserve"> </w:t>
      </w:r>
      <w:proofErr w:type="spellStart"/>
      <w:r w:rsidRPr="00CC39FC">
        <w:rPr>
          <w:rFonts w:ascii="Calibri" w:hAnsi="Calibri" w:cs="Calibri"/>
          <w:i/>
          <w:iCs/>
          <w:sz w:val="22"/>
          <w:szCs w:val="22"/>
        </w:rPr>
        <w:t>miliarius</w:t>
      </w:r>
      <w:proofErr w:type="spellEnd"/>
      <w:r w:rsidRPr="00CC39FC">
        <w:rPr>
          <w:rFonts w:ascii="Calibri" w:hAnsi="Calibri" w:cs="Calibri"/>
          <w:sz w:val="22"/>
          <w:szCs w:val="22"/>
        </w:rPr>
        <w:t xml:space="preserve">) caudal lured. Sixty-eight snakes were found in two wildlife refuge locations and videoed. The videos were then analyzed for caudal luring behavior and contrasted with the chosen variables. There was no significant association between age and the frequency of luring. Snakes were more likely to lure longer at night than in the daytime. There were also longer bouts of luring at night versus day, </w:t>
      </w:r>
      <w:proofErr w:type="spellStart"/>
      <w:r w:rsidRPr="00CC39FC">
        <w:rPr>
          <w:rFonts w:ascii="Calibri" w:hAnsi="Calibri" w:cs="Calibri"/>
          <w:sz w:val="22"/>
          <w:szCs w:val="22"/>
        </w:rPr>
        <w:t>impling</w:t>
      </w:r>
      <w:proofErr w:type="spellEnd"/>
      <w:r w:rsidRPr="00CC39FC">
        <w:rPr>
          <w:rFonts w:ascii="Calibri" w:hAnsi="Calibri" w:cs="Calibri"/>
          <w:sz w:val="22"/>
          <w:szCs w:val="22"/>
        </w:rPr>
        <w:t xml:space="preserve"> snakes use this deceitful behavior more often at low light levels possibly because it is less likely to be spotted in low light level environments compared to daylight. Future studies could determine if the success rate of caudal luring at night is </w:t>
      </w:r>
      <w:proofErr w:type="gramStart"/>
      <w:r w:rsidRPr="00CC39FC">
        <w:rPr>
          <w:rFonts w:ascii="Calibri" w:hAnsi="Calibri" w:cs="Calibri"/>
          <w:sz w:val="22"/>
          <w:szCs w:val="22"/>
        </w:rPr>
        <w:t>actually higher</w:t>
      </w:r>
      <w:proofErr w:type="gramEnd"/>
      <w:r w:rsidRPr="00CC39FC">
        <w:rPr>
          <w:rFonts w:ascii="Calibri" w:hAnsi="Calibri" w:cs="Calibri"/>
          <w:sz w:val="22"/>
          <w:szCs w:val="22"/>
        </w:rPr>
        <w:t xml:space="preserve"> than in the day by testing to see if prey </w:t>
      </w:r>
      <w:proofErr w:type="gramStart"/>
      <w:r w:rsidRPr="00CC39FC">
        <w:rPr>
          <w:rFonts w:ascii="Calibri" w:hAnsi="Calibri" w:cs="Calibri"/>
          <w:sz w:val="22"/>
          <w:szCs w:val="22"/>
        </w:rPr>
        <w:t>are</w:t>
      </w:r>
      <w:proofErr w:type="gramEnd"/>
      <w:r w:rsidRPr="00CC39FC">
        <w:rPr>
          <w:rFonts w:ascii="Calibri" w:hAnsi="Calibri" w:cs="Calibri"/>
          <w:sz w:val="22"/>
          <w:szCs w:val="22"/>
        </w:rPr>
        <w:t xml:space="preserve"> fooled more often at lower light levels than in well-lit situations.</w:t>
      </w:r>
      <w:r w:rsidR="00FA2A61">
        <w:rPr>
          <w:rFonts w:ascii="Calibri" w:hAnsi="Calibri" w:cs="Calibri"/>
          <w:sz w:val="22"/>
          <w:szCs w:val="22"/>
        </w:rPr>
        <w:t xml:space="preserve"> </w:t>
      </w:r>
    </w:p>
    <w:p w14:paraId="06B272A7" w14:textId="77777777" w:rsidR="00FA2A61" w:rsidRDefault="00FA2A61" w:rsidP="009E41A1">
      <w:pPr>
        <w:ind w:firstLine="720"/>
        <w:rPr>
          <w:rFonts w:ascii="Calibri" w:hAnsi="Calibri" w:cs="Calibri"/>
          <w:sz w:val="22"/>
          <w:szCs w:val="22"/>
        </w:rPr>
      </w:pPr>
    </w:p>
    <w:p w14:paraId="1BBCB375" w14:textId="77777777" w:rsidR="009E41A1" w:rsidRDefault="009E41A1" w:rsidP="009E41A1">
      <w:pPr>
        <w:spacing w:line="240" w:lineRule="auto"/>
        <w:rPr>
          <w:rFonts w:ascii="Calibri" w:hAnsi="Calibri" w:cs="Calibri"/>
          <w:sz w:val="22"/>
          <w:szCs w:val="22"/>
        </w:rPr>
      </w:pPr>
      <w:proofErr w:type="spellStart"/>
      <w:r>
        <w:rPr>
          <w:rFonts w:ascii="Calibri" w:hAnsi="Calibri" w:cs="Calibri"/>
          <w:sz w:val="22"/>
          <w:szCs w:val="22"/>
        </w:rPr>
        <w:t>Willianis</w:t>
      </w:r>
      <w:proofErr w:type="spellEnd"/>
      <w:r>
        <w:rPr>
          <w:rFonts w:ascii="Calibri" w:hAnsi="Calibri" w:cs="Calibri"/>
          <w:sz w:val="22"/>
          <w:szCs w:val="22"/>
        </w:rPr>
        <w:t xml:space="preserve"> Nieves Rodriguez (Dr. Kristine Dye)</w:t>
      </w:r>
    </w:p>
    <w:p w14:paraId="313D62E6" w14:textId="77777777" w:rsidR="009E41A1" w:rsidRDefault="009E41A1" w:rsidP="009E41A1">
      <w:pPr>
        <w:spacing w:line="240" w:lineRule="auto"/>
        <w:rPr>
          <w:rFonts w:ascii="Calibri" w:hAnsi="Calibri" w:cs="Calibri"/>
          <w:sz w:val="22"/>
          <w:szCs w:val="22"/>
        </w:rPr>
      </w:pPr>
      <w:hyperlink r:id="rId30" w:history="1">
        <w:r w:rsidRPr="0056010F">
          <w:rPr>
            <w:rStyle w:val="Hyperlink"/>
            <w:rFonts w:ascii="Calibri" w:hAnsi="Calibri" w:cs="Calibri"/>
            <w:sz w:val="22"/>
            <w:szCs w:val="22"/>
          </w:rPr>
          <w:t>Wnievesrodriguez1@stetson.edu</w:t>
        </w:r>
      </w:hyperlink>
    </w:p>
    <w:p w14:paraId="1B07F1C4" w14:textId="77777777" w:rsidR="009E41A1" w:rsidRPr="00A2268C" w:rsidRDefault="009E41A1" w:rsidP="009E41A1">
      <w:pPr>
        <w:spacing w:line="240" w:lineRule="auto"/>
        <w:rPr>
          <w:rFonts w:ascii="Calibri" w:hAnsi="Calibri" w:cs="Calibri"/>
          <w:b/>
          <w:bCs/>
          <w:sz w:val="22"/>
          <w:szCs w:val="22"/>
        </w:rPr>
      </w:pPr>
      <w:bookmarkStart w:id="58" w:name="_Hlk194228343"/>
      <w:r w:rsidRPr="00A2268C">
        <w:rPr>
          <w:rFonts w:ascii="Calibri" w:hAnsi="Calibri" w:cs="Calibri"/>
          <w:b/>
          <w:bCs/>
          <w:sz w:val="22"/>
          <w:szCs w:val="22"/>
        </w:rPr>
        <w:t>Identification of a Novel Nuclear Localization Signal Within the Merkel Cell Polyomavirus Small Tumor Antigen Necessary for Nuclear Localization and the Development of Merkel Cell Carcinoma</w:t>
      </w:r>
    </w:p>
    <w:bookmarkEnd w:id="58"/>
    <w:p w14:paraId="65D15DCE" w14:textId="199D3704" w:rsidR="009E41A1" w:rsidRDefault="009E41A1" w:rsidP="003C575C">
      <w:pPr>
        <w:spacing w:line="240" w:lineRule="auto"/>
        <w:rPr>
          <w:rFonts w:ascii="Calibri" w:hAnsi="Calibri" w:cs="Calibri"/>
          <w:sz w:val="22"/>
          <w:szCs w:val="22"/>
        </w:rPr>
      </w:pPr>
      <w:r w:rsidRPr="00A2268C">
        <w:rPr>
          <w:rFonts w:ascii="Calibri" w:hAnsi="Calibri" w:cs="Calibri"/>
          <w:sz w:val="22"/>
          <w:szCs w:val="22"/>
        </w:rPr>
        <w:t>In 2008, Merkel Cell Polyomavirus (MCPyV) was discovered as the etiologic agent of Merkel Cell Carcinoma (MCC), a rare skin cancer three times deadlier than melanoma. MCPyV has two main proteins: the large tumor antigen (LT) and the small tumor antigen (ST) which are encoded through alternative splicing of the same mRNA. Interestingly, MCPyV ST was found to achieve nuclear localization despite the absence of a nuclear localization signal (NLS), and nuclear localization was found to be necessary for cellular transformation. Due to alternative splicing, ST and LT share a common region as well as their unique regions. This is particularly important, as LT has a known NLS within its unique region but not in the common T region. Hence, we infer that the novel NLS of MCPyV ST must also be found within its unique region.</w:t>
      </w:r>
      <w:r w:rsidR="003C575C">
        <w:rPr>
          <w:rFonts w:ascii="Calibri" w:hAnsi="Calibri" w:cs="Calibri"/>
          <w:sz w:val="22"/>
          <w:szCs w:val="22"/>
        </w:rPr>
        <w:t xml:space="preserve"> </w:t>
      </w:r>
      <w:r w:rsidRPr="00A2268C">
        <w:rPr>
          <w:rFonts w:ascii="Calibri" w:hAnsi="Calibri" w:cs="Calibri"/>
          <w:sz w:val="22"/>
          <w:szCs w:val="22"/>
        </w:rPr>
        <w:t>Previous experimentation has revealed that 30 amino acids in the ST unique region (MST30) may be responsible for nuclear localization. MST30 features a 10-residue hydrophobic stretch, a short linker, and a DW sequence potentially containing a PY-ncNLS, a similarly patterned NLS. Because of this, elucidating MST30 and its potential PY-ncNLS would be beneficial to understanding the nuclear localization mechanisms of MCPYV ST.</w:t>
      </w:r>
    </w:p>
    <w:p w14:paraId="68C9E4F2" w14:textId="77777777" w:rsidR="00B20D7C" w:rsidRDefault="00B20D7C" w:rsidP="003C575C">
      <w:pPr>
        <w:spacing w:line="240" w:lineRule="auto"/>
        <w:rPr>
          <w:rFonts w:ascii="Calibri" w:hAnsi="Calibri" w:cs="Calibri"/>
          <w:sz w:val="22"/>
          <w:szCs w:val="22"/>
        </w:rPr>
      </w:pPr>
    </w:p>
    <w:p w14:paraId="1F12F7D7" w14:textId="77777777" w:rsidR="00FA2A61" w:rsidRDefault="00FA2A61" w:rsidP="003C575C">
      <w:pPr>
        <w:spacing w:line="240" w:lineRule="auto"/>
        <w:rPr>
          <w:rFonts w:ascii="Calibri" w:hAnsi="Calibri" w:cs="Calibri"/>
          <w:sz w:val="22"/>
          <w:szCs w:val="22"/>
        </w:rPr>
      </w:pPr>
    </w:p>
    <w:p w14:paraId="476BDDA3" w14:textId="77777777" w:rsidR="00040DF8" w:rsidRDefault="00040DF8" w:rsidP="003C575C">
      <w:pPr>
        <w:spacing w:line="240" w:lineRule="auto"/>
        <w:rPr>
          <w:rFonts w:ascii="Calibri" w:hAnsi="Calibri" w:cs="Calibri"/>
          <w:sz w:val="22"/>
          <w:szCs w:val="22"/>
        </w:rPr>
      </w:pPr>
    </w:p>
    <w:p w14:paraId="53040C5F" w14:textId="77777777" w:rsidR="00B20D7C" w:rsidRDefault="00B20D7C" w:rsidP="00B20D7C">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Kylie Overstreet (Dr. Roslyn Crowder)</w:t>
      </w:r>
    </w:p>
    <w:p w14:paraId="5D5B87C7" w14:textId="77777777" w:rsidR="00B20D7C" w:rsidRDefault="00B20D7C" w:rsidP="00B20D7C">
      <w:pPr>
        <w:spacing w:line="240" w:lineRule="auto"/>
        <w:rPr>
          <w:rFonts w:ascii="Calibri" w:eastAsia="Times New Roman" w:hAnsi="Calibri" w:cs="Calibri"/>
          <w:sz w:val="22"/>
          <w:szCs w:val="22"/>
        </w:rPr>
      </w:pPr>
      <w:hyperlink r:id="rId31" w:history="1">
        <w:r w:rsidRPr="006911CD">
          <w:rPr>
            <w:rStyle w:val="Hyperlink"/>
            <w:rFonts w:ascii="Calibri" w:eastAsia="Times New Roman" w:hAnsi="Calibri" w:cs="Calibri"/>
            <w:sz w:val="22"/>
            <w:szCs w:val="22"/>
          </w:rPr>
          <w:t>kloverstreet@stetson.edu</w:t>
        </w:r>
      </w:hyperlink>
      <w:r>
        <w:rPr>
          <w:rFonts w:ascii="Calibri" w:eastAsia="Times New Roman" w:hAnsi="Calibri" w:cs="Calibri"/>
          <w:sz w:val="22"/>
          <w:szCs w:val="22"/>
        </w:rPr>
        <w:t xml:space="preserve"> </w:t>
      </w:r>
    </w:p>
    <w:p w14:paraId="6BDE1444" w14:textId="10228617" w:rsidR="00B20D7C" w:rsidRPr="00040DF8" w:rsidRDefault="00B20D7C" w:rsidP="00B20D7C">
      <w:pPr>
        <w:spacing w:line="240" w:lineRule="auto"/>
        <w:rPr>
          <w:rFonts w:ascii="Calibri" w:eastAsia="Times New Roman" w:hAnsi="Calibri" w:cs="Calibri"/>
          <w:b/>
          <w:bCs/>
          <w:sz w:val="22"/>
          <w:szCs w:val="22"/>
        </w:rPr>
      </w:pPr>
      <w:r w:rsidRPr="000D0638">
        <w:rPr>
          <w:rFonts w:ascii="Calibri" w:eastAsia="Times New Roman" w:hAnsi="Calibri" w:cs="Calibri"/>
          <w:b/>
          <w:bCs/>
          <w:sz w:val="22"/>
          <w:szCs w:val="22"/>
        </w:rPr>
        <w:t xml:space="preserve">Examination of </w:t>
      </w:r>
      <w:proofErr w:type="spellStart"/>
      <w:r w:rsidRPr="000D0638">
        <w:rPr>
          <w:rFonts w:ascii="Calibri" w:eastAsia="Times New Roman" w:hAnsi="Calibri" w:cs="Calibri"/>
          <w:b/>
          <w:bCs/>
          <w:i/>
          <w:iCs/>
          <w:sz w:val="22"/>
          <w:szCs w:val="22"/>
        </w:rPr>
        <w:t>Hamelia</w:t>
      </w:r>
      <w:proofErr w:type="spellEnd"/>
      <w:r w:rsidRPr="000D0638">
        <w:rPr>
          <w:rFonts w:ascii="Calibri" w:eastAsia="Times New Roman" w:hAnsi="Calibri" w:cs="Calibri"/>
          <w:b/>
          <w:bCs/>
          <w:i/>
          <w:iCs/>
          <w:sz w:val="22"/>
          <w:szCs w:val="22"/>
        </w:rPr>
        <w:t xml:space="preserve"> patens</w:t>
      </w:r>
      <w:r w:rsidRPr="000D0638">
        <w:rPr>
          <w:rFonts w:ascii="Calibri" w:eastAsia="Times New Roman" w:hAnsi="Calibri" w:cs="Calibri"/>
          <w:b/>
          <w:bCs/>
          <w:sz w:val="22"/>
          <w:szCs w:val="22"/>
        </w:rPr>
        <w:t xml:space="preserve"> leaf extract potential as T-cell lymphoblastic leukemia therapeutic </w:t>
      </w:r>
    </w:p>
    <w:p w14:paraId="41BC6159" w14:textId="77777777" w:rsidR="00B20D7C" w:rsidRDefault="00B20D7C" w:rsidP="00B20D7C">
      <w:pPr>
        <w:spacing w:line="240" w:lineRule="auto"/>
        <w:rPr>
          <w:rFonts w:ascii="Calibri" w:eastAsia="Times New Roman" w:hAnsi="Calibri" w:cs="Calibri"/>
          <w:sz w:val="22"/>
          <w:szCs w:val="22"/>
        </w:rPr>
      </w:pPr>
      <w:r w:rsidRPr="000213EB">
        <w:rPr>
          <w:rFonts w:ascii="Calibri" w:eastAsia="Times New Roman" w:hAnsi="Calibri" w:cs="Calibri"/>
          <w:sz w:val="22"/>
          <w:szCs w:val="22"/>
        </w:rPr>
        <w:t xml:space="preserve">T-Cell Mediated Lymphoblastic Leukemia (T-ALL) is a rare, aggressive cancer of immature white blood cells. The prognosis of T-ALL has been steadily improving, however there is always a need for treatments with mitigated side effects and improved resolution of the disease. Phytochemicals found in plants have been shown to have anti-tumor effects, and plant-derived compounds have been on the rise as selective and effective treatments for cancer. An alcohol-based crude extract was synthesized from the leaves of the medicinal plant </w:t>
      </w:r>
      <w:proofErr w:type="spellStart"/>
      <w:r w:rsidRPr="000D0638">
        <w:rPr>
          <w:rFonts w:ascii="Calibri" w:eastAsia="Times New Roman" w:hAnsi="Calibri" w:cs="Calibri"/>
          <w:i/>
          <w:iCs/>
          <w:sz w:val="22"/>
          <w:szCs w:val="22"/>
        </w:rPr>
        <w:t>Hamelia</w:t>
      </w:r>
      <w:proofErr w:type="spellEnd"/>
      <w:r w:rsidRPr="000D0638">
        <w:rPr>
          <w:rFonts w:ascii="Calibri" w:eastAsia="Times New Roman" w:hAnsi="Calibri" w:cs="Calibri"/>
          <w:i/>
          <w:iCs/>
          <w:sz w:val="22"/>
          <w:szCs w:val="22"/>
        </w:rPr>
        <w:t xml:space="preserve"> patens</w:t>
      </w:r>
      <w:r w:rsidRPr="000213EB">
        <w:rPr>
          <w:rFonts w:ascii="Calibri" w:eastAsia="Times New Roman" w:hAnsi="Calibri" w:cs="Calibri"/>
          <w:sz w:val="22"/>
          <w:szCs w:val="22"/>
        </w:rPr>
        <w:t xml:space="preserve">. The anticancer activity of leaf extract concentrations of 1, 10, 100, and 1000µg/mL were analyzed in vitro utilizing the </w:t>
      </w:r>
      <w:proofErr w:type="spellStart"/>
      <w:r w:rsidRPr="000213EB">
        <w:rPr>
          <w:rFonts w:ascii="Calibri" w:eastAsia="Times New Roman" w:hAnsi="Calibri" w:cs="Calibri"/>
          <w:sz w:val="22"/>
          <w:szCs w:val="22"/>
        </w:rPr>
        <w:t>Jurkat</w:t>
      </w:r>
      <w:proofErr w:type="spellEnd"/>
      <w:r w:rsidRPr="000213EB">
        <w:rPr>
          <w:rFonts w:ascii="Calibri" w:eastAsia="Times New Roman" w:hAnsi="Calibri" w:cs="Calibri"/>
          <w:sz w:val="22"/>
          <w:szCs w:val="22"/>
        </w:rPr>
        <w:t xml:space="preserve"> T-ALL cell line at different treatment times of 12, 24, 48, and 72 hours. Trypan Blue cell counts were used to calculate total live cell concentration, dead cell concentration, and cell viability. A Cell Titer Glo assay was used to determine cell metabolic activity, and an Annexin V assay was utilized to examine induction of early and late-stage apoptosis and/or necrosis.  Total live cell concentration decreased as leaf extract concentration increased in a time-dependent manner. Jurat cells treated with varying concentrations of the plant the leaf extract caused a statistically significant decrease in cell viability compared to the negative control. The Cell Titer Glo bioluminescent metabolic assay revealed decreased cell metabolism as plant leaf extract concentration increased. The Annexin V apoptosis assay yielded significant differences in apoptosis between the 100 and 1000µg/mL concentrations and the negative control. Our data suggests that </w:t>
      </w:r>
      <w:proofErr w:type="spellStart"/>
      <w:r w:rsidRPr="000D0638">
        <w:rPr>
          <w:rFonts w:ascii="Calibri" w:eastAsia="Times New Roman" w:hAnsi="Calibri" w:cs="Calibri"/>
          <w:i/>
          <w:iCs/>
          <w:sz w:val="22"/>
          <w:szCs w:val="22"/>
        </w:rPr>
        <w:t>Hamelia</w:t>
      </w:r>
      <w:proofErr w:type="spellEnd"/>
      <w:r w:rsidRPr="000D0638">
        <w:rPr>
          <w:rFonts w:ascii="Calibri" w:eastAsia="Times New Roman" w:hAnsi="Calibri" w:cs="Calibri"/>
          <w:i/>
          <w:iCs/>
          <w:sz w:val="22"/>
          <w:szCs w:val="22"/>
        </w:rPr>
        <w:t xml:space="preserve"> patens</w:t>
      </w:r>
      <w:r w:rsidRPr="000213EB">
        <w:rPr>
          <w:rFonts w:ascii="Calibri" w:eastAsia="Times New Roman" w:hAnsi="Calibri" w:cs="Calibri"/>
          <w:sz w:val="22"/>
          <w:szCs w:val="22"/>
        </w:rPr>
        <w:t xml:space="preserve"> has potential as a treatment for T-ALL, however the mechanism of action has yet to be discerned. Current studies include examining cell death regulation protein expression changes in treated cells and non-malignant normal cell sensitivity to the leaf extract.  </w:t>
      </w:r>
    </w:p>
    <w:p w14:paraId="0416EC04" w14:textId="77777777" w:rsidR="003C575C" w:rsidRDefault="003C575C" w:rsidP="009E41A1">
      <w:pPr>
        <w:rPr>
          <w:rFonts w:ascii="Calibri" w:hAnsi="Calibri" w:cs="Calibri"/>
          <w:sz w:val="22"/>
          <w:szCs w:val="22"/>
        </w:rPr>
      </w:pPr>
    </w:p>
    <w:p w14:paraId="6229448E" w14:textId="77777777" w:rsidR="009E41A1" w:rsidRPr="00A2268C" w:rsidRDefault="009E41A1" w:rsidP="009E41A1">
      <w:pPr>
        <w:spacing w:line="240" w:lineRule="auto"/>
        <w:rPr>
          <w:rFonts w:ascii="Calibri" w:hAnsi="Calibri" w:cs="Calibri"/>
          <w:sz w:val="22"/>
          <w:szCs w:val="22"/>
        </w:rPr>
      </w:pPr>
      <w:r w:rsidRPr="00A2268C">
        <w:rPr>
          <w:rFonts w:ascii="Calibri" w:hAnsi="Calibri" w:cs="Calibri"/>
          <w:sz w:val="22"/>
          <w:szCs w:val="22"/>
        </w:rPr>
        <w:t>Khushi S. Pate</w:t>
      </w:r>
      <w:r>
        <w:rPr>
          <w:rFonts w:ascii="Calibri" w:hAnsi="Calibri" w:cs="Calibri"/>
          <w:sz w:val="22"/>
          <w:szCs w:val="22"/>
        </w:rPr>
        <w:t xml:space="preserve">l (Dr. </w:t>
      </w:r>
      <w:r w:rsidRPr="00A2268C">
        <w:rPr>
          <w:rFonts w:ascii="Calibri" w:hAnsi="Calibri" w:cs="Calibri"/>
          <w:sz w:val="22"/>
          <w:szCs w:val="22"/>
        </w:rPr>
        <w:t>Kristine N. Dye</w:t>
      </w:r>
      <w:r>
        <w:rPr>
          <w:rFonts w:ascii="Calibri" w:hAnsi="Calibri" w:cs="Calibri"/>
          <w:sz w:val="22"/>
          <w:szCs w:val="22"/>
        </w:rPr>
        <w:t>)</w:t>
      </w:r>
    </w:p>
    <w:p w14:paraId="6437E23C" w14:textId="147F31B4" w:rsidR="009E41A1" w:rsidRDefault="003C575C" w:rsidP="009E41A1">
      <w:pPr>
        <w:spacing w:line="240" w:lineRule="auto"/>
        <w:rPr>
          <w:rFonts w:ascii="Calibri" w:hAnsi="Calibri" w:cs="Calibri"/>
          <w:sz w:val="22"/>
          <w:szCs w:val="22"/>
        </w:rPr>
      </w:pPr>
      <w:hyperlink r:id="rId32" w:history="1">
        <w:r w:rsidRPr="006911CD">
          <w:rPr>
            <w:rStyle w:val="Hyperlink"/>
            <w:rFonts w:ascii="Calibri" w:hAnsi="Calibri" w:cs="Calibri"/>
            <w:sz w:val="22"/>
            <w:szCs w:val="22"/>
          </w:rPr>
          <w:t>Kpatel7@stetson.edu</w:t>
        </w:r>
      </w:hyperlink>
      <w:r>
        <w:rPr>
          <w:rFonts w:ascii="Calibri" w:hAnsi="Calibri" w:cs="Calibri"/>
          <w:sz w:val="22"/>
          <w:szCs w:val="22"/>
        </w:rPr>
        <w:t xml:space="preserve"> </w:t>
      </w:r>
    </w:p>
    <w:p w14:paraId="4EEF1227" w14:textId="77777777" w:rsidR="009E41A1" w:rsidRPr="00A2268C" w:rsidRDefault="009E41A1" w:rsidP="009E41A1">
      <w:pPr>
        <w:spacing w:line="240" w:lineRule="auto"/>
        <w:rPr>
          <w:rFonts w:ascii="Calibri" w:hAnsi="Calibri" w:cs="Calibri"/>
          <w:b/>
          <w:bCs/>
          <w:sz w:val="22"/>
          <w:szCs w:val="22"/>
        </w:rPr>
      </w:pPr>
      <w:bookmarkStart w:id="59" w:name="_Hlk194227940"/>
      <w:r w:rsidRPr="00A2268C">
        <w:rPr>
          <w:rFonts w:ascii="Calibri" w:hAnsi="Calibri" w:cs="Calibri"/>
          <w:b/>
          <w:bCs/>
          <w:sz w:val="22"/>
          <w:szCs w:val="22"/>
        </w:rPr>
        <w:t>Innovative Dissimilarity Approach Reveals Unique Transforming and Nuclear Localization Mechanisms of the Merkel Cell Polyomavirus Small Tumor Antigen Necessary for Merkel Cell Carcinoma</w:t>
      </w:r>
    </w:p>
    <w:bookmarkEnd w:id="59"/>
    <w:p w14:paraId="449853C2" w14:textId="77777777" w:rsidR="009E41A1" w:rsidRDefault="009E41A1" w:rsidP="009E41A1">
      <w:pPr>
        <w:spacing w:line="240" w:lineRule="auto"/>
        <w:rPr>
          <w:rFonts w:ascii="Calibri" w:hAnsi="Calibri" w:cs="Calibri"/>
          <w:sz w:val="22"/>
          <w:szCs w:val="22"/>
        </w:rPr>
      </w:pPr>
      <w:r w:rsidRPr="00A2268C">
        <w:rPr>
          <w:rFonts w:ascii="Calibri" w:hAnsi="Calibri" w:cs="Calibri"/>
          <w:sz w:val="22"/>
          <w:szCs w:val="22"/>
        </w:rPr>
        <w:t xml:space="preserve">Merkel Cell Polyomavirus (MCPyV) is the only known human polyomavirus with a definitive link to cancer. In 2008, MCPyV was found responsible for the development of Merkel Cell Carcinoma (MCC), a highly aggressive skin cancer with a 5-year survival rate of 14-71% depending on disease staging. Despite over a decade of research, the precise mechanisms driving the oncogenesis of MCPyV remain unclear. Unlike other non-oncogenic human polyomaviruses, like </w:t>
      </w:r>
      <w:proofErr w:type="spellStart"/>
      <w:r w:rsidRPr="00A2268C">
        <w:rPr>
          <w:rFonts w:ascii="Calibri" w:hAnsi="Calibri" w:cs="Calibri"/>
          <w:sz w:val="22"/>
          <w:szCs w:val="22"/>
        </w:rPr>
        <w:t>Trichodysplasia</w:t>
      </w:r>
      <w:proofErr w:type="spellEnd"/>
      <w:r w:rsidRPr="00A2268C">
        <w:rPr>
          <w:rFonts w:ascii="Calibri" w:hAnsi="Calibri" w:cs="Calibri"/>
          <w:sz w:val="22"/>
          <w:szCs w:val="22"/>
        </w:rPr>
        <w:t xml:space="preserve"> Spinulosa-Associated Polyomavirus (</w:t>
      </w:r>
      <w:proofErr w:type="spellStart"/>
      <w:r w:rsidRPr="00A2268C">
        <w:rPr>
          <w:rFonts w:ascii="Calibri" w:hAnsi="Calibri" w:cs="Calibri"/>
          <w:sz w:val="22"/>
          <w:szCs w:val="22"/>
        </w:rPr>
        <w:t>TSPyV</w:t>
      </w:r>
      <w:proofErr w:type="spellEnd"/>
      <w:r w:rsidRPr="00A2268C">
        <w:rPr>
          <w:rFonts w:ascii="Calibri" w:hAnsi="Calibri" w:cs="Calibri"/>
          <w:sz w:val="22"/>
          <w:szCs w:val="22"/>
        </w:rPr>
        <w:t>) and Human Polyomavirus 7 (HPyV7), MCPyV encodes a small tumor antigen (ST) capable of inducing cellular transformation. Therefore, to determine the mechanism(s) of MCPyV ST-mediated oncogenesis, traditional analyses have resorted to a similarity-based approach that compares MCPyV to known oncogenic non-human polyomaviruses like Simian Virus 40 (SV40) and Murine Polyomavirus (</w:t>
      </w:r>
      <w:proofErr w:type="spellStart"/>
      <w:r w:rsidRPr="00A2268C">
        <w:rPr>
          <w:rFonts w:ascii="Calibri" w:hAnsi="Calibri" w:cs="Calibri"/>
          <w:sz w:val="22"/>
          <w:szCs w:val="22"/>
        </w:rPr>
        <w:t>MuPyV</w:t>
      </w:r>
      <w:proofErr w:type="spellEnd"/>
      <w:r w:rsidRPr="00A2268C">
        <w:rPr>
          <w:rFonts w:ascii="Calibri" w:hAnsi="Calibri" w:cs="Calibri"/>
          <w:sz w:val="22"/>
          <w:szCs w:val="22"/>
        </w:rPr>
        <w:t xml:space="preserve">). However, as ST plays only an accessory role in SV40 and </w:t>
      </w:r>
      <w:proofErr w:type="spellStart"/>
      <w:r w:rsidRPr="00A2268C">
        <w:rPr>
          <w:rFonts w:ascii="Calibri" w:hAnsi="Calibri" w:cs="Calibri"/>
          <w:sz w:val="22"/>
          <w:szCs w:val="22"/>
        </w:rPr>
        <w:t>MuPyV</w:t>
      </w:r>
      <w:proofErr w:type="spellEnd"/>
      <w:r w:rsidRPr="00A2268C">
        <w:rPr>
          <w:rFonts w:ascii="Calibri" w:hAnsi="Calibri" w:cs="Calibri"/>
          <w:sz w:val="22"/>
          <w:szCs w:val="22"/>
        </w:rPr>
        <w:t xml:space="preserve"> oncogenesis, this approach has had limited success. Instead, the Dye Lab at Stetson University developed a dissimilarity approach that exploits the fact that MCPyV ST is uniquely oncogenic among human polyomaviruses to identify its transforming mechanisms. By identifying the molecular mechanisms of MCPyV ST’s unique nuclear localization, this research will provide insights into viral-driven cancer and lay the path for future therapeutic strategies against MCC.</w:t>
      </w:r>
    </w:p>
    <w:p w14:paraId="725843C8" w14:textId="77777777" w:rsidR="009E41A1" w:rsidRDefault="009E41A1" w:rsidP="009E41A1">
      <w:pPr>
        <w:spacing w:line="240" w:lineRule="auto"/>
        <w:rPr>
          <w:rFonts w:ascii="Calibri" w:hAnsi="Calibri" w:cs="Calibri"/>
          <w:sz w:val="22"/>
          <w:szCs w:val="22"/>
        </w:rPr>
      </w:pPr>
    </w:p>
    <w:p w14:paraId="3F2D47EB"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Jayline Santiago (Dr. Corie Charpentier)</w:t>
      </w:r>
    </w:p>
    <w:p w14:paraId="472CCA61" w14:textId="77777777" w:rsidR="009E41A1" w:rsidRDefault="009E41A1" w:rsidP="009E41A1">
      <w:pPr>
        <w:spacing w:line="240" w:lineRule="auto"/>
        <w:rPr>
          <w:rFonts w:ascii="Calibri" w:hAnsi="Calibri" w:cs="Calibri"/>
          <w:sz w:val="22"/>
          <w:szCs w:val="22"/>
        </w:rPr>
      </w:pPr>
      <w:hyperlink r:id="rId33" w:history="1">
        <w:r w:rsidRPr="002C7ED6">
          <w:rPr>
            <w:rStyle w:val="Hyperlink"/>
            <w:rFonts w:ascii="Calibri" w:hAnsi="Calibri" w:cs="Calibri"/>
            <w:sz w:val="22"/>
            <w:szCs w:val="22"/>
          </w:rPr>
          <w:t>jtsantiago@stetson.edu</w:t>
        </w:r>
      </w:hyperlink>
    </w:p>
    <w:p w14:paraId="1C5CB412" w14:textId="46D14A1E" w:rsidR="009E41A1" w:rsidRPr="0026463A" w:rsidRDefault="009E41A1" w:rsidP="009E41A1">
      <w:pPr>
        <w:spacing w:line="240" w:lineRule="auto"/>
        <w:rPr>
          <w:rFonts w:ascii="Calibri" w:hAnsi="Calibri" w:cs="Calibri"/>
          <w:b/>
          <w:bCs/>
          <w:sz w:val="22"/>
          <w:szCs w:val="22"/>
        </w:rPr>
      </w:pPr>
      <w:bookmarkStart w:id="60" w:name="_Hlk194228607"/>
      <w:r w:rsidRPr="0026463A">
        <w:rPr>
          <w:rFonts w:ascii="Calibri" w:hAnsi="Calibri" w:cs="Calibri"/>
          <w:b/>
          <w:bCs/>
          <w:sz w:val="22"/>
          <w:szCs w:val="22"/>
        </w:rPr>
        <w:t xml:space="preserve">Anthropogenic sound causes a change in swimming behavior in copepods, </w:t>
      </w:r>
      <w:proofErr w:type="spellStart"/>
      <w:r w:rsidRPr="0026463A">
        <w:rPr>
          <w:rFonts w:ascii="Calibri" w:hAnsi="Calibri" w:cs="Calibri"/>
          <w:b/>
          <w:bCs/>
          <w:i/>
          <w:iCs/>
          <w:sz w:val="22"/>
          <w:szCs w:val="22"/>
        </w:rPr>
        <w:t>Acartia</w:t>
      </w:r>
      <w:proofErr w:type="spellEnd"/>
      <w:r w:rsidRPr="0026463A">
        <w:rPr>
          <w:rFonts w:ascii="Calibri" w:hAnsi="Calibri" w:cs="Calibri"/>
          <w:b/>
          <w:bCs/>
          <w:i/>
          <w:iCs/>
          <w:sz w:val="22"/>
          <w:szCs w:val="22"/>
        </w:rPr>
        <w:t xml:space="preserve"> </w:t>
      </w:r>
      <w:proofErr w:type="spellStart"/>
      <w:r w:rsidRPr="0026463A">
        <w:rPr>
          <w:rFonts w:ascii="Calibri" w:hAnsi="Calibri" w:cs="Calibri"/>
          <w:b/>
          <w:bCs/>
          <w:i/>
          <w:iCs/>
          <w:sz w:val="22"/>
          <w:szCs w:val="22"/>
        </w:rPr>
        <w:t>tonsa</w:t>
      </w:r>
      <w:proofErr w:type="spellEnd"/>
    </w:p>
    <w:bookmarkEnd w:id="60"/>
    <w:p w14:paraId="2B74DF4C" w14:textId="77777777" w:rsidR="009E41A1" w:rsidRDefault="009E41A1" w:rsidP="009E41A1">
      <w:pPr>
        <w:spacing w:line="240" w:lineRule="auto"/>
        <w:rPr>
          <w:rFonts w:ascii="Calibri" w:hAnsi="Calibri" w:cs="Calibri"/>
          <w:sz w:val="22"/>
          <w:szCs w:val="22"/>
        </w:rPr>
      </w:pPr>
      <w:r w:rsidRPr="0026463A">
        <w:rPr>
          <w:rFonts w:ascii="Calibri" w:hAnsi="Calibri" w:cs="Calibri"/>
          <w:sz w:val="22"/>
          <w:szCs w:val="22"/>
        </w:rPr>
        <w:t xml:space="preserve">Anthropogenic sound inputs are increasing underwater, however, little is known about the behavioral effects that these sounds may cause to marine and estuarine organisms. Calanoid copepods, </w:t>
      </w:r>
      <w:proofErr w:type="spellStart"/>
      <w:r w:rsidRPr="0026463A">
        <w:rPr>
          <w:rFonts w:ascii="Calibri" w:hAnsi="Calibri" w:cs="Calibri"/>
          <w:i/>
          <w:iCs/>
          <w:sz w:val="22"/>
          <w:szCs w:val="22"/>
        </w:rPr>
        <w:t>Acartia</w:t>
      </w:r>
      <w:proofErr w:type="spellEnd"/>
      <w:r w:rsidRPr="0026463A">
        <w:rPr>
          <w:rFonts w:ascii="Calibri" w:hAnsi="Calibri" w:cs="Calibri"/>
          <w:i/>
          <w:iCs/>
          <w:sz w:val="22"/>
          <w:szCs w:val="22"/>
        </w:rPr>
        <w:t xml:space="preserve"> </w:t>
      </w:r>
      <w:proofErr w:type="spellStart"/>
      <w:r w:rsidRPr="0026463A">
        <w:rPr>
          <w:rFonts w:ascii="Calibri" w:hAnsi="Calibri" w:cs="Calibri"/>
          <w:i/>
          <w:iCs/>
          <w:sz w:val="22"/>
          <w:szCs w:val="22"/>
        </w:rPr>
        <w:lastRenderedPageBreak/>
        <w:t>tonsa</w:t>
      </w:r>
      <w:proofErr w:type="spellEnd"/>
      <w:r w:rsidRPr="0026463A">
        <w:rPr>
          <w:rFonts w:ascii="Calibri" w:hAnsi="Calibri" w:cs="Calibri"/>
          <w:sz w:val="22"/>
          <w:szCs w:val="22"/>
        </w:rPr>
        <w:t xml:space="preserve">, are one of the most abundant crustacean zooplankton in both marine and estuarine waters; they play a vital role in the food web and are tolerant to a wide range of salinities and temperatures as well. After acute exposure to anthropogenic and natural sound inputs, we found that the copepods swam away and avoided the boat motor sounds and swam towards the sound of their natural environment. The volume of the sounds did not affect the copepods, however, the avoidance to boat sounds were more prominent at the medium and high sound exposure levels (SELs). This is very telling since </w:t>
      </w:r>
      <w:r w:rsidRPr="0026463A">
        <w:rPr>
          <w:rFonts w:ascii="Calibri" w:hAnsi="Calibri" w:cs="Calibri"/>
          <w:i/>
          <w:iCs/>
          <w:sz w:val="22"/>
          <w:szCs w:val="22"/>
        </w:rPr>
        <w:t xml:space="preserve">A. </w:t>
      </w:r>
      <w:proofErr w:type="spellStart"/>
      <w:r w:rsidRPr="0026463A">
        <w:rPr>
          <w:rFonts w:ascii="Calibri" w:hAnsi="Calibri" w:cs="Calibri"/>
          <w:i/>
          <w:iCs/>
          <w:sz w:val="22"/>
          <w:szCs w:val="22"/>
        </w:rPr>
        <w:t>tonsa</w:t>
      </w:r>
      <w:proofErr w:type="spellEnd"/>
      <w:r w:rsidRPr="0026463A">
        <w:rPr>
          <w:rFonts w:ascii="Calibri" w:hAnsi="Calibri" w:cs="Calibri"/>
          <w:sz w:val="22"/>
          <w:szCs w:val="22"/>
        </w:rPr>
        <w:t xml:space="preserve"> are abundant globally.</w:t>
      </w:r>
    </w:p>
    <w:p w14:paraId="3DA72866" w14:textId="77777777" w:rsidR="009E41A1" w:rsidRDefault="009E41A1" w:rsidP="009E41A1">
      <w:pPr>
        <w:spacing w:line="240" w:lineRule="auto"/>
        <w:rPr>
          <w:rFonts w:ascii="Calibri" w:hAnsi="Calibri" w:cs="Calibri"/>
          <w:sz w:val="22"/>
          <w:szCs w:val="22"/>
        </w:rPr>
      </w:pPr>
    </w:p>
    <w:p w14:paraId="50C596F6" w14:textId="77777777" w:rsidR="009E41A1" w:rsidRDefault="009E41A1" w:rsidP="009E41A1">
      <w:pPr>
        <w:spacing w:line="240" w:lineRule="auto"/>
        <w:rPr>
          <w:rFonts w:ascii="Calibri" w:hAnsi="Calibri" w:cs="Calibri"/>
          <w:sz w:val="22"/>
          <w:szCs w:val="22"/>
        </w:rPr>
      </w:pPr>
      <w:r w:rsidRPr="009A0F6C">
        <w:rPr>
          <w:rFonts w:ascii="Calibri" w:hAnsi="Calibri" w:cs="Calibri"/>
          <w:sz w:val="22"/>
          <w:szCs w:val="22"/>
        </w:rPr>
        <w:t>Victoria Savoie</w:t>
      </w:r>
      <w:r>
        <w:rPr>
          <w:rFonts w:ascii="Calibri" w:hAnsi="Calibri" w:cs="Calibri"/>
          <w:sz w:val="22"/>
          <w:szCs w:val="22"/>
        </w:rPr>
        <w:t xml:space="preserve"> (</w:t>
      </w:r>
      <w:r w:rsidRPr="009A0F6C">
        <w:rPr>
          <w:rFonts w:ascii="Calibri" w:hAnsi="Calibri" w:cs="Calibri"/>
          <w:sz w:val="22"/>
          <w:szCs w:val="22"/>
        </w:rPr>
        <w:t>Dr. Roslyn Crowder</w:t>
      </w:r>
      <w:r>
        <w:rPr>
          <w:rFonts w:ascii="Calibri" w:hAnsi="Calibri" w:cs="Calibri"/>
          <w:sz w:val="22"/>
          <w:szCs w:val="22"/>
        </w:rPr>
        <w:t>)</w:t>
      </w:r>
    </w:p>
    <w:p w14:paraId="473D4744" w14:textId="1DB6ADFF" w:rsidR="009E41A1" w:rsidRPr="009A0F6C" w:rsidRDefault="00FA2A61" w:rsidP="009E41A1">
      <w:pPr>
        <w:spacing w:line="240" w:lineRule="auto"/>
        <w:rPr>
          <w:rFonts w:ascii="Calibri" w:hAnsi="Calibri" w:cs="Calibri"/>
          <w:sz w:val="22"/>
          <w:szCs w:val="22"/>
        </w:rPr>
      </w:pPr>
      <w:hyperlink r:id="rId34" w:history="1">
        <w:r w:rsidRPr="00BB3BC0">
          <w:rPr>
            <w:rStyle w:val="Hyperlink"/>
            <w:rFonts w:ascii="Calibri" w:hAnsi="Calibri" w:cs="Calibri"/>
            <w:sz w:val="22"/>
            <w:szCs w:val="22"/>
          </w:rPr>
          <w:t>vsavoie@stetson.edu</w:t>
        </w:r>
      </w:hyperlink>
      <w:r>
        <w:rPr>
          <w:rFonts w:ascii="Calibri" w:hAnsi="Calibri" w:cs="Calibri"/>
          <w:sz w:val="22"/>
          <w:szCs w:val="22"/>
        </w:rPr>
        <w:t xml:space="preserve"> </w:t>
      </w:r>
    </w:p>
    <w:p w14:paraId="14E3C4C3" w14:textId="77777777" w:rsidR="009E41A1" w:rsidRPr="009A0F6C" w:rsidRDefault="009E41A1" w:rsidP="009E41A1">
      <w:pPr>
        <w:spacing w:line="240" w:lineRule="auto"/>
        <w:rPr>
          <w:rFonts w:ascii="Calibri" w:hAnsi="Calibri" w:cs="Calibri"/>
          <w:b/>
          <w:bCs/>
          <w:sz w:val="22"/>
          <w:szCs w:val="22"/>
        </w:rPr>
      </w:pPr>
      <w:bookmarkStart w:id="61" w:name="_Hlk194228774"/>
      <w:r w:rsidRPr="009A0F6C">
        <w:rPr>
          <w:rFonts w:ascii="Calibri" w:hAnsi="Calibri" w:cs="Calibri"/>
          <w:b/>
          <w:bCs/>
          <w:sz w:val="22"/>
          <w:szCs w:val="22"/>
        </w:rPr>
        <w:t xml:space="preserve">Examination of Cytotoxic and Cytostatic Activity of </w:t>
      </w:r>
      <w:proofErr w:type="spellStart"/>
      <w:r w:rsidRPr="00A2268C">
        <w:rPr>
          <w:rFonts w:ascii="Calibri" w:hAnsi="Calibri" w:cs="Calibri"/>
          <w:b/>
          <w:bCs/>
          <w:i/>
          <w:iCs/>
          <w:sz w:val="22"/>
          <w:szCs w:val="22"/>
        </w:rPr>
        <w:t>Hamelia</w:t>
      </w:r>
      <w:proofErr w:type="spellEnd"/>
      <w:r w:rsidRPr="00A2268C">
        <w:rPr>
          <w:rFonts w:ascii="Calibri" w:hAnsi="Calibri" w:cs="Calibri"/>
          <w:b/>
          <w:bCs/>
          <w:i/>
          <w:iCs/>
          <w:sz w:val="22"/>
          <w:szCs w:val="22"/>
        </w:rPr>
        <w:t xml:space="preserve"> patens</w:t>
      </w:r>
      <w:r w:rsidRPr="009A0F6C">
        <w:rPr>
          <w:rFonts w:ascii="Calibri" w:hAnsi="Calibri" w:cs="Calibri"/>
          <w:b/>
          <w:bCs/>
          <w:sz w:val="22"/>
          <w:szCs w:val="22"/>
        </w:rPr>
        <w:t xml:space="preserve"> Root Extracts on </w:t>
      </w:r>
      <w:proofErr w:type="spellStart"/>
      <w:r w:rsidRPr="009A0F6C">
        <w:rPr>
          <w:rFonts w:ascii="Calibri" w:hAnsi="Calibri" w:cs="Calibri"/>
          <w:b/>
          <w:bCs/>
          <w:sz w:val="22"/>
          <w:szCs w:val="22"/>
        </w:rPr>
        <w:t>Jurkat</w:t>
      </w:r>
      <w:proofErr w:type="spellEnd"/>
      <w:r w:rsidRPr="009A0F6C">
        <w:rPr>
          <w:rFonts w:ascii="Calibri" w:hAnsi="Calibri" w:cs="Calibri"/>
          <w:b/>
          <w:bCs/>
          <w:sz w:val="22"/>
          <w:szCs w:val="22"/>
        </w:rPr>
        <w:t xml:space="preserve"> Leukemia Cells</w:t>
      </w:r>
    </w:p>
    <w:bookmarkEnd w:id="61"/>
    <w:p w14:paraId="01002424" w14:textId="77777777" w:rsidR="009E41A1" w:rsidRDefault="009E41A1" w:rsidP="009E41A1">
      <w:pPr>
        <w:spacing w:line="240" w:lineRule="auto"/>
        <w:rPr>
          <w:rFonts w:ascii="Calibri" w:hAnsi="Calibri" w:cs="Calibri"/>
          <w:sz w:val="22"/>
          <w:szCs w:val="22"/>
        </w:rPr>
      </w:pPr>
      <w:r w:rsidRPr="009A0F6C">
        <w:rPr>
          <w:rFonts w:ascii="Calibri" w:hAnsi="Calibri" w:cs="Calibri"/>
          <w:sz w:val="22"/>
          <w:szCs w:val="22"/>
        </w:rPr>
        <w:t xml:space="preserve">Plants contain medicinal phytochemicals that could be used to treat cancer, the second leading cause of death worldwide. </w:t>
      </w:r>
      <w:proofErr w:type="spellStart"/>
      <w:r w:rsidRPr="00A2268C">
        <w:rPr>
          <w:rFonts w:ascii="Calibri" w:hAnsi="Calibri" w:cs="Calibri"/>
          <w:i/>
          <w:iCs/>
          <w:sz w:val="22"/>
          <w:szCs w:val="22"/>
        </w:rPr>
        <w:t>Hamelia</w:t>
      </w:r>
      <w:proofErr w:type="spellEnd"/>
      <w:r w:rsidRPr="00A2268C">
        <w:rPr>
          <w:rFonts w:ascii="Calibri" w:hAnsi="Calibri" w:cs="Calibri"/>
          <w:i/>
          <w:iCs/>
          <w:sz w:val="22"/>
          <w:szCs w:val="22"/>
        </w:rPr>
        <w:t xml:space="preserve"> patens</w:t>
      </w:r>
      <w:r w:rsidRPr="009A0F6C">
        <w:rPr>
          <w:rFonts w:ascii="Calibri" w:hAnsi="Calibri" w:cs="Calibri"/>
          <w:sz w:val="22"/>
          <w:szCs w:val="22"/>
        </w:rPr>
        <w:t xml:space="preserve"> is a bush used in traditional Mayan medicine and has been found to be cytotoxic, antiparasitic, and anti-inflammatory. In this study, an extract of the </w:t>
      </w:r>
      <w:r w:rsidRPr="00A2268C">
        <w:rPr>
          <w:rFonts w:ascii="Calibri" w:hAnsi="Calibri" w:cs="Calibri"/>
          <w:i/>
          <w:iCs/>
          <w:sz w:val="22"/>
          <w:szCs w:val="22"/>
        </w:rPr>
        <w:t>H. patens</w:t>
      </w:r>
      <w:r w:rsidRPr="009A0F6C">
        <w:rPr>
          <w:rFonts w:ascii="Calibri" w:hAnsi="Calibri" w:cs="Calibri"/>
          <w:sz w:val="22"/>
          <w:szCs w:val="22"/>
        </w:rPr>
        <w:t xml:space="preserve"> root was made and tested on </w:t>
      </w:r>
      <w:proofErr w:type="spellStart"/>
      <w:r w:rsidRPr="009A0F6C">
        <w:rPr>
          <w:rFonts w:ascii="Calibri" w:hAnsi="Calibri" w:cs="Calibri"/>
          <w:sz w:val="22"/>
          <w:szCs w:val="22"/>
        </w:rPr>
        <w:t>Jurkat</w:t>
      </w:r>
      <w:proofErr w:type="spellEnd"/>
      <w:r w:rsidRPr="009A0F6C">
        <w:rPr>
          <w:rFonts w:ascii="Calibri" w:hAnsi="Calibri" w:cs="Calibri"/>
          <w:sz w:val="22"/>
          <w:szCs w:val="22"/>
        </w:rPr>
        <w:t xml:space="preserve"> leukemia cells to determine whether the extract exhibited cytostatic and or cytotoxic properties. An ethanolic extract of the plant’s roots were made and various concentrations of the extract were tested with a Trypan Blue assay, Cell Titer-Glo assay, and a cell cycle assay. The Trypan Blue assay and Cell Titer-Glo assay found a statistically significant decrease in live cells between the alcohol solvent control and the highest concentration of the extract tested, but this was not supported by the cell cycle assay. It is likely that compounds in the plant responsible for anticancer activity may be concentrated in the aerial portions of H. patens, rather than in its roots.</w:t>
      </w:r>
    </w:p>
    <w:p w14:paraId="7D772E80" w14:textId="77777777" w:rsidR="009E41A1" w:rsidRDefault="009E41A1" w:rsidP="009E41A1">
      <w:pPr>
        <w:spacing w:line="240" w:lineRule="auto"/>
        <w:rPr>
          <w:rFonts w:ascii="Calibri" w:hAnsi="Calibri" w:cs="Calibri"/>
          <w:sz w:val="22"/>
          <w:szCs w:val="22"/>
        </w:rPr>
      </w:pPr>
    </w:p>
    <w:p w14:paraId="603FD1E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 xml:space="preserve">Sarah Sessions (Dr. </w:t>
      </w:r>
      <w:proofErr w:type="spellStart"/>
      <w:r>
        <w:rPr>
          <w:rFonts w:ascii="Calibri" w:hAnsi="Calibri" w:cs="Calibri"/>
          <w:sz w:val="22"/>
          <w:szCs w:val="22"/>
        </w:rPr>
        <w:t>Terrenve</w:t>
      </w:r>
      <w:proofErr w:type="spellEnd"/>
      <w:r>
        <w:rPr>
          <w:rFonts w:ascii="Calibri" w:hAnsi="Calibri" w:cs="Calibri"/>
          <w:sz w:val="22"/>
          <w:szCs w:val="22"/>
        </w:rPr>
        <w:t xml:space="preserve"> Farrell)</w:t>
      </w:r>
    </w:p>
    <w:p w14:paraId="0B642B11" w14:textId="096D5650" w:rsidR="009E41A1" w:rsidRDefault="00040DF8" w:rsidP="009E41A1">
      <w:pPr>
        <w:spacing w:line="240" w:lineRule="auto"/>
        <w:rPr>
          <w:rFonts w:ascii="Calibri" w:hAnsi="Calibri" w:cs="Calibri"/>
          <w:sz w:val="22"/>
          <w:szCs w:val="22"/>
        </w:rPr>
      </w:pPr>
      <w:hyperlink r:id="rId35" w:history="1">
        <w:r w:rsidRPr="00BB3BC0">
          <w:rPr>
            <w:rStyle w:val="Hyperlink"/>
            <w:rFonts w:ascii="Calibri" w:hAnsi="Calibri" w:cs="Calibri"/>
            <w:sz w:val="22"/>
            <w:szCs w:val="22"/>
          </w:rPr>
          <w:t>ssessions@stetson.edu</w:t>
        </w:r>
      </w:hyperlink>
      <w:r>
        <w:rPr>
          <w:rFonts w:ascii="Calibri" w:hAnsi="Calibri" w:cs="Calibri"/>
          <w:sz w:val="22"/>
          <w:szCs w:val="22"/>
        </w:rPr>
        <w:t xml:space="preserve"> </w:t>
      </w:r>
    </w:p>
    <w:p w14:paraId="1CD4DBBB" w14:textId="77777777" w:rsidR="009E41A1" w:rsidRPr="005E21DB" w:rsidRDefault="009E41A1" w:rsidP="009E41A1">
      <w:pPr>
        <w:spacing w:line="240" w:lineRule="auto"/>
        <w:rPr>
          <w:rFonts w:ascii="Calibri" w:hAnsi="Calibri" w:cs="Calibri"/>
          <w:b/>
          <w:bCs/>
          <w:sz w:val="22"/>
          <w:szCs w:val="22"/>
        </w:rPr>
      </w:pPr>
      <w:bookmarkStart w:id="62" w:name="_Hlk194226011"/>
      <w:r>
        <w:rPr>
          <w:rFonts w:ascii="Calibri" w:hAnsi="Calibri" w:cs="Calibri"/>
          <w:b/>
          <w:bCs/>
          <w:sz w:val="22"/>
          <w:szCs w:val="22"/>
        </w:rPr>
        <w:t>Behaviors of invasive Cuban brown lizards (</w:t>
      </w:r>
      <w:r>
        <w:rPr>
          <w:rFonts w:ascii="Calibri" w:hAnsi="Calibri" w:cs="Calibri"/>
          <w:b/>
          <w:bCs/>
          <w:i/>
          <w:iCs/>
          <w:sz w:val="22"/>
          <w:szCs w:val="22"/>
        </w:rPr>
        <w:t xml:space="preserve">Anolis </w:t>
      </w:r>
      <w:proofErr w:type="spellStart"/>
      <w:r>
        <w:rPr>
          <w:rFonts w:ascii="Calibri" w:hAnsi="Calibri" w:cs="Calibri"/>
          <w:b/>
          <w:bCs/>
          <w:i/>
          <w:iCs/>
          <w:sz w:val="22"/>
          <w:szCs w:val="22"/>
        </w:rPr>
        <w:t>sagrei</w:t>
      </w:r>
      <w:proofErr w:type="spellEnd"/>
      <w:r>
        <w:rPr>
          <w:rFonts w:ascii="Calibri" w:hAnsi="Calibri" w:cs="Calibri"/>
          <w:b/>
          <w:bCs/>
          <w:i/>
          <w:iCs/>
          <w:sz w:val="22"/>
          <w:szCs w:val="22"/>
        </w:rPr>
        <w:t>)</w:t>
      </w:r>
      <w:r>
        <w:rPr>
          <w:rFonts w:ascii="Calibri" w:hAnsi="Calibri" w:cs="Calibri"/>
          <w:b/>
          <w:bCs/>
          <w:sz w:val="22"/>
          <w:szCs w:val="22"/>
        </w:rPr>
        <w:t xml:space="preserve"> when approaching model caudal luring pygmy rattlesnakes (</w:t>
      </w:r>
      <w:proofErr w:type="spellStart"/>
      <w:r>
        <w:rPr>
          <w:rFonts w:ascii="Calibri" w:hAnsi="Calibri" w:cs="Calibri"/>
          <w:b/>
          <w:bCs/>
          <w:i/>
          <w:iCs/>
          <w:sz w:val="22"/>
          <w:szCs w:val="22"/>
        </w:rPr>
        <w:t>Sisturus</w:t>
      </w:r>
      <w:proofErr w:type="spellEnd"/>
      <w:r>
        <w:rPr>
          <w:rFonts w:ascii="Calibri" w:hAnsi="Calibri" w:cs="Calibri"/>
          <w:b/>
          <w:bCs/>
          <w:i/>
          <w:iCs/>
          <w:sz w:val="22"/>
          <w:szCs w:val="22"/>
        </w:rPr>
        <w:t xml:space="preserve"> </w:t>
      </w:r>
      <w:proofErr w:type="spellStart"/>
      <w:r>
        <w:rPr>
          <w:rFonts w:ascii="Calibri" w:hAnsi="Calibri" w:cs="Calibri"/>
          <w:b/>
          <w:bCs/>
          <w:i/>
          <w:iCs/>
          <w:sz w:val="22"/>
          <w:szCs w:val="22"/>
        </w:rPr>
        <w:t>miliarius</w:t>
      </w:r>
      <w:proofErr w:type="spellEnd"/>
      <w:r>
        <w:rPr>
          <w:rFonts w:ascii="Calibri" w:hAnsi="Calibri" w:cs="Calibri"/>
          <w:b/>
          <w:bCs/>
          <w:sz w:val="22"/>
          <w:szCs w:val="22"/>
        </w:rPr>
        <w:t>) within an urban environment</w:t>
      </w:r>
    </w:p>
    <w:bookmarkEnd w:id="62"/>
    <w:p w14:paraId="2CFE6363" w14:textId="77777777" w:rsidR="009E41A1" w:rsidRPr="00743D27" w:rsidRDefault="009E41A1" w:rsidP="009E41A1">
      <w:pPr>
        <w:spacing w:line="240" w:lineRule="auto"/>
        <w:rPr>
          <w:rFonts w:ascii="Calibri" w:hAnsi="Calibri" w:cs="Calibri"/>
          <w:sz w:val="22"/>
          <w:szCs w:val="22"/>
        </w:rPr>
      </w:pPr>
      <w:r w:rsidRPr="00743D27">
        <w:rPr>
          <w:rFonts w:ascii="Calibri" w:hAnsi="Calibri" w:cs="Calibri"/>
          <w:sz w:val="22"/>
          <w:szCs w:val="22"/>
        </w:rPr>
        <w:t>Invasive species can disrupt ecological communities by altering predator-prey dynamics and displacing native species. The Cuban brown anole (</w:t>
      </w:r>
      <w:r w:rsidRPr="00743D27">
        <w:rPr>
          <w:rFonts w:ascii="Calibri" w:hAnsi="Calibri" w:cs="Calibri"/>
          <w:i/>
          <w:iCs/>
          <w:sz w:val="22"/>
          <w:szCs w:val="22"/>
        </w:rPr>
        <w:t xml:space="preserve">Anolis </w:t>
      </w:r>
      <w:proofErr w:type="spellStart"/>
      <w:r w:rsidRPr="00743D27">
        <w:rPr>
          <w:rFonts w:ascii="Calibri" w:hAnsi="Calibri" w:cs="Calibri"/>
          <w:i/>
          <w:iCs/>
          <w:sz w:val="22"/>
          <w:szCs w:val="22"/>
        </w:rPr>
        <w:t>sagrei</w:t>
      </w:r>
      <w:proofErr w:type="spellEnd"/>
      <w:r w:rsidRPr="00743D27">
        <w:rPr>
          <w:rFonts w:ascii="Calibri" w:hAnsi="Calibri" w:cs="Calibri"/>
          <w:sz w:val="22"/>
          <w:szCs w:val="22"/>
        </w:rPr>
        <w:t>), an invasive species in the southeast United States, has begun to outcompete the native Florida green anole (</w:t>
      </w:r>
      <w:r w:rsidRPr="00743D27">
        <w:rPr>
          <w:rFonts w:ascii="Calibri" w:hAnsi="Calibri" w:cs="Calibri"/>
          <w:i/>
          <w:iCs/>
          <w:sz w:val="22"/>
          <w:szCs w:val="22"/>
        </w:rPr>
        <w:t>Anolis carolinensis</w:t>
      </w:r>
      <w:r w:rsidRPr="00743D27">
        <w:rPr>
          <w:rFonts w:ascii="Calibri" w:hAnsi="Calibri" w:cs="Calibri"/>
          <w:sz w:val="22"/>
          <w:szCs w:val="22"/>
        </w:rPr>
        <w:t>). Both species encounter native predators like the pygmy rattlesnake (</w:t>
      </w:r>
      <w:proofErr w:type="spellStart"/>
      <w:r w:rsidRPr="00743D27">
        <w:rPr>
          <w:rFonts w:ascii="Calibri" w:hAnsi="Calibri" w:cs="Calibri"/>
          <w:i/>
          <w:iCs/>
          <w:sz w:val="22"/>
          <w:szCs w:val="22"/>
        </w:rPr>
        <w:t>Sistrurus</w:t>
      </w:r>
      <w:proofErr w:type="spellEnd"/>
      <w:r w:rsidRPr="00743D27">
        <w:rPr>
          <w:rFonts w:ascii="Calibri" w:hAnsi="Calibri" w:cs="Calibri"/>
          <w:i/>
          <w:iCs/>
          <w:sz w:val="22"/>
          <w:szCs w:val="22"/>
        </w:rPr>
        <w:t xml:space="preserve"> </w:t>
      </w:r>
      <w:proofErr w:type="spellStart"/>
      <w:r w:rsidRPr="00743D27">
        <w:rPr>
          <w:rFonts w:ascii="Calibri" w:hAnsi="Calibri" w:cs="Calibri"/>
          <w:i/>
          <w:iCs/>
          <w:sz w:val="22"/>
          <w:szCs w:val="22"/>
        </w:rPr>
        <w:t>miliarius</w:t>
      </w:r>
      <w:proofErr w:type="spellEnd"/>
      <w:r w:rsidRPr="00743D27">
        <w:rPr>
          <w:rFonts w:ascii="Calibri" w:hAnsi="Calibri" w:cs="Calibri"/>
          <w:sz w:val="22"/>
          <w:szCs w:val="22"/>
        </w:rPr>
        <w:t>), which uses a foraging tactic where they move their tail to mimic invertebrate prey, called caudal luring. This study looks at brown anoles’ behavioral responses to caudal luring using clay models of juvenile rattlesnakes and control models with attached mealworms. Video analysis in an urban environment showed no significant difference in attack frequency (control: 75%, snake: 68.8%, p=1.0) or retreat rates. Still, anoles exhibited longer attack delays near snake models (control: 2.89 min, snake: 4.53 min, p=0.45), suggesting potential risk assessment. These findings highlight the adaptability of brown anoles in urban environments. This shows behavioral plasticity as a factor in their ability to successfully invade the southeastern United States. The Brown anoles displayed a lack of fear of new threats and an aggressive attack behavior that is essential to establishing within a new environment.</w:t>
      </w:r>
    </w:p>
    <w:p w14:paraId="36378743" w14:textId="77777777" w:rsidR="009E41A1" w:rsidRDefault="009E41A1" w:rsidP="009E41A1">
      <w:pPr>
        <w:spacing w:line="240" w:lineRule="auto"/>
        <w:rPr>
          <w:rFonts w:ascii="Calibri" w:hAnsi="Calibri" w:cs="Calibri"/>
          <w:sz w:val="22"/>
          <w:szCs w:val="22"/>
        </w:rPr>
      </w:pPr>
    </w:p>
    <w:p w14:paraId="0B4CD4F5" w14:textId="77777777" w:rsidR="009E41A1" w:rsidRDefault="009E41A1" w:rsidP="009E41A1">
      <w:pPr>
        <w:spacing w:line="240" w:lineRule="auto"/>
        <w:rPr>
          <w:rFonts w:ascii="Calibri" w:hAnsi="Calibri" w:cs="Calibri"/>
          <w:sz w:val="22"/>
          <w:szCs w:val="22"/>
        </w:rPr>
      </w:pPr>
      <w:r w:rsidRPr="002B3FB1">
        <w:rPr>
          <w:rFonts w:ascii="Calibri" w:hAnsi="Calibri" w:cs="Calibri"/>
          <w:sz w:val="22"/>
          <w:szCs w:val="22"/>
        </w:rPr>
        <w:t>Maxwell Shiffman</w:t>
      </w:r>
      <w:r>
        <w:rPr>
          <w:rFonts w:ascii="Calibri" w:hAnsi="Calibri" w:cs="Calibri"/>
          <w:sz w:val="22"/>
          <w:szCs w:val="22"/>
        </w:rPr>
        <w:t xml:space="preserve"> (Dr</w:t>
      </w:r>
      <w:r w:rsidRPr="002B3FB1">
        <w:rPr>
          <w:rFonts w:ascii="Calibri" w:hAnsi="Calibri" w:cs="Calibri"/>
          <w:sz w:val="22"/>
          <w:szCs w:val="22"/>
        </w:rPr>
        <w:t>. Holley Lynch</w:t>
      </w:r>
      <w:r>
        <w:rPr>
          <w:rFonts w:ascii="Calibri" w:hAnsi="Calibri" w:cs="Calibri"/>
          <w:sz w:val="22"/>
          <w:szCs w:val="22"/>
        </w:rPr>
        <w:t>)</w:t>
      </w:r>
    </w:p>
    <w:p w14:paraId="1D9276A6" w14:textId="361D53F0" w:rsidR="009E41A1" w:rsidRPr="002B3FB1" w:rsidRDefault="00040DF8" w:rsidP="009E41A1">
      <w:pPr>
        <w:spacing w:line="240" w:lineRule="auto"/>
        <w:rPr>
          <w:rFonts w:ascii="Calibri" w:hAnsi="Calibri" w:cs="Calibri"/>
          <w:sz w:val="22"/>
          <w:szCs w:val="22"/>
        </w:rPr>
      </w:pPr>
      <w:hyperlink r:id="rId36" w:history="1">
        <w:r w:rsidRPr="00BB3BC0">
          <w:rPr>
            <w:rStyle w:val="Hyperlink"/>
            <w:rFonts w:ascii="Calibri" w:hAnsi="Calibri" w:cs="Calibri"/>
            <w:sz w:val="22"/>
            <w:szCs w:val="22"/>
          </w:rPr>
          <w:t>mshiffman@stetson.edu</w:t>
        </w:r>
      </w:hyperlink>
      <w:r>
        <w:rPr>
          <w:rFonts w:ascii="Calibri" w:hAnsi="Calibri" w:cs="Calibri"/>
          <w:sz w:val="22"/>
          <w:szCs w:val="22"/>
        </w:rPr>
        <w:t xml:space="preserve"> </w:t>
      </w:r>
    </w:p>
    <w:p w14:paraId="16DE8843" w14:textId="50F9A79B" w:rsidR="009E41A1" w:rsidRPr="002B3FB1" w:rsidRDefault="009E41A1" w:rsidP="009E41A1">
      <w:pPr>
        <w:spacing w:line="240" w:lineRule="auto"/>
        <w:rPr>
          <w:rFonts w:ascii="Calibri" w:hAnsi="Calibri" w:cs="Calibri"/>
          <w:b/>
          <w:bCs/>
          <w:sz w:val="22"/>
          <w:szCs w:val="22"/>
        </w:rPr>
      </w:pPr>
      <w:bookmarkStart w:id="63" w:name="_Hlk194225310"/>
      <w:r w:rsidRPr="002B3FB1">
        <w:rPr>
          <w:rFonts w:ascii="Calibri" w:hAnsi="Calibri" w:cs="Calibri"/>
          <w:b/>
          <w:bCs/>
          <w:sz w:val="22"/>
          <w:szCs w:val="22"/>
        </w:rPr>
        <w:t xml:space="preserve">Protocol for Live Imaging </w:t>
      </w:r>
      <w:r w:rsidRPr="002B3FB1">
        <w:rPr>
          <w:rFonts w:ascii="Calibri" w:hAnsi="Calibri" w:cs="Calibri"/>
          <w:b/>
          <w:bCs/>
          <w:i/>
          <w:iCs/>
          <w:sz w:val="22"/>
          <w:szCs w:val="22"/>
        </w:rPr>
        <w:t xml:space="preserve">Vanessa </w:t>
      </w:r>
      <w:proofErr w:type="spellStart"/>
      <w:r w:rsidR="003C71AB">
        <w:rPr>
          <w:rFonts w:ascii="Calibri" w:hAnsi="Calibri" w:cs="Calibri"/>
          <w:b/>
          <w:bCs/>
          <w:i/>
          <w:iCs/>
          <w:sz w:val="22"/>
          <w:szCs w:val="22"/>
        </w:rPr>
        <w:t>c</w:t>
      </w:r>
      <w:r w:rsidRPr="002B3FB1">
        <w:rPr>
          <w:rFonts w:ascii="Calibri" w:hAnsi="Calibri" w:cs="Calibri"/>
          <w:b/>
          <w:bCs/>
          <w:i/>
          <w:iCs/>
          <w:sz w:val="22"/>
          <w:szCs w:val="22"/>
        </w:rPr>
        <w:t>ardui</w:t>
      </w:r>
      <w:proofErr w:type="spellEnd"/>
      <w:r w:rsidRPr="002B3FB1">
        <w:rPr>
          <w:rFonts w:ascii="Calibri" w:hAnsi="Calibri" w:cs="Calibri"/>
          <w:b/>
          <w:bCs/>
          <w:sz w:val="22"/>
          <w:szCs w:val="22"/>
        </w:rPr>
        <w:t xml:space="preserve"> Embryos</w:t>
      </w:r>
      <w:bookmarkEnd w:id="63"/>
    </w:p>
    <w:p w14:paraId="721E3087" w14:textId="77777777" w:rsidR="009E41A1" w:rsidRPr="002B3FB1" w:rsidRDefault="009E41A1" w:rsidP="009E41A1">
      <w:pPr>
        <w:spacing w:line="240" w:lineRule="auto"/>
        <w:rPr>
          <w:rFonts w:ascii="Calibri" w:hAnsi="Calibri" w:cs="Calibri"/>
          <w:sz w:val="22"/>
          <w:szCs w:val="22"/>
        </w:rPr>
      </w:pPr>
      <w:r w:rsidRPr="002B3FB1">
        <w:rPr>
          <w:rFonts w:ascii="Calibri" w:hAnsi="Calibri" w:cs="Calibri"/>
          <w:sz w:val="22"/>
          <w:szCs w:val="22"/>
        </w:rPr>
        <w:t xml:space="preserve">Embryonic development of </w:t>
      </w:r>
      <w:r w:rsidRPr="002B3FB1">
        <w:rPr>
          <w:rFonts w:ascii="Calibri" w:hAnsi="Calibri" w:cs="Calibri"/>
          <w:i/>
          <w:iCs/>
          <w:sz w:val="22"/>
          <w:szCs w:val="22"/>
        </w:rPr>
        <w:t xml:space="preserve">Vanessa </w:t>
      </w:r>
      <w:proofErr w:type="spellStart"/>
      <w:r w:rsidRPr="002B3FB1">
        <w:rPr>
          <w:rFonts w:ascii="Calibri" w:hAnsi="Calibri" w:cs="Calibri"/>
          <w:i/>
          <w:iCs/>
          <w:sz w:val="22"/>
          <w:szCs w:val="22"/>
        </w:rPr>
        <w:t>cardui</w:t>
      </w:r>
      <w:proofErr w:type="spellEnd"/>
      <w:r w:rsidRPr="002B3FB1">
        <w:rPr>
          <w:rFonts w:ascii="Calibri" w:hAnsi="Calibri" w:cs="Calibri"/>
          <w:sz w:val="22"/>
          <w:szCs w:val="22"/>
        </w:rPr>
        <w:t xml:space="preserve"> (Painted Lady butterflies) involves large-scale cell and tissue movements. To characterize these motions and determine their driving forces, we developed a protocol to image these embryos live at the tissue level. Cell-level resolution could be accomplished with this imaging protocol with appropriate microscopy. It can even be combined with microinjections of </w:t>
      </w:r>
      <w:r w:rsidRPr="002B3FB1">
        <w:rPr>
          <w:rFonts w:ascii="Calibri" w:hAnsi="Calibri" w:cs="Calibri"/>
          <w:sz w:val="22"/>
          <w:szCs w:val="22"/>
        </w:rPr>
        <w:lastRenderedPageBreak/>
        <w:t>targeted fluorescent dyes to track cellular features. With removal of the two outermost egg layers – the chorion and vitelline membrane – necessary for imaging, we determined how to keep the embryos still while ensuring they can develop 3-dimensionally. Removing the embryo from these layers was successful as early as 24 hours post-oviposition while keeping the embryo intact with its yolk – necessary for continued development. We determined sustained life to be possible in a custom imaging chamber for 48+ hours, with development for 20+. However, development proceeds at a slowed rate and appears to stop prior to reaching the larval stage. Further, microinjection of nuclear dye shortly after collection appears to slow development. While this protocol shows promise – particularly for observing processes that take less than 20 hours and begin after 24 hours of development – we will continue to explore improvements.</w:t>
      </w:r>
    </w:p>
    <w:p w14:paraId="0B38A21C" w14:textId="35AB68FE" w:rsidR="009E41A1" w:rsidRDefault="009E41A1" w:rsidP="009E41A1">
      <w:pPr>
        <w:spacing w:line="240" w:lineRule="auto"/>
        <w:rPr>
          <w:rFonts w:ascii="Calibri" w:hAnsi="Calibri" w:cs="Calibri"/>
          <w:sz w:val="22"/>
          <w:szCs w:val="22"/>
        </w:rPr>
      </w:pPr>
      <w:r w:rsidRPr="002B3FB1">
        <w:rPr>
          <w:rFonts w:ascii="Calibri" w:hAnsi="Calibri" w:cs="Calibri"/>
          <w:sz w:val="22"/>
          <w:szCs w:val="22"/>
        </w:rPr>
        <w:t>*This study was funded in part by a 202</w:t>
      </w:r>
      <w:r w:rsidR="003C71AB">
        <w:rPr>
          <w:rFonts w:ascii="Calibri" w:hAnsi="Calibri" w:cs="Calibri"/>
          <w:sz w:val="22"/>
          <w:szCs w:val="22"/>
        </w:rPr>
        <w:t>4</w:t>
      </w:r>
      <w:r w:rsidRPr="002B3FB1">
        <w:rPr>
          <w:rFonts w:ascii="Calibri" w:hAnsi="Calibri" w:cs="Calibri"/>
          <w:sz w:val="22"/>
          <w:szCs w:val="22"/>
        </w:rPr>
        <w:t xml:space="preserve"> SURE Grant and a 2023 Willa Dean Lowery Grant</w:t>
      </w:r>
    </w:p>
    <w:p w14:paraId="16AFB16A" w14:textId="77777777" w:rsidR="009E41A1" w:rsidRDefault="009E41A1" w:rsidP="009E41A1">
      <w:pPr>
        <w:spacing w:line="240" w:lineRule="auto"/>
        <w:rPr>
          <w:rFonts w:ascii="Calibri" w:hAnsi="Calibri" w:cs="Calibri"/>
          <w:sz w:val="22"/>
          <w:szCs w:val="22"/>
        </w:rPr>
      </w:pPr>
    </w:p>
    <w:p w14:paraId="6D35ED8C" w14:textId="77777777" w:rsidR="009E41A1" w:rsidRDefault="009E41A1" w:rsidP="009E41A1">
      <w:pPr>
        <w:spacing w:line="240" w:lineRule="auto"/>
        <w:rPr>
          <w:rFonts w:ascii="Calibri" w:hAnsi="Calibri" w:cs="Calibri"/>
          <w:sz w:val="22"/>
          <w:szCs w:val="22"/>
        </w:rPr>
      </w:pPr>
      <w:r w:rsidRPr="00B14F84">
        <w:rPr>
          <w:rFonts w:ascii="Calibri" w:hAnsi="Calibri" w:cs="Calibri"/>
          <w:sz w:val="22"/>
          <w:szCs w:val="22"/>
        </w:rPr>
        <w:t>ShaeLynn Siebert</w:t>
      </w:r>
      <w:r>
        <w:rPr>
          <w:rFonts w:ascii="Calibri" w:hAnsi="Calibri" w:cs="Calibri"/>
          <w:sz w:val="22"/>
          <w:szCs w:val="22"/>
        </w:rPr>
        <w:t xml:space="preserve"> (</w:t>
      </w:r>
      <w:r w:rsidRPr="00B14F84">
        <w:rPr>
          <w:rFonts w:ascii="Calibri" w:hAnsi="Calibri" w:cs="Calibri"/>
          <w:sz w:val="22"/>
          <w:szCs w:val="22"/>
        </w:rPr>
        <w:t xml:space="preserve">Dr. </w:t>
      </w:r>
      <w:r>
        <w:rPr>
          <w:rFonts w:ascii="Calibri" w:hAnsi="Calibri" w:cs="Calibri"/>
          <w:sz w:val="22"/>
          <w:szCs w:val="22"/>
        </w:rPr>
        <w:t xml:space="preserve">Kirsten </w:t>
      </w:r>
      <w:r w:rsidRPr="00B14F84">
        <w:rPr>
          <w:rFonts w:ascii="Calibri" w:hAnsi="Calibri" w:cs="Calibri"/>
          <w:sz w:val="22"/>
          <w:szCs w:val="22"/>
        </w:rPr>
        <w:t>Work</w:t>
      </w:r>
      <w:r>
        <w:rPr>
          <w:rFonts w:ascii="Calibri" w:hAnsi="Calibri" w:cs="Calibri"/>
          <w:sz w:val="22"/>
          <w:szCs w:val="22"/>
        </w:rPr>
        <w:t>)</w:t>
      </w:r>
    </w:p>
    <w:p w14:paraId="3EFCB0D6" w14:textId="320F233C" w:rsidR="00040DF8" w:rsidRPr="00B14F84" w:rsidRDefault="00040DF8" w:rsidP="009E41A1">
      <w:pPr>
        <w:spacing w:line="240" w:lineRule="auto"/>
        <w:rPr>
          <w:rFonts w:ascii="Calibri" w:hAnsi="Calibri" w:cs="Calibri"/>
          <w:sz w:val="22"/>
          <w:szCs w:val="22"/>
        </w:rPr>
      </w:pPr>
      <w:hyperlink r:id="rId37" w:history="1">
        <w:r w:rsidRPr="00BB3BC0">
          <w:rPr>
            <w:rStyle w:val="Hyperlink"/>
            <w:rFonts w:ascii="Calibri" w:hAnsi="Calibri" w:cs="Calibri"/>
            <w:sz w:val="22"/>
            <w:szCs w:val="22"/>
          </w:rPr>
          <w:t>srsiebert@stetson.edu</w:t>
        </w:r>
      </w:hyperlink>
      <w:r>
        <w:rPr>
          <w:rFonts w:ascii="Calibri" w:hAnsi="Calibri" w:cs="Calibri"/>
          <w:sz w:val="22"/>
          <w:szCs w:val="22"/>
        </w:rPr>
        <w:t xml:space="preserve"> </w:t>
      </w:r>
    </w:p>
    <w:p w14:paraId="48E6FCFC" w14:textId="77777777" w:rsidR="009E41A1" w:rsidRPr="00B14F84" w:rsidRDefault="009E41A1" w:rsidP="009E41A1">
      <w:pPr>
        <w:spacing w:line="240" w:lineRule="auto"/>
        <w:rPr>
          <w:rFonts w:ascii="Calibri" w:hAnsi="Calibri" w:cs="Calibri"/>
          <w:b/>
          <w:bCs/>
          <w:sz w:val="22"/>
          <w:szCs w:val="22"/>
        </w:rPr>
      </w:pPr>
      <w:r w:rsidRPr="00B14F84">
        <w:rPr>
          <w:rFonts w:ascii="Calibri" w:hAnsi="Calibri" w:cs="Calibri"/>
          <w:b/>
          <w:bCs/>
          <w:sz w:val="22"/>
          <w:szCs w:val="22"/>
        </w:rPr>
        <w:t>Comparing Seine Netting and Underwater Video Surveys for Assessing Fish Assemblages in Volusia Blue Springs</w:t>
      </w:r>
    </w:p>
    <w:p w14:paraId="60842364" w14:textId="77777777" w:rsidR="009E41A1" w:rsidRDefault="009E41A1" w:rsidP="009E41A1">
      <w:pPr>
        <w:spacing w:line="240" w:lineRule="auto"/>
        <w:rPr>
          <w:rFonts w:ascii="Calibri" w:hAnsi="Calibri" w:cs="Calibri"/>
          <w:sz w:val="22"/>
          <w:szCs w:val="22"/>
        </w:rPr>
      </w:pPr>
      <w:r w:rsidRPr="00B14F84">
        <w:rPr>
          <w:rFonts w:ascii="Calibri" w:hAnsi="Calibri" w:cs="Calibri"/>
          <w:sz w:val="22"/>
          <w:szCs w:val="22"/>
        </w:rPr>
        <w:t>This study evaluated the effectiveness of seine netting and underwater video surveys in assessing fish assemblages at Blue Springs State Park, Florida. The research aimed to determine which method provided higher counts based on species richness, total fish count, and diversity. Sampling was conducted from August to September 2024 at 2 designated stations along the spring run. Seine netting and underwater video recordings was performed at both sights and analyzed for species identification as well as fish counts. Statistical analyses compared the two methods using paired tests. Results indicated no significant difference in total fish count and diversity between methods (P &gt; 0.05). However, species richness was significantly higher in seine netting samples (P = 0.02), suggesting that this method captured a greater variety of species. These findings contradict our initial hypothesis that video surveys would yield higher counts. Despite its invasive nature, seine netting proved effective in detecting more species, whereas video surveys offered a non-intrusive means of assessing fish behavior and population estimates. The study presents the importance of employing multiple sampling methods to obtain comprehensive fish assemblage data.</w:t>
      </w:r>
    </w:p>
    <w:p w14:paraId="484E96FC" w14:textId="77777777" w:rsidR="009E41A1" w:rsidRDefault="009E41A1" w:rsidP="009E41A1">
      <w:pPr>
        <w:spacing w:line="240" w:lineRule="auto"/>
        <w:rPr>
          <w:rFonts w:ascii="Calibri" w:hAnsi="Calibri" w:cs="Calibri"/>
          <w:sz w:val="22"/>
          <w:szCs w:val="22"/>
        </w:rPr>
      </w:pPr>
    </w:p>
    <w:p w14:paraId="0A030B5B" w14:textId="77777777" w:rsidR="009E41A1" w:rsidRDefault="009E41A1" w:rsidP="009E41A1">
      <w:pPr>
        <w:spacing w:line="240" w:lineRule="auto"/>
        <w:rPr>
          <w:rFonts w:ascii="Calibri" w:hAnsi="Calibri" w:cs="Calibri"/>
          <w:sz w:val="22"/>
          <w:szCs w:val="22"/>
        </w:rPr>
      </w:pPr>
    </w:p>
    <w:p w14:paraId="31D75250"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Nicole Stover (Dr. Cynthia Bennington)</w:t>
      </w:r>
    </w:p>
    <w:p w14:paraId="2C7DA001" w14:textId="77777777" w:rsidR="009E41A1" w:rsidRDefault="009E41A1" w:rsidP="009E41A1">
      <w:pPr>
        <w:spacing w:line="240" w:lineRule="auto"/>
        <w:rPr>
          <w:rFonts w:ascii="Calibri" w:hAnsi="Calibri" w:cs="Calibri"/>
          <w:sz w:val="22"/>
          <w:szCs w:val="22"/>
        </w:rPr>
      </w:pPr>
      <w:hyperlink r:id="rId38" w:history="1">
        <w:r w:rsidRPr="002C7ED6">
          <w:rPr>
            <w:rStyle w:val="Hyperlink"/>
            <w:rFonts w:ascii="Calibri" w:hAnsi="Calibri" w:cs="Calibri"/>
            <w:sz w:val="22"/>
            <w:szCs w:val="22"/>
          </w:rPr>
          <w:t>nstover@stetson.edu</w:t>
        </w:r>
      </w:hyperlink>
    </w:p>
    <w:p w14:paraId="6A701124" w14:textId="77777777" w:rsidR="009E41A1" w:rsidRDefault="009E41A1" w:rsidP="009E41A1">
      <w:pPr>
        <w:pStyle w:val="BodyText1"/>
        <w:spacing w:after="0"/>
        <w:rPr>
          <w:rFonts w:ascii="Calibri" w:hAnsi="Calibri" w:cs="Calibri"/>
          <w:b/>
          <w:bCs/>
          <w:sz w:val="22"/>
          <w:szCs w:val="22"/>
        </w:rPr>
      </w:pPr>
      <w:bookmarkStart w:id="64" w:name="_Hlk194226075"/>
      <w:r w:rsidRPr="00936257">
        <w:rPr>
          <w:rFonts w:ascii="Calibri" w:hAnsi="Calibri" w:cs="Calibri"/>
          <w:b/>
          <w:bCs/>
          <w:sz w:val="22"/>
          <w:szCs w:val="22"/>
        </w:rPr>
        <w:t xml:space="preserve">Gene regulation of Catalase and Copper/Zinc Superoxide Dismutase in Response to </w:t>
      </w:r>
      <w:proofErr w:type="spellStart"/>
      <w:r w:rsidRPr="00936257">
        <w:rPr>
          <w:rFonts w:ascii="Calibri" w:hAnsi="Calibri" w:cs="Calibri"/>
          <w:b/>
          <w:bCs/>
          <w:sz w:val="22"/>
          <w:szCs w:val="22"/>
        </w:rPr>
        <w:t>Normoxic</w:t>
      </w:r>
      <w:proofErr w:type="spellEnd"/>
      <w:r w:rsidRPr="00936257">
        <w:rPr>
          <w:rFonts w:ascii="Calibri" w:hAnsi="Calibri" w:cs="Calibri"/>
          <w:b/>
          <w:bCs/>
          <w:sz w:val="22"/>
          <w:szCs w:val="22"/>
        </w:rPr>
        <w:t xml:space="preserve"> Stress on </w:t>
      </w:r>
      <w:r w:rsidRPr="00936257">
        <w:rPr>
          <w:rFonts w:ascii="Calibri" w:hAnsi="Calibri" w:cs="Calibri"/>
          <w:b/>
          <w:bCs/>
          <w:i/>
          <w:iCs/>
          <w:sz w:val="22"/>
          <w:szCs w:val="22"/>
        </w:rPr>
        <w:t>Eruca sativa</w:t>
      </w:r>
      <w:r w:rsidRPr="00936257">
        <w:rPr>
          <w:rFonts w:ascii="Calibri" w:hAnsi="Calibri" w:cs="Calibri"/>
          <w:b/>
          <w:bCs/>
          <w:sz w:val="22"/>
          <w:szCs w:val="22"/>
        </w:rPr>
        <w:t xml:space="preserve"> in a Nutrient Film Technique System</w:t>
      </w:r>
    </w:p>
    <w:bookmarkEnd w:id="64"/>
    <w:p w14:paraId="684E768E" w14:textId="77777777" w:rsidR="009E41A1" w:rsidRDefault="009E41A1" w:rsidP="009E41A1">
      <w:pPr>
        <w:pStyle w:val="BodyText1"/>
        <w:spacing w:after="0"/>
        <w:rPr>
          <w:rFonts w:ascii="Calibri" w:hAnsi="Calibri" w:cs="Calibri"/>
          <w:sz w:val="22"/>
          <w:szCs w:val="22"/>
        </w:rPr>
      </w:pPr>
      <w:r w:rsidRPr="00936257">
        <w:rPr>
          <w:rFonts w:ascii="Calibri" w:hAnsi="Calibri" w:cs="Calibri"/>
          <w:sz w:val="22"/>
          <w:szCs w:val="22"/>
        </w:rPr>
        <w:t xml:space="preserve">Oxygen is essential for plant development, playing a key role in cellular respiration to generate ATP for growth. In hydroponic systems, plants depend entirely on dissolved oxygen (DO) in the water, and oxygen deficiency can lead to oxidative stress, causing reactive oxygen species to accumulate and damage cells. To counteract this, plants produce antioxidant enzymes such as catalase (CAT) and superoxide dismutase (SOD) to maintain cellular homeostasis. This study examined how DO levels affect biomass and antioxidant enzyme gene expression in </w:t>
      </w:r>
      <w:r w:rsidRPr="00936257">
        <w:rPr>
          <w:rStyle w:val="Emphasis"/>
          <w:rFonts w:ascii="Calibri" w:hAnsi="Calibri" w:cs="Calibri"/>
          <w:sz w:val="22"/>
          <w:szCs w:val="22"/>
        </w:rPr>
        <w:t>Eruca sativa</w:t>
      </w:r>
      <w:r w:rsidRPr="00936257">
        <w:rPr>
          <w:rFonts w:ascii="Calibri" w:hAnsi="Calibri" w:cs="Calibri"/>
          <w:sz w:val="22"/>
          <w:szCs w:val="22"/>
        </w:rPr>
        <w:t xml:space="preserve"> grown using a Nutrient Film Technique (NFT) hydroponic system. Two treatment groups were established: </w:t>
      </w:r>
      <w:proofErr w:type="spellStart"/>
      <w:r w:rsidRPr="00936257">
        <w:rPr>
          <w:rFonts w:ascii="Calibri" w:hAnsi="Calibri" w:cs="Calibri"/>
          <w:sz w:val="22"/>
          <w:szCs w:val="22"/>
        </w:rPr>
        <w:t>normoxic</w:t>
      </w:r>
      <w:proofErr w:type="spellEnd"/>
      <w:r w:rsidRPr="00936257">
        <w:rPr>
          <w:rFonts w:ascii="Calibri" w:hAnsi="Calibri" w:cs="Calibri"/>
          <w:sz w:val="22"/>
          <w:szCs w:val="22"/>
        </w:rPr>
        <w:t xml:space="preserve"> (DO = 6-8 mg/L) and </w:t>
      </w:r>
      <w:proofErr w:type="spellStart"/>
      <w:r w:rsidRPr="00936257">
        <w:rPr>
          <w:rFonts w:ascii="Calibri" w:hAnsi="Calibri" w:cs="Calibri"/>
          <w:sz w:val="22"/>
          <w:szCs w:val="22"/>
        </w:rPr>
        <w:t>hyperoxic</w:t>
      </w:r>
      <w:proofErr w:type="spellEnd"/>
      <w:r w:rsidRPr="00936257">
        <w:rPr>
          <w:rFonts w:ascii="Calibri" w:hAnsi="Calibri" w:cs="Calibri"/>
          <w:sz w:val="22"/>
          <w:szCs w:val="22"/>
        </w:rPr>
        <w:t xml:space="preserve"> (DO = 9-13 mg/L). Biomass was measured, and CAT and Cu/Zn-SOD mRNA expression was analyzed via RT-PCR. Plant biomass did not differ between the two treatment groups. However, in both groups, root and foliage biomass </w:t>
      </w:r>
      <w:r w:rsidRPr="00936257">
        <w:rPr>
          <w:rStyle w:val="Strong"/>
          <w:rFonts w:ascii="Calibri" w:hAnsi="Calibri" w:cs="Calibri"/>
          <w:sz w:val="22"/>
          <w:szCs w:val="22"/>
        </w:rPr>
        <w:t>decreased</w:t>
      </w:r>
      <w:r w:rsidRPr="00936257">
        <w:rPr>
          <w:rFonts w:ascii="Calibri" w:hAnsi="Calibri" w:cs="Calibri"/>
          <w:sz w:val="22"/>
          <w:szCs w:val="22"/>
        </w:rPr>
        <w:t xml:space="preserve"> with distance from the point of water entry, suggesting that growth was influenced by localized oxygen availability. Gene expression varied across samples, and DO levels were insufficient to induce significant stress responses. Understanding how oxygen availability </w:t>
      </w:r>
      <w:r w:rsidRPr="00936257">
        <w:rPr>
          <w:rFonts w:ascii="Calibri" w:hAnsi="Calibri" w:cs="Calibri"/>
          <w:sz w:val="22"/>
          <w:szCs w:val="22"/>
        </w:rPr>
        <w:lastRenderedPageBreak/>
        <w:t>impacts plant growth and gene expression in hydroponic systems can help improve productivity and stress resilience in controlled environmental agriculture.</w:t>
      </w:r>
    </w:p>
    <w:p w14:paraId="252715AE" w14:textId="77777777" w:rsidR="009E41A1" w:rsidRDefault="009E41A1" w:rsidP="009E41A1">
      <w:pPr>
        <w:pStyle w:val="BodyText1"/>
        <w:spacing w:after="0"/>
        <w:rPr>
          <w:rFonts w:ascii="Calibri" w:hAnsi="Calibri" w:cs="Calibri"/>
          <w:sz w:val="22"/>
          <w:szCs w:val="22"/>
        </w:rPr>
      </w:pPr>
    </w:p>
    <w:p w14:paraId="677783DC" w14:textId="77777777" w:rsidR="009E41A1" w:rsidRDefault="009E41A1" w:rsidP="00D41F2D">
      <w:pPr>
        <w:pStyle w:val="BodyText1"/>
        <w:spacing w:after="0"/>
        <w:rPr>
          <w:rFonts w:ascii="Calibri" w:hAnsi="Calibri" w:cs="Calibri"/>
          <w:sz w:val="22"/>
          <w:szCs w:val="22"/>
        </w:rPr>
      </w:pPr>
      <w:r>
        <w:rPr>
          <w:rFonts w:ascii="Calibri" w:hAnsi="Calibri" w:cs="Calibri"/>
          <w:sz w:val="22"/>
          <w:szCs w:val="22"/>
        </w:rPr>
        <w:t>Madison Torres (Dr. Lynn Kee)</w:t>
      </w:r>
    </w:p>
    <w:p w14:paraId="6F0A6BFB" w14:textId="7BA499B9" w:rsidR="009E41A1" w:rsidRPr="00504834" w:rsidRDefault="003C575C" w:rsidP="00D41F2D">
      <w:pPr>
        <w:pStyle w:val="BodyText1"/>
        <w:spacing w:after="0"/>
        <w:rPr>
          <w:rFonts w:ascii="Calibri" w:hAnsi="Calibri" w:cs="Calibri"/>
          <w:b/>
          <w:bCs/>
          <w:sz w:val="22"/>
          <w:szCs w:val="22"/>
        </w:rPr>
      </w:pPr>
      <w:hyperlink r:id="rId39" w:history="1">
        <w:r w:rsidRPr="006911CD">
          <w:rPr>
            <w:rStyle w:val="Hyperlink"/>
            <w:rFonts w:ascii="Calibri" w:hAnsi="Calibri" w:cs="Calibri"/>
            <w:sz w:val="22"/>
            <w:szCs w:val="22"/>
          </w:rPr>
          <w:t>metorres@stetson.edu</w:t>
        </w:r>
      </w:hyperlink>
      <w:r>
        <w:rPr>
          <w:rFonts w:ascii="Calibri" w:hAnsi="Calibri" w:cs="Calibri"/>
          <w:sz w:val="22"/>
          <w:szCs w:val="22"/>
        </w:rPr>
        <w:t xml:space="preserve"> </w:t>
      </w:r>
    </w:p>
    <w:p w14:paraId="7DDD6CF2" w14:textId="77777777" w:rsidR="009E41A1" w:rsidRPr="007C097E" w:rsidRDefault="009E41A1" w:rsidP="00D41F2D">
      <w:pPr>
        <w:spacing w:line="240" w:lineRule="auto"/>
        <w:rPr>
          <w:rFonts w:ascii="Calibri" w:hAnsi="Calibri" w:cs="Calibri"/>
          <w:b/>
          <w:bCs/>
          <w:sz w:val="22"/>
          <w:szCs w:val="22"/>
        </w:rPr>
      </w:pPr>
      <w:bookmarkStart w:id="65" w:name="_Hlk194226279"/>
      <w:r w:rsidRPr="007C097E">
        <w:rPr>
          <w:rFonts w:ascii="Calibri" w:eastAsia="Times New Roman" w:hAnsi="Calibri" w:cs="Calibri"/>
          <w:b/>
          <w:bCs/>
          <w:sz w:val="22"/>
          <w:szCs w:val="22"/>
        </w:rPr>
        <w:t>Evaluating the Effects of Amyloid-Beta Expression and Ginkgo Biloba on Sensory Behavior in</w:t>
      </w:r>
      <w:r w:rsidRPr="007C097E">
        <w:rPr>
          <w:rStyle w:val="apple-converted-space"/>
          <w:rFonts w:ascii="Calibri" w:eastAsia="Times New Roman" w:hAnsi="Calibri" w:cs="Calibri"/>
          <w:b/>
          <w:bCs/>
          <w:sz w:val="22"/>
          <w:szCs w:val="22"/>
        </w:rPr>
        <w:t> </w:t>
      </w:r>
      <w:r w:rsidRPr="007C097E">
        <w:rPr>
          <w:rStyle w:val="Emphasis"/>
          <w:rFonts w:ascii="Calibri" w:eastAsia="Times New Roman" w:hAnsi="Calibri" w:cs="Calibri"/>
          <w:b/>
          <w:bCs/>
          <w:sz w:val="22"/>
          <w:szCs w:val="22"/>
        </w:rPr>
        <w:t>Caenorhabditis elegans</w:t>
      </w:r>
      <w:r w:rsidRPr="007C097E">
        <w:rPr>
          <w:rFonts w:ascii="Calibri" w:eastAsia="Times New Roman" w:hAnsi="Calibri" w:cs="Calibri"/>
          <w:b/>
          <w:bCs/>
          <w:sz w:val="22"/>
          <w:szCs w:val="22"/>
        </w:rPr>
        <w:t>: Implications for Alzheimer’s Disease Research</w:t>
      </w:r>
    </w:p>
    <w:bookmarkEnd w:id="65"/>
    <w:p w14:paraId="32A98E5B" w14:textId="77777777" w:rsidR="009E41A1" w:rsidRPr="006F60DB" w:rsidRDefault="009E41A1" w:rsidP="00D41F2D">
      <w:pPr>
        <w:spacing w:line="240" w:lineRule="auto"/>
      </w:pPr>
      <w:r w:rsidRPr="006F60DB">
        <w:t xml:space="preserve">Alzheimer’s disease (AD) is a progressive neurodegenerative disorder characterized by cognitive decline, primarily driven by the accumulation of amyloid-beta (Aβ) plaques and neurofibrillary tangles. Current treatments, including cholinesterase inhibitors and memantine, aim to slow disease progression by targeting synaptic dysfunction and neurotoxicity. Additionally, Ginkgo biloba extract (GBE) has been investigated for its neuroprotective properties due to its antioxidant and anti-inflammatory effects. This study examines the impact of Aβ expression on sensory behavior in juvenile </w:t>
      </w:r>
      <w:r w:rsidRPr="00600BF1">
        <w:rPr>
          <w:i/>
          <w:iCs/>
        </w:rPr>
        <w:t>Caenorhabditis elegans (C. elegans</w:t>
      </w:r>
      <w:r w:rsidRPr="006F60DB">
        <w:t xml:space="preserve">), a model organism with genetic homology to humans. The study specifically assessed whether Aβ expression impaired osmotic avoidance in juvenile </w:t>
      </w:r>
      <w:r w:rsidRPr="006F60DB">
        <w:rPr>
          <w:i/>
          <w:iCs/>
        </w:rPr>
        <w:t>C. elegans</w:t>
      </w:r>
      <w:r w:rsidRPr="006F60DB">
        <w:t xml:space="preserve"> and whether GBE treatment could mitigate this effect. Results confirmed that Aβ expression significantly reduced osmotic avoidance in </w:t>
      </w:r>
      <w:r w:rsidRPr="006F60DB">
        <w:rPr>
          <w:i/>
          <w:iCs/>
        </w:rPr>
        <w:t>C. elegans</w:t>
      </w:r>
      <w:r w:rsidRPr="006F60DB">
        <w:t xml:space="preserve">, supporting its role in neuronal dysfunction. However, GBE treatment did not significantly improve sensory deficits, contrasting with prior research suggesting its neuroprotective potential. These findings highlight the relevance of </w:t>
      </w:r>
      <w:r w:rsidRPr="006F60DB">
        <w:rPr>
          <w:i/>
          <w:iCs/>
        </w:rPr>
        <w:t>C. elegans</w:t>
      </w:r>
      <w:r w:rsidRPr="006F60DB">
        <w:t xml:space="preserve"> in AD research while indicating that GBE’s effects may be more complex than previously understood. Future studies should explore different dosages, treatment durations, and alternative behavioral assays to further elucidate GBE’s potential therapeutic mechanisms in neurodegenerative diseases.</w:t>
      </w:r>
    </w:p>
    <w:p w14:paraId="2DC6F813" w14:textId="77777777" w:rsidR="009E41A1" w:rsidRDefault="009E41A1" w:rsidP="009E41A1">
      <w:pPr>
        <w:spacing w:line="240" w:lineRule="auto"/>
        <w:rPr>
          <w:rFonts w:ascii="Calibri" w:hAnsi="Calibri" w:cs="Calibri"/>
          <w:sz w:val="22"/>
          <w:szCs w:val="22"/>
        </w:rPr>
      </w:pPr>
    </w:p>
    <w:p w14:paraId="4527C186" w14:textId="77777777" w:rsidR="009E41A1" w:rsidRPr="00400AD5" w:rsidRDefault="009E41A1" w:rsidP="009E41A1">
      <w:pPr>
        <w:spacing w:line="240" w:lineRule="auto"/>
        <w:rPr>
          <w:rFonts w:ascii="Calibri" w:hAnsi="Calibri" w:cs="Calibri"/>
          <w:sz w:val="22"/>
          <w:szCs w:val="22"/>
        </w:rPr>
      </w:pPr>
    </w:p>
    <w:p w14:paraId="21381C9B" w14:textId="77777777" w:rsidR="009E41A1" w:rsidRPr="00400AD5" w:rsidRDefault="009E41A1" w:rsidP="009E41A1">
      <w:pPr>
        <w:spacing w:line="240" w:lineRule="auto"/>
        <w:rPr>
          <w:rFonts w:ascii="Calibri" w:hAnsi="Calibri" w:cs="Calibri"/>
          <w:sz w:val="22"/>
          <w:szCs w:val="22"/>
        </w:rPr>
      </w:pPr>
    </w:p>
    <w:p w14:paraId="00AE2182" w14:textId="77777777" w:rsidR="009E41A1" w:rsidRPr="00400AD5" w:rsidRDefault="009E41A1" w:rsidP="009E41A1">
      <w:pPr>
        <w:spacing w:line="240" w:lineRule="auto"/>
        <w:rPr>
          <w:rFonts w:ascii="Calibri" w:hAnsi="Calibri" w:cs="Calibri"/>
          <w:sz w:val="22"/>
          <w:szCs w:val="22"/>
        </w:rPr>
      </w:pPr>
    </w:p>
    <w:p w14:paraId="3348185F" w14:textId="77777777" w:rsidR="009E41A1" w:rsidRPr="003C575C" w:rsidRDefault="009E41A1" w:rsidP="009E41A1">
      <w:pPr>
        <w:pStyle w:val="NormalWeb"/>
        <w:spacing w:before="0" w:beforeAutospacing="0" w:after="0" w:afterAutospacing="0"/>
        <w:rPr>
          <w:rFonts w:ascii="Calibri" w:hAnsi="Calibri" w:cs="Calibri"/>
          <w:color w:val="000000"/>
          <w:sz w:val="40"/>
          <w:szCs w:val="40"/>
        </w:rPr>
      </w:pPr>
      <w:r w:rsidRPr="003C575C">
        <w:rPr>
          <w:rFonts w:ascii="Calibri" w:hAnsi="Calibri" w:cs="Calibri"/>
          <w:color w:val="000000"/>
          <w:sz w:val="40"/>
          <w:szCs w:val="40"/>
        </w:rPr>
        <w:t>PAPERS</w:t>
      </w:r>
    </w:p>
    <w:p w14:paraId="6FDBCB6D" w14:textId="77777777" w:rsidR="009E41A1" w:rsidRDefault="009E41A1" w:rsidP="009E41A1">
      <w:pPr>
        <w:spacing w:line="240" w:lineRule="auto"/>
        <w:rPr>
          <w:rFonts w:ascii="Calibri" w:eastAsia="Times New Roman" w:hAnsi="Calibri" w:cs="Calibri"/>
          <w:sz w:val="22"/>
          <w:szCs w:val="22"/>
        </w:rPr>
      </w:pPr>
    </w:p>
    <w:p w14:paraId="5E1814E9"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Jason Albea (Dr. Leander Seah)</w:t>
      </w:r>
    </w:p>
    <w:p w14:paraId="5CE71E10" w14:textId="38681AA1" w:rsidR="009E41A1" w:rsidRDefault="003C575C" w:rsidP="009E41A1">
      <w:pPr>
        <w:spacing w:line="240" w:lineRule="auto"/>
        <w:rPr>
          <w:rFonts w:ascii="Calibri" w:eastAsia="Times New Roman" w:hAnsi="Calibri" w:cs="Calibri"/>
          <w:sz w:val="22"/>
          <w:szCs w:val="22"/>
        </w:rPr>
      </w:pPr>
      <w:hyperlink r:id="rId40" w:history="1">
        <w:r w:rsidRPr="006911CD">
          <w:rPr>
            <w:rStyle w:val="Hyperlink"/>
            <w:rFonts w:ascii="Calibri" w:eastAsia="Times New Roman" w:hAnsi="Calibri" w:cs="Calibri"/>
            <w:sz w:val="22"/>
            <w:szCs w:val="22"/>
          </w:rPr>
          <w:t>jalbea@stetson.edu</w:t>
        </w:r>
      </w:hyperlink>
      <w:r>
        <w:rPr>
          <w:rFonts w:ascii="Calibri" w:eastAsia="Times New Roman" w:hAnsi="Calibri" w:cs="Calibri"/>
          <w:sz w:val="22"/>
          <w:szCs w:val="22"/>
        </w:rPr>
        <w:t xml:space="preserve"> </w:t>
      </w:r>
    </w:p>
    <w:p w14:paraId="29792979" w14:textId="77777777" w:rsidR="009E41A1" w:rsidRPr="00B90D93" w:rsidRDefault="009E41A1" w:rsidP="009E41A1">
      <w:pPr>
        <w:spacing w:line="240" w:lineRule="auto"/>
        <w:rPr>
          <w:rFonts w:ascii="Calibri" w:eastAsia="Times New Roman" w:hAnsi="Calibri" w:cs="Calibri"/>
          <w:b/>
          <w:bCs/>
          <w:sz w:val="22"/>
          <w:szCs w:val="22"/>
        </w:rPr>
      </w:pPr>
      <w:r w:rsidRPr="00B90D93">
        <w:rPr>
          <w:rFonts w:ascii="Calibri" w:eastAsia="Times New Roman" w:hAnsi="Calibri" w:cs="Calibri"/>
          <w:b/>
          <w:bCs/>
          <w:sz w:val="22"/>
          <w:szCs w:val="22"/>
        </w:rPr>
        <w:t>Cold War Alliance: American Military Bases in the Philippines and the Marcos Era, 1965-1986</w:t>
      </w:r>
      <w:r>
        <w:rPr>
          <w:rFonts w:ascii="Calibri" w:eastAsia="Times New Roman" w:hAnsi="Calibri" w:cs="Calibri"/>
          <w:b/>
          <w:bCs/>
          <w:sz w:val="22"/>
          <w:szCs w:val="22"/>
        </w:rPr>
        <w:t>*</w:t>
      </w:r>
    </w:p>
    <w:p w14:paraId="2838E2BF" w14:textId="77777777" w:rsidR="009E41A1" w:rsidRDefault="009E41A1" w:rsidP="009E41A1">
      <w:pPr>
        <w:spacing w:line="240" w:lineRule="auto"/>
        <w:rPr>
          <w:rFonts w:ascii="Calibri" w:eastAsia="Times New Roman" w:hAnsi="Calibri" w:cs="Calibri"/>
          <w:sz w:val="22"/>
          <w:szCs w:val="22"/>
        </w:rPr>
      </w:pPr>
      <w:r w:rsidRPr="00B90D93">
        <w:rPr>
          <w:rFonts w:ascii="Calibri" w:eastAsia="Times New Roman" w:hAnsi="Calibri" w:cs="Calibri"/>
          <w:sz w:val="22"/>
          <w:szCs w:val="22"/>
        </w:rPr>
        <w:t>In June 2022, Ferdinand “Bongbong” Romualdez Marcos Jr. became the 17th president of the Philippines. While he was democratically elected, he was also the son of Ferdinand Marcos Sr., who had been elected as the 10th President in 1965 but then became an infamous dictator. The Philippines was a key American ally in the Asia-Pacific during the Cold War, and Marcos Sr. ruled the country for over two decades until he was deposed in 1986. The senior Marcos’s reign is often remembered by Western observers as one dominated by corruption, larceny, and martial law, yet the son’s landslide electoral victory can be partly attributed to his family name. The strength of the U.S.-Philippines military alliance during the Marcos Sr. years was such that the two of the largest and most strategically important American military bases overseas, Subic Bay Naval Station and Clark Air Force Base, were located in the Philippines. My project will thus analyze U.S.-Philippine military relations during the Cold War, specifically the Marcos Sr. period. A SURE Grant would enable me to conduct archival research at UCF, as well as at the Library of Congress and the National Archives in the Washington, DC area.</w:t>
      </w:r>
    </w:p>
    <w:p w14:paraId="295F806C" w14:textId="77777777" w:rsidR="009E41A1" w:rsidRDefault="009E41A1" w:rsidP="009E41A1">
      <w:pPr>
        <w:spacing w:line="240" w:lineRule="auto"/>
        <w:rPr>
          <w:rFonts w:ascii="Calibri" w:hAnsi="Calibri" w:cs="Calibri"/>
          <w:sz w:val="22"/>
          <w:szCs w:val="22"/>
        </w:rPr>
      </w:pPr>
      <w:r w:rsidRPr="00172673">
        <w:rPr>
          <w:rFonts w:ascii="Calibri" w:hAnsi="Calibri" w:cs="Calibri"/>
          <w:sz w:val="22"/>
          <w:szCs w:val="22"/>
        </w:rPr>
        <w:t>*</w:t>
      </w:r>
      <w:r w:rsidRPr="00172673">
        <w:t xml:space="preserve"> This study was </w:t>
      </w:r>
      <w:r w:rsidRPr="00172673">
        <w:rPr>
          <w:rFonts w:ascii="Calibri" w:hAnsi="Calibri" w:cs="Calibri"/>
          <w:sz w:val="22"/>
          <w:szCs w:val="22"/>
        </w:rPr>
        <w:t>sponsored by the 2023 Stetson Undergraduate Research Experience (SURE) Grant</w:t>
      </w:r>
    </w:p>
    <w:p w14:paraId="4AA3E221" w14:textId="77777777" w:rsidR="00014C62" w:rsidRDefault="00014C62" w:rsidP="009E41A1">
      <w:pPr>
        <w:spacing w:line="240" w:lineRule="auto"/>
        <w:rPr>
          <w:rFonts w:ascii="Calibri" w:hAnsi="Calibri" w:cs="Calibri"/>
          <w:sz w:val="22"/>
          <w:szCs w:val="22"/>
        </w:rPr>
      </w:pPr>
    </w:p>
    <w:p w14:paraId="4B54674D" w14:textId="4D6C2859" w:rsidR="00014C62" w:rsidRDefault="00014C62" w:rsidP="009E41A1">
      <w:pPr>
        <w:spacing w:line="240" w:lineRule="auto"/>
        <w:rPr>
          <w:rFonts w:ascii="Calibri" w:hAnsi="Calibri" w:cs="Calibri"/>
          <w:sz w:val="22"/>
          <w:szCs w:val="22"/>
        </w:rPr>
      </w:pPr>
      <w:r>
        <w:rPr>
          <w:rFonts w:ascii="Calibri" w:hAnsi="Calibri" w:cs="Calibri"/>
          <w:sz w:val="22"/>
          <w:szCs w:val="22"/>
        </w:rPr>
        <w:lastRenderedPageBreak/>
        <w:t>Nicole Alvarez-Ruiz (Dr. Michelle De</w:t>
      </w:r>
      <w:r w:rsidR="00C01B68">
        <w:rPr>
          <w:rFonts w:ascii="Calibri" w:hAnsi="Calibri" w:cs="Calibri"/>
          <w:sz w:val="22"/>
          <w:szCs w:val="22"/>
        </w:rPr>
        <w:t>m</w:t>
      </w:r>
      <w:r>
        <w:rPr>
          <w:rFonts w:ascii="Calibri" w:hAnsi="Calibri" w:cs="Calibri"/>
          <w:sz w:val="22"/>
          <w:szCs w:val="22"/>
        </w:rPr>
        <w:t>oss</w:t>
      </w:r>
      <w:r w:rsidR="00C01B68">
        <w:rPr>
          <w:rFonts w:ascii="Calibri" w:hAnsi="Calibri" w:cs="Calibri"/>
          <w:sz w:val="22"/>
          <w:szCs w:val="22"/>
        </w:rPr>
        <w:t>)</w:t>
      </w:r>
    </w:p>
    <w:p w14:paraId="24A9F80D" w14:textId="1F84EC72" w:rsidR="00C01B68" w:rsidRDefault="00C01B68" w:rsidP="009E41A1">
      <w:pPr>
        <w:spacing w:line="240" w:lineRule="auto"/>
        <w:rPr>
          <w:rFonts w:ascii="Calibri" w:hAnsi="Calibri" w:cs="Calibri"/>
          <w:sz w:val="22"/>
          <w:szCs w:val="22"/>
        </w:rPr>
      </w:pPr>
      <w:hyperlink r:id="rId41" w:history="1">
        <w:r w:rsidRPr="00DF77ED">
          <w:rPr>
            <w:rStyle w:val="Hyperlink"/>
            <w:rFonts w:ascii="Calibri" w:hAnsi="Calibri" w:cs="Calibri"/>
            <w:sz w:val="22"/>
            <w:szCs w:val="22"/>
          </w:rPr>
          <w:t>nalvarezruiz@stetson.edu</w:t>
        </w:r>
      </w:hyperlink>
    </w:p>
    <w:p w14:paraId="18F97CC6" w14:textId="77777777" w:rsidR="00C01B68" w:rsidRPr="00C01B68" w:rsidRDefault="00C01B68" w:rsidP="00C01B68">
      <w:pPr>
        <w:spacing w:line="240" w:lineRule="auto"/>
        <w:rPr>
          <w:rFonts w:ascii="Calibri" w:hAnsi="Calibri" w:cs="Calibri"/>
          <w:b/>
          <w:bCs/>
          <w:sz w:val="22"/>
          <w:szCs w:val="22"/>
        </w:rPr>
      </w:pPr>
      <w:r w:rsidRPr="00C01B68">
        <w:rPr>
          <w:rFonts w:ascii="Calibri" w:hAnsi="Calibri" w:cs="Calibri"/>
          <w:b/>
          <w:bCs/>
          <w:sz w:val="22"/>
          <w:szCs w:val="22"/>
        </w:rPr>
        <w:t>A Coffee Venture: Cafe Querido</w:t>
      </w:r>
    </w:p>
    <w:p w14:paraId="4C8E79B5" w14:textId="08606005" w:rsidR="00C01B68" w:rsidRDefault="00C01B68" w:rsidP="00C01B68">
      <w:pPr>
        <w:spacing w:line="240" w:lineRule="auto"/>
        <w:rPr>
          <w:rFonts w:ascii="Calibri" w:hAnsi="Calibri" w:cs="Calibri"/>
          <w:sz w:val="22"/>
          <w:szCs w:val="22"/>
        </w:rPr>
      </w:pPr>
      <w:r w:rsidRPr="00C01B68">
        <w:rPr>
          <w:rFonts w:ascii="Calibri" w:hAnsi="Calibri" w:cs="Calibri"/>
          <w:sz w:val="22"/>
          <w:szCs w:val="22"/>
        </w:rPr>
        <w:t>Cafe Querido is a unique specialty coffee shop concept that aims to introduce and celebrate the rich traditions of Mexican coffee culture. This company is founded on authenticity and cultural pride and strives to give clients an engaging experience that goes beyond simply a cup of coffee. The café's main goal will be to provide premium, responsibly sourced Mexican coffee together with classic flavors and a cozy, welcoming ambiance.</w:t>
      </w:r>
      <w:r>
        <w:rPr>
          <w:rFonts w:ascii="Calibri" w:hAnsi="Calibri" w:cs="Calibri"/>
          <w:sz w:val="22"/>
          <w:szCs w:val="22"/>
        </w:rPr>
        <w:t xml:space="preserve">  </w:t>
      </w:r>
      <w:r w:rsidRPr="00C01B68">
        <w:rPr>
          <w:rFonts w:ascii="Calibri" w:hAnsi="Calibri" w:cs="Calibri"/>
          <w:sz w:val="22"/>
          <w:szCs w:val="22"/>
        </w:rPr>
        <w:t>The demand for specialty coffee and distinctive cultural experiences is driving the continued success of the US coffee sector. Customers look for brands that share their values of sustainability, genuineness, and community involvement, especially younger consumers. By establishing itself as a cultural destination rather than merely a coffee shop, Cafe Querido hopes to meet this desire.</w:t>
      </w:r>
      <w:r>
        <w:rPr>
          <w:rFonts w:ascii="Calibri" w:hAnsi="Calibri" w:cs="Calibri"/>
          <w:sz w:val="22"/>
          <w:szCs w:val="22"/>
        </w:rPr>
        <w:t xml:space="preserve">  </w:t>
      </w:r>
      <w:r w:rsidRPr="00C01B68">
        <w:rPr>
          <w:rFonts w:ascii="Calibri" w:hAnsi="Calibri" w:cs="Calibri"/>
          <w:sz w:val="22"/>
          <w:szCs w:val="22"/>
        </w:rPr>
        <w:t>This report describes how Cafe Querido will set itself apart in a competitive marketplace based on a thorough market analysis. The branding strategy places a strong emphasis on ethical sourcing, community involvement, and narrative. In order to ensure accessibility to its main target market—young adults and members of the Hispanic community who value high-end, culturally meaningful coffee experiences—the café will be positioned strategically in busy locations with a significant Hispanic population.</w:t>
      </w:r>
      <w:r>
        <w:rPr>
          <w:rFonts w:ascii="Calibri" w:hAnsi="Calibri" w:cs="Calibri"/>
          <w:sz w:val="22"/>
          <w:szCs w:val="22"/>
        </w:rPr>
        <w:t xml:space="preserve">  </w:t>
      </w:r>
      <w:r w:rsidRPr="00C01B68">
        <w:rPr>
          <w:rFonts w:ascii="Calibri" w:hAnsi="Calibri" w:cs="Calibri"/>
          <w:sz w:val="22"/>
          <w:szCs w:val="22"/>
        </w:rPr>
        <w:t>A well-planned marketing strategy will increase awareness and engagement by combining digital marketing, partnerships, and community-focused events. The pricing structure</w:t>
      </w:r>
      <w:r>
        <w:rPr>
          <w:rFonts w:ascii="Calibri" w:hAnsi="Calibri" w:cs="Calibri"/>
          <w:sz w:val="22"/>
          <w:szCs w:val="22"/>
        </w:rPr>
        <w:t xml:space="preserve"> </w:t>
      </w:r>
      <w:r w:rsidRPr="00C01B68">
        <w:rPr>
          <w:rFonts w:ascii="Calibri" w:hAnsi="Calibri" w:cs="Calibri"/>
          <w:sz w:val="22"/>
          <w:szCs w:val="22"/>
        </w:rPr>
        <w:t>will be designed to preserve accessibility while reflecting the quality of the products. A realistic financial model with a thorough breakdown of launch costs and anticipated profitability is shown by sales forecasts and cost analysis.</w:t>
      </w:r>
      <w:r>
        <w:rPr>
          <w:rFonts w:ascii="Calibri" w:hAnsi="Calibri" w:cs="Calibri"/>
          <w:sz w:val="22"/>
          <w:szCs w:val="22"/>
        </w:rPr>
        <w:t xml:space="preserve">  </w:t>
      </w:r>
      <w:r w:rsidRPr="00C01B68">
        <w:rPr>
          <w:rFonts w:ascii="Calibri" w:hAnsi="Calibri" w:cs="Calibri"/>
          <w:sz w:val="22"/>
          <w:szCs w:val="22"/>
        </w:rPr>
        <w:t>All things considered, Cafecito Querido is well-positioned to thrive as a distinctive, experience-based specialty coffee establishment that respects Mexican tradition while satisfying the tastes of contemporary customers. The café can attract loyal customers and increase its market share in Central Florida's coffee industry by adhering to its mission and brand values.</w:t>
      </w:r>
    </w:p>
    <w:p w14:paraId="4FCE6A34" w14:textId="77777777" w:rsidR="009E41A1" w:rsidRDefault="009E41A1" w:rsidP="009E41A1">
      <w:pPr>
        <w:spacing w:line="240" w:lineRule="auto"/>
        <w:rPr>
          <w:rFonts w:ascii="Calibri" w:hAnsi="Calibri" w:cs="Calibri"/>
          <w:sz w:val="22"/>
          <w:szCs w:val="22"/>
        </w:rPr>
      </w:pPr>
    </w:p>
    <w:p w14:paraId="3CCD24DB" w14:textId="77777777" w:rsidR="009E41A1" w:rsidRDefault="009E41A1" w:rsidP="009E41A1">
      <w:pPr>
        <w:spacing w:line="240" w:lineRule="auto"/>
        <w:rPr>
          <w:rFonts w:ascii="Calibri" w:hAnsi="Calibri" w:cs="Calibri"/>
          <w:sz w:val="22"/>
          <w:szCs w:val="22"/>
        </w:rPr>
      </w:pPr>
      <w:bookmarkStart w:id="66" w:name="_Hlk194240231"/>
      <w:r w:rsidRPr="002D37E8">
        <w:rPr>
          <w:rFonts w:ascii="Calibri" w:hAnsi="Calibri" w:cs="Calibri"/>
          <w:sz w:val="22"/>
          <w:szCs w:val="22"/>
        </w:rPr>
        <w:t>Anas Gamal Aly</w:t>
      </w:r>
      <w:r>
        <w:rPr>
          <w:rFonts w:ascii="Calibri" w:hAnsi="Calibri" w:cs="Calibri"/>
          <w:sz w:val="22"/>
          <w:szCs w:val="22"/>
        </w:rPr>
        <w:t xml:space="preserve"> and Anders E. Jensen </w:t>
      </w:r>
      <w:bookmarkEnd w:id="66"/>
      <w:r>
        <w:rPr>
          <w:rFonts w:ascii="Calibri" w:hAnsi="Calibri" w:cs="Calibri"/>
          <w:sz w:val="22"/>
          <w:szCs w:val="22"/>
        </w:rPr>
        <w:t xml:space="preserve">(Dr. </w:t>
      </w:r>
      <w:r w:rsidRPr="002D37E8">
        <w:rPr>
          <w:rFonts w:ascii="Calibri" w:hAnsi="Calibri" w:cs="Calibri"/>
          <w:sz w:val="22"/>
          <w:szCs w:val="22"/>
        </w:rPr>
        <w:t>Hala ElAarag</w:t>
      </w:r>
      <w:r>
        <w:rPr>
          <w:rFonts w:ascii="Calibri" w:hAnsi="Calibri" w:cs="Calibri"/>
          <w:sz w:val="22"/>
          <w:szCs w:val="22"/>
        </w:rPr>
        <w:t>)</w:t>
      </w:r>
    </w:p>
    <w:p w14:paraId="250BC8D7" w14:textId="70729E17" w:rsidR="009E41A1" w:rsidRPr="002D37E8" w:rsidRDefault="009E41A1" w:rsidP="009E41A1">
      <w:pPr>
        <w:spacing w:line="240" w:lineRule="auto"/>
        <w:rPr>
          <w:rFonts w:ascii="Calibri" w:hAnsi="Calibri" w:cs="Calibri"/>
          <w:sz w:val="22"/>
          <w:szCs w:val="22"/>
        </w:rPr>
      </w:pPr>
      <w:hyperlink r:id="rId42" w:history="1">
        <w:r w:rsidRPr="0071097C">
          <w:rPr>
            <w:rStyle w:val="Hyperlink"/>
            <w:rFonts w:ascii="Calibri" w:hAnsi="Calibri" w:cs="Calibri"/>
            <w:sz w:val="22"/>
            <w:szCs w:val="22"/>
          </w:rPr>
          <w:t>agamal@stetson.edu</w:t>
        </w:r>
      </w:hyperlink>
      <w:r>
        <w:rPr>
          <w:rFonts w:ascii="Calibri" w:hAnsi="Calibri" w:cs="Calibri"/>
          <w:sz w:val="22"/>
          <w:szCs w:val="22"/>
        </w:rPr>
        <w:t xml:space="preserve">; </w:t>
      </w:r>
      <w:hyperlink r:id="rId43" w:history="1">
        <w:r w:rsidR="00040DF8" w:rsidRPr="00BB3BC0">
          <w:rPr>
            <w:rStyle w:val="Hyperlink"/>
            <w:rFonts w:ascii="Calibri" w:hAnsi="Calibri" w:cs="Calibri"/>
            <w:sz w:val="22"/>
            <w:szCs w:val="22"/>
          </w:rPr>
          <w:t>aejensen@stetson.edu</w:t>
        </w:r>
      </w:hyperlink>
      <w:r w:rsidR="00040DF8">
        <w:rPr>
          <w:rFonts w:ascii="Calibri" w:hAnsi="Calibri" w:cs="Calibri"/>
          <w:sz w:val="22"/>
          <w:szCs w:val="22"/>
        </w:rPr>
        <w:t xml:space="preserve"> </w:t>
      </w:r>
    </w:p>
    <w:p w14:paraId="5024AD6E" w14:textId="77777777" w:rsidR="009E41A1" w:rsidRPr="002D37E8" w:rsidRDefault="009E41A1" w:rsidP="009E41A1">
      <w:pPr>
        <w:spacing w:line="240" w:lineRule="auto"/>
        <w:rPr>
          <w:rFonts w:ascii="Calibri" w:hAnsi="Calibri" w:cs="Calibri"/>
          <w:b/>
          <w:bCs/>
          <w:sz w:val="22"/>
          <w:szCs w:val="22"/>
        </w:rPr>
      </w:pPr>
      <w:bookmarkStart w:id="67" w:name="_Hlk194240306"/>
      <w:r w:rsidRPr="002D37E8">
        <w:rPr>
          <w:rFonts w:ascii="Calibri" w:hAnsi="Calibri" w:cs="Calibri"/>
          <w:b/>
          <w:bCs/>
          <w:sz w:val="22"/>
          <w:szCs w:val="22"/>
        </w:rPr>
        <w:t xml:space="preserve">Improving Merge Sort and Quick Sort Performance by Utilizing </w:t>
      </w:r>
      <w:proofErr w:type="spellStart"/>
      <w:r w:rsidRPr="002D37E8">
        <w:rPr>
          <w:rFonts w:ascii="Calibri" w:hAnsi="Calibri" w:cs="Calibri"/>
          <w:b/>
          <w:bCs/>
          <w:sz w:val="22"/>
          <w:szCs w:val="22"/>
        </w:rPr>
        <w:t>Alphadev's</w:t>
      </w:r>
      <w:proofErr w:type="spellEnd"/>
      <w:r w:rsidRPr="002D37E8">
        <w:rPr>
          <w:rFonts w:ascii="Calibri" w:hAnsi="Calibri" w:cs="Calibri"/>
          <w:b/>
          <w:bCs/>
          <w:sz w:val="22"/>
          <w:szCs w:val="22"/>
        </w:rPr>
        <w:t xml:space="preserve"> Sorting Networks as Base Cases</w:t>
      </w:r>
    </w:p>
    <w:bookmarkEnd w:id="67"/>
    <w:p w14:paraId="2A1E402F" w14:textId="77777777" w:rsidR="009E41A1" w:rsidRPr="002D37E8" w:rsidRDefault="009E41A1" w:rsidP="009E41A1">
      <w:pPr>
        <w:spacing w:line="240" w:lineRule="auto"/>
        <w:rPr>
          <w:rFonts w:ascii="Calibri" w:hAnsi="Calibri" w:cs="Calibri"/>
          <w:sz w:val="22"/>
          <w:szCs w:val="22"/>
        </w:rPr>
      </w:pPr>
      <w:r w:rsidRPr="002D37E8">
        <w:rPr>
          <w:rFonts w:ascii="Calibri" w:hAnsi="Calibri" w:cs="Calibri"/>
          <w:sz w:val="22"/>
          <w:szCs w:val="22"/>
        </w:rPr>
        <w:t>This research explores how to make common sorting algorithms run faster by using</w:t>
      </w:r>
      <w:r>
        <w:rPr>
          <w:rFonts w:ascii="Calibri" w:hAnsi="Calibri" w:cs="Calibri"/>
          <w:sz w:val="22"/>
          <w:szCs w:val="22"/>
        </w:rPr>
        <w:t xml:space="preserve"> </w:t>
      </w:r>
      <w:r w:rsidRPr="002D37E8">
        <w:rPr>
          <w:rFonts w:ascii="Calibri" w:hAnsi="Calibri" w:cs="Calibri"/>
          <w:sz w:val="22"/>
          <w:szCs w:val="22"/>
        </w:rPr>
        <w:t>techniques developed with artificial intelligence. Sorting algorithms organize data and are</w:t>
      </w:r>
      <w:r>
        <w:rPr>
          <w:rFonts w:ascii="Calibri" w:hAnsi="Calibri" w:cs="Calibri"/>
          <w:sz w:val="22"/>
          <w:szCs w:val="22"/>
        </w:rPr>
        <w:t xml:space="preserve"> </w:t>
      </w:r>
      <w:r w:rsidRPr="002D37E8">
        <w:rPr>
          <w:rFonts w:ascii="Calibri" w:hAnsi="Calibri" w:cs="Calibri"/>
          <w:sz w:val="22"/>
          <w:szCs w:val="22"/>
        </w:rPr>
        <w:t>essential in computer applications like search engines and databases. We tested how</w:t>
      </w:r>
      <w:r>
        <w:rPr>
          <w:rFonts w:ascii="Calibri" w:hAnsi="Calibri" w:cs="Calibri"/>
          <w:sz w:val="22"/>
          <w:szCs w:val="22"/>
        </w:rPr>
        <w:t xml:space="preserve"> </w:t>
      </w:r>
      <w:r w:rsidRPr="002D37E8">
        <w:rPr>
          <w:rFonts w:ascii="Calibri" w:hAnsi="Calibri" w:cs="Calibri"/>
          <w:sz w:val="22"/>
          <w:szCs w:val="22"/>
        </w:rPr>
        <w:t>incorporating Google DeepMind's "sorting networks" (small, highly optimized sorting</w:t>
      </w:r>
      <w:r>
        <w:rPr>
          <w:rFonts w:ascii="Calibri" w:hAnsi="Calibri" w:cs="Calibri"/>
          <w:sz w:val="22"/>
          <w:szCs w:val="22"/>
        </w:rPr>
        <w:t xml:space="preserve"> </w:t>
      </w:r>
      <w:r w:rsidRPr="002D37E8">
        <w:rPr>
          <w:rFonts w:ascii="Calibri" w:hAnsi="Calibri" w:cs="Calibri"/>
          <w:sz w:val="22"/>
          <w:szCs w:val="22"/>
        </w:rPr>
        <w:t>components) affects the performance of two classic sorting methods: Merge Sort and Quick</w:t>
      </w:r>
      <w:r>
        <w:rPr>
          <w:rFonts w:ascii="Calibri" w:hAnsi="Calibri" w:cs="Calibri"/>
          <w:sz w:val="22"/>
          <w:szCs w:val="22"/>
        </w:rPr>
        <w:t xml:space="preserve"> </w:t>
      </w:r>
      <w:r w:rsidRPr="002D37E8">
        <w:rPr>
          <w:rFonts w:ascii="Calibri" w:hAnsi="Calibri" w:cs="Calibri"/>
          <w:sz w:val="22"/>
          <w:szCs w:val="22"/>
        </w:rPr>
        <w:t>Sort. After testing different data sizes and arrangements, we found our enhanced Merge Sort</w:t>
      </w:r>
      <w:r>
        <w:rPr>
          <w:rFonts w:ascii="Calibri" w:hAnsi="Calibri" w:cs="Calibri"/>
          <w:sz w:val="22"/>
          <w:szCs w:val="22"/>
        </w:rPr>
        <w:t xml:space="preserve"> </w:t>
      </w:r>
      <w:r w:rsidRPr="002D37E8">
        <w:rPr>
          <w:rFonts w:ascii="Calibri" w:hAnsi="Calibri" w:cs="Calibri"/>
          <w:sz w:val="22"/>
          <w:szCs w:val="22"/>
        </w:rPr>
        <w:t>ran up to 2.4x as fast as the original version. Surprisingly, our optimized Merge Sort even</w:t>
      </w:r>
      <w:r>
        <w:rPr>
          <w:rFonts w:ascii="Calibri" w:hAnsi="Calibri" w:cs="Calibri"/>
          <w:sz w:val="22"/>
          <w:szCs w:val="22"/>
        </w:rPr>
        <w:t xml:space="preserve"> </w:t>
      </w:r>
      <w:r w:rsidRPr="002D37E8">
        <w:rPr>
          <w:rFonts w:ascii="Calibri" w:hAnsi="Calibri" w:cs="Calibri"/>
          <w:sz w:val="22"/>
          <w:szCs w:val="22"/>
        </w:rPr>
        <w:t>outperformed Quick Sort in certain scenarios, presenting a new perspective to the</w:t>
      </w:r>
    </w:p>
    <w:p w14:paraId="65912224" w14:textId="77777777" w:rsidR="009E41A1" w:rsidRDefault="009E41A1" w:rsidP="009E41A1">
      <w:pPr>
        <w:spacing w:line="240" w:lineRule="auto"/>
        <w:rPr>
          <w:rFonts w:ascii="Calibri" w:hAnsi="Calibri" w:cs="Calibri"/>
          <w:sz w:val="22"/>
          <w:szCs w:val="22"/>
        </w:rPr>
      </w:pPr>
      <w:r w:rsidRPr="002D37E8">
        <w:rPr>
          <w:rFonts w:ascii="Calibri" w:hAnsi="Calibri" w:cs="Calibri"/>
          <w:sz w:val="22"/>
          <w:szCs w:val="22"/>
        </w:rPr>
        <w:t>discussion about which algorithm is faster. This work demonstrates how AI-optimized</w:t>
      </w:r>
      <w:r>
        <w:rPr>
          <w:rFonts w:ascii="Calibri" w:hAnsi="Calibri" w:cs="Calibri"/>
          <w:sz w:val="22"/>
          <w:szCs w:val="22"/>
        </w:rPr>
        <w:t xml:space="preserve"> </w:t>
      </w:r>
      <w:r w:rsidRPr="002D37E8">
        <w:rPr>
          <w:rFonts w:ascii="Calibri" w:hAnsi="Calibri" w:cs="Calibri"/>
          <w:sz w:val="22"/>
          <w:szCs w:val="22"/>
        </w:rPr>
        <w:t>components can significantly improve classical algorithms without sacrificing their versatility.</w:t>
      </w:r>
      <w:r>
        <w:rPr>
          <w:rFonts w:ascii="Calibri" w:hAnsi="Calibri" w:cs="Calibri"/>
          <w:sz w:val="22"/>
          <w:szCs w:val="22"/>
        </w:rPr>
        <w:t xml:space="preserve"> </w:t>
      </w:r>
      <w:r w:rsidRPr="002D37E8">
        <w:rPr>
          <w:rFonts w:ascii="Calibri" w:hAnsi="Calibri" w:cs="Calibri"/>
          <w:sz w:val="22"/>
          <w:szCs w:val="22"/>
        </w:rPr>
        <w:t>The findings have practical applications in database systems, search algorithms, and any</w:t>
      </w:r>
      <w:r>
        <w:rPr>
          <w:rFonts w:ascii="Calibri" w:hAnsi="Calibri" w:cs="Calibri"/>
          <w:sz w:val="22"/>
          <w:szCs w:val="22"/>
        </w:rPr>
        <w:t xml:space="preserve"> </w:t>
      </w:r>
      <w:r w:rsidRPr="002D37E8">
        <w:rPr>
          <w:rFonts w:ascii="Calibri" w:hAnsi="Calibri" w:cs="Calibri"/>
          <w:sz w:val="22"/>
          <w:szCs w:val="22"/>
        </w:rPr>
        <w:t>software that needs to process large amounts of sorted data efficiently. Our paper was</w:t>
      </w:r>
      <w:r>
        <w:rPr>
          <w:rFonts w:ascii="Calibri" w:hAnsi="Calibri" w:cs="Calibri"/>
          <w:sz w:val="22"/>
          <w:szCs w:val="22"/>
        </w:rPr>
        <w:t xml:space="preserve"> </w:t>
      </w:r>
      <w:r w:rsidRPr="002D37E8">
        <w:rPr>
          <w:rFonts w:ascii="Calibri" w:hAnsi="Calibri" w:cs="Calibri"/>
          <w:sz w:val="22"/>
          <w:szCs w:val="22"/>
        </w:rPr>
        <w:t>accepted to be published in the proceedings of ACM Southeast 2025 Conference</w:t>
      </w:r>
      <w:r>
        <w:rPr>
          <w:rFonts w:ascii="Calibri" w:hAnsi="Calibri" w:cs="Calibri"/>
          <w:sz w:val="22"/>
          <w:szCs w:val="22"/>
        </w:rPr>
        <w:t>.</w:t>
      </w:r>
    </w:p>
    <w:p w14:paraId="0BD79B78" w14:textId="77777777" w:rsidR="009E41A1" w:rsidRDefault="009E41A1" w:rsidP="009E41A1">
      <w:pPr>
        <w:spacing w:line="240" w:lineRule="auto"/>
        <w:rPr>
          <w:rFonts w:ascii="Calibri" w:hAnsi="Calibri" w:cs="Calibri"/>
          <w:sz w:val="22"/>
          <w:szCs w:val="22"/>
        </w:rPr>
      </w:pPr>
    </w:p>
    <w:p w14:paraId="6973FCA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Dylan Anthony (</w:t>
      </w:r>
      <w:r w:rsidRPr="004C6780">
        <w:rPr>
          <w:rFonts w:ascii="Calibri" w:hAnsi="Calibri" w:cs="Calibri"/>
          <w:sz w:val="22"/>
          <w:szCs w:val="22"/>
        </w:rPr>
        <w:t>Dr. Jean Smith</w:t>
      </w:r>
      <w:r>
        <w:rPr>
          <w:rFonts w:ascii="Calibri" w:hAnsi="Calibri" w:cs="Calibri"/>
          <w:sz w:val="22"/>
          <w:szCs w:val="22"/>
        </w:rPr>
        <w:t>)</w:t>
      </w:r>
    </w:p>
    <w:p w14:paraId="21B02CAC" w14:textId="76A91021" w:rsidR="009E41A1" w:rsidRPr="004C6780" w:rsidRDefault="00040DF8" w:rsidP="009E41A1">
      <w:pPr>
        <w:spacing w:line="240" w:lineRule="auto"/>
        <w:rPr>
          <w:rFonts w:ascii="Calibri" w:hAnsi="Calibri" w:cs="Calibri"/>
          <w:sz w:val="22"/>
          <w:szCs w:val="22"/>
        </w:rPr>
      </w:pPr>
      <w:hyperlink r:id="rId44" w:history="1">
        <w:r w:rsidRPr="00BB3BC0">
          <w:rPr>
            <w:rStyle w:val="Hyperlink"/>
            <w:rFonts w:ascii="Calibri" w:hAnsi="Calibri" w:cs="Calibri"/>
            <w:sz w:val="22"/>
            <w:szCs w:val="22"/>
          </w:rPr>
          <w:t>Danthony2@stetson.edu</w:t>
        </w:r>
      </w:hyperlink>
      <w:r>
        <w:rPr>
          <w:rFonts w:ascii="Calibri" w:hAnsi="Calibri" w:cs="Calibri"/>
          <w:sz w:val="22"/>
          <w:szCs w:val="22"/>
        </w:rPr>
        <w:t xml:space="preserve"> </w:t>
      </w:r>
    </w:p>
    <w:p w14:paraId="7EAE7715" w14:textId="77777777" w:rsidR="009E41A1" w:rsidRPr="004C6780" w:rsidRDefault="009E41A1" w:rsidP="009E41A1">
      <w:pPr>
        <w:spacing w:line="240" w:lineRule="auto"/>
        <w:rPr>
          <w:rFonts w:ascii="Calibri" w:hAnsi="Calibri" w:cs="Calibri"/>
          <w:b/>
          <w:bCs/>
          <w:sz w:val="22"/>
          <w:szCs w:val="22"/>
        </w:rPr>
      </w:pPr>
      <w:r w:rsidRPr="004C6780">
        <w:rPr>
          <w:rFonts w:ascii="Calibri" w:hAnsi="Calibri" w:cs="Calibri"/>
          <w:b/>
          <w:bCs/>
          <w:sz w:val="22"/>
          <w:szCs w:val="22"/>
        </w:rPr>
        <w:t>Dissecting the domains of Fus1 required for yeast cell fusion</w:t>
      </w:r>
    </w:p>
    <w:p w14:paraId="061B4E1A" w14:textId="77777777" w:rsidR="009E41A1" w:rsidRPr="004C6780" w:rsidRDefault="009E41A1" w:rsidP="009E41A1">
      <w:pPr>
        <w:spacing w:line="240" w:lineRule="auto"/>
        <w:rPr>
          <w:rFonts w:ascii="Calibri" w:hAnsi="Calibri" w:cs="Calibri"/>
          <w:sz w:val="22"/>
          <w:szCs w:val="22"/>
        </w:rPr>
      </w:pPr>
      <w:r w:rsidRPr="004C6780">
        <w:rPr>
          <w:rFonts w:ascii="Calibri" w:hAnsi="Calibri" w:cs="Calibri"/>
          <w:sz w:val="22"/>
          <w:szCs w:val="22"/>
        </w:rPr>
        <w:t>Cell fusion is essential for development, tissue repair, and reproduction in eukaryotes. Saccharomyces cerevisiae, or budding yeast, serves as an ideal model for studying this process due to its conserved fusion-related proteins.</w:t>
      </w:r>
      <w:r>
        <w:rPr>
          <w:rFonts w:ascii="Calibri" w:hAnsi="Calibri" w:cs="Calibri"/>
          <w:sz w:val="22"/>
          <w:szCs w:val="22"/>
        </w:rPr>
        <w:t xml:space="preserve">  </w:t>
      </w:r>
      <w:r w:rsidRPr="004C6780">
        <w:rPr>
          <w:rFonts w:ascii="Calibri" w:hAnsi="Calibri" w:cs="Calibri"/>
          <w:sz w:val="22"/>
          <w:szCs w:val="22"/>
        </w:rPr>
        <w:t xml:space="preserve">During yeast mating, Fus1, a transmembrane protein induced by mating </w:t>
      </w:r>
      <w:r w:rsidRPr="004C6780">
        <w:rPr>
          <w:rFonts w:ascii="Calibri" w:hAnsi="Calibri" w:cs="Calibri"/>
          <w:sz w:val="22"/>
          <w:szCs w:val="22"/>
        </w:rPr>
        <w:lastRenderedPageBreak/>
        <w:t>pheromones, localizes to the zone of cell fusion (ZCF) and promotes cell wall degradation. Deletion of Fus1 results in failed cell fusion despite successful polarization and contact. While the SH3 and transmembrane domains of Fus1 are well studied, its internal domain remains poorly characterized.</w:t>
      </w:r>
      <w:r>
        <w:rPr>
          <w:rFonts w:ascii="Calibri" w:hAnsi="Calibri" w:cs="Calibri"/>
          <w:sz w:val="22"/>
          <w:szCs w:val="22"/>
        </w:rPr>
        <w:t xml:space="preserve">  </w:t>
      </w:r>
    </w:p>
    <w:p w14:paraId="608FFD75" w14:textId="77777777" w:rsidR="009E41A1" w:rsidRDefault="009E41A1" w:rsidP="009E41A1">
      <w:pPr>
        <w:spacing w:line="240" w:lineRule="auto"/>
        <w:rPr>
          <w:rFonts w:ascii="Calibri" w:hAnsi="Calibri" w:cs="Calibri"/>
          <w:sz w:val="22"/>
          <w:szCs w:val="22"/>
        </w:rPr>
      </w:pPr>
      <w:r w:rsidRPr="004C6780">
        <w:rPr>
          <w:rFonts w:ascii="Calibri" w:hAnsi="Calibri" w:cs="Calibri"/>
          <w:sz w:val="22"/>
          <w:szCs w:val="22"/>
        </w:rPr>
        <w:t>To explore the role of the internal domain, we analyzed point mutations Fus1-L268A and Fus1-R260A. The L268A mutation significantly impaired Fus1 localization to the ZCF and reduced fusion efficiency, indicating that this residue is crucial for both localization and fusion function. In contrast, the R260A mutation did not affect Fus1 localization but still led to reduced fusion efficiency, suggesting that this residue contributes to Fus1 function through a mechanism independent of localization. Our findings reveal that the internal domain of Fus1 contains essential residues required for its proper localization and function during cell fusion. This study advances our understanding of Fus1 and highlights the importance of its internal domain in regulating yeast cell fusion.</w:t>
      </w:r>
    </w:p>
    <w:p w14:paraId="0EFB4C52" w14:textId="77777777" w:rsidR="009E41A1" w:rsidRDefault="009E41A1" w:rsidP="009E41A1">
      <w:pPr>
        <w:spacing w:line="240" w:lineRule="auto"/>
        <w:rPr>
          <w:rFonts w:ascii="Calibri" w:hAnsi="Calibri" w:cs="Calibri"/>
          <w:sz w:val="22"/>
          <w:szCs w:val="22"/>
        </w:rPr>
      </w:pPr>
    </w:p>
    <w:p w14:paraId="59AB9EF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Jasmine Bakhsh (Dr. Alison Parks)</w:t>
      </w:r>
    </w:p>
    <w:p w14:paraId="27FE0D8C" w14:textId="77777777" w:rsidR="009E41A1" w:rsidRDefault="009E41A1" w:rsidP="009E41A1">
      <w:pPr>
        <w:spacing w:line="240" w:lineRule="auto"/>
        <w:rPr>
          <w:rFonts w:ascii="Calibri" w:hAnsi="Calibri" w:cs="Calibri"/>
          <w:sz w:val="22"/>
          <w:szCs w:val="22"/>
        </w:rPr>
      </w:pPr>
      <w:hyperlink r:id="rId45" w:history="1">
        <w:r w:rsidRPr="00616491">
          <w:rPr>
            <w:rStyle w:val="Hyperlink"/>
            <w:rFonts w:ascii="Calibri" w:hAnsi="Calibri" w:cs="Calibri"/>
            <w:sz w:val="22"/>
            <w:szCs w:val="22"/>
          </w:rPr>
          <w:t>jbakhsh@stetson.edu</w:t>
        </w:r>
      </w:hyperlink>
    </w:p>
    <w:p w14:paraId="585A86F4" w14:textId="77777777" w:rsidR="009E41A1" w:rsidRDefault="009E41A1" w:rsidP="009E41A1">
      <w:pPr>
        <w:spacing w:line="240" w:lineRule="auto"/>
        <w:rPr>
          <w:rFonts w:ascii="Calibri" w:hAnsi="Calibri" w:cs="Calibri"/>
          <w:sz w:val="22"/>
          <w:szCs w:val="22"/>
        </w:rPr>
      </w:pPr>
      <w:bookmarkStart w:id="68" w:name="_Hlk194304912"/>
      <w:r>
        <w:rPr>
          <w:rFonts w:ascii="Calibri" w:hAnsi="Calibri" w:cs="Calibri"/>
          <w:b/>
          <w:bCs/>
          <w:sz w:val="22"/>
          <w:szCs w:val="22"/>
        </w:rPr>
        <w:t>Women in Power, Patriarchy in Place: Understanding the Limits of Representation</w:t>
      </w:r>
    </w:p>
    <w:bookmarkEnd w:id="68"/>
    <w:p w14:paraId="23F82957" w14:textId="77777777" w:rsidR="009E41A1" w:rsidRPr="00F43908" w:rsidRDefault="009E41A1" w:rsidP="009E41A1">
      <w:pPr>
        <w:spacing w:line="240" w:lineRule="auto"/>
        <w:rPr>
          <w:rFonts w:ascii="Calibri" w:hAnsi="Calibri" w:cs="Calibri"/>
          <w:sz w:val="22"/>
          <w:szCs w:val="22"/>
        </w:rPr>
      </w:pPr>
      <w:r w:rsidRPr="00F43908">
        <w:rPr>
          <w:rFonts w:ascii="Calibri" w:hAnsi="Calibri" w:cs="Calibri"/>
          <w:sz w:val="22"/>
          <w:szCs w:val="22"/>
        </w:rPr>
        <w:t>Abstract:</w:t>
      </w:r>
    </w:p>
    <w:p w14:paraId="0256BB43" w14:textId="77777777" w:rsidR="009E41A1" w:rsidRPr="00F43908" w:rsidRDefault="009E41A1" w:rsidP="009E41A1">
      <w:pPr>
        <w:spacing w:line="240" w:lineRule="auto"/>
        <w:rPr>
          <w:rFonts w:ascii="Calibri" w:hAnsi="Calibri" w:cs="Calibri"/>
          <w:sz w:val="22"/>
          <w:szCs w:val="22"/>
        </w:rPr>
      </w:pPr>
      <w:r w:rsidRPr="00F43908">
        <w:rPr>
          <w:rFonts w:ascii="Calibri" w:hAnsi="Calibri" w:cs="Calibri"/>
          <w:sz w:val="22"/>
          <w:szCs w:val="22"/>
        </w:rPr>
        <w:t>My study is about women in higher positions of power and how despite being in these</w:t>
      </w:r>
      <w:r>
        <w:rPr>
          <w:rFonts w:ascii="Calibri" w:hAnsi="Calibri" w:cs="Calibri"/>
          <w:sz w:val="22"/>
          <w:szCs w:val="22"/>
        </w:rPr>
        <w:t xml:space="preserve"> </w:t>
      </w:r>
      <w:r w:rsidRPr="00F43908">
        <w:rPr>
          <w:rFonts w:ascii="Calibri" w:hAnsi="Calibri" w:cs="Calibri"/>
          <w:sz w:val="22"/>
          <w:szCs w:val="22"/>
        </w:rPr>
        <w:t>power why they still face gender and sex based oppression. Leading me to my research and</w:t>
      </w:r>
      <w:r>
        <w:rPr>
          <w:rFonts w:ascii="Calibri" w:hAnsi="Calibri" w:cs="Calibri"/>
          <w:sz w:val="22"/>
          <w:szCs w:val="22"/>
        </w:rPr>
        <w:t xml:space="preserve"> </w:t>
      </w:r>
      <w:r w:rsidRPr="00F43908">
        <w:rPr>
          <w:rFonts w:ascii="Calibri" w:hAnsi="Calibri" w:cs="Calibri"/>
          <w:sz w:val="22"/>
          <w:szCs w:val="22"/>
        </w:rPr>
        <w:t>question of despite there being more women represented in higher positions of power, women</w:t>
      </w:r>
      <w:r>
        <w:rPr>
          <w:rFonts w:ascii="Calibri" w:hAnsi="Calibri" w:cs="Calibri"/>
          <w:sz w:val="22"/>
          <w:szCs w:val="22"/>
        </w:rPr>
        <w:t xml:space="preserve"> </w:t>
      </w:r>
      <w:r w:rsidRPr="00F43908">
        <w:rPr>
          <w:rFonts w:ascii="Calibri" w:hAnsi="Calibri" w:cs="Calibri"/>
          <w:sz w:val="22"/>
          <w:szCs w:val="22"/>
        </w:rPr>
        <w:t>still experience gender and sex-based oppression. What factors explain this? Previous studies</w:t>
      </w:r>
      <w:r>
        <w:rPr>
          <w:rFonts w:ascii="Calibri" w:hAnsi="Calibri" w:cs="Calibri"/>
          <w:sz w:val="22"/>
          <w:szCs w:val="22"/>
        </w:rPr>
        <w:t xml:space="preserve"> </w:t>
      </w:r>
      <w:r w:rsidRPr="00F43908">
        <w:rPr>
          <w:rFonts w:ascii="Calibri" w:hAnsi="Calibri" w:cs="Calibri"/>
          <w:sz w:val="22"/>
          <w:szCs w:val="22"/>
        </w:rPr>
        <w:t>have shown how women have gained political representation in different contexts around the</w:t>
      </w:r>
      <w:r>
        <w:rPr>
          <w:rFonts w:ascii="Calibri" w:hAnsi="Calibri" w:cs="Calibri"/>
          <w:sz w:val="22"/>
          <w:szCs w:val="22"/>
        </w:rPr>
        <w:t xml:space="preserve"> </w:t>
      </w:r>
      <w:r w:rsidRPr="00F43908">
        <w:rPr>
          <w:rFonts w:ascii="Calibri" w:hAnsi="Calibri" w:cs="Calibri"/>
          <w:sz w:val="22"/>
          <w:szCs w:val="22"/>
        </w:rPr>
        <w:t>world numerically but that does not fully tell us why women are still oppressed. Along with</w:t>
      </w:r>
      <w:r>
        <w:rPr>
          <w:rFonts w:ascii="Calibri" w:hAnsi="Calibri" w:cs="Calibri"/>
          <w:sz w:val="22"/>
          <w:szCs w:val="22"/>
        </w:rPr>
        <w:t xml:space="preserve"> </w:t>
      </w:r>
      <w:r w:rsidRPr="00F43908">
        <w:rPr>
          <w:rFonts w:ascii="Calibri" w:hAnsi="Calibri" w:cs="Calibri"/>
          <w:sz w:val="22"/>
          <w:szCs w:val="22"/>
        </w:rPr>
        <w:t>other studies of looking at different institutional and societal factors all having a limited</w:t>
      </w:r>
      <w:r>
        <w:rPr>
          <w:rFonts w:ascii="Calibri" w:hAnsi="Calibri" w:cs="Calibri"/>
          <w:sz w:val="22"/>
          <w:szCs w:val="22"/>
        </w:rPr>
        <w:t xml:space="preserve"> </w:t>
      </w:r>
      <w:r w:rsidRPr="00F43908">
        <w:rPr>
          <w:rFonts w:ascii="Calibri" w:hAnsi="Calibri" w:cs="Calibri"/>
          <w:sz w:val="22"/>
          <w:szCs w:val="22"/>
        </w:rPr>
        <w:t>explanation. Hence why I propose theory to help dive deeper beyond the empirical data already</w:t>
      </w:r>
      <w:r>
        <w:rPr>
          <w:rFonts w:ascii="Calibri" w:hAnsi="Calibri" w:cs="Calibri"/>
          <w:sz w:val="22"/>
          <w:szCs w:val="22"/>
        </w:rPr>
        <w:t xml:space="preserve"> </w:t>
      </w:r>
      <w:r w:rsidRPr="00F43908">
        <w:rPr>
          <w:rFonts w:ascii="Calibri" w:hAnsi="Calibri" w:cs="Calibri"/>
          <w:sz w:val="22"/>
          <w:szCs w:val="22"/>
        </w:rPr>
        <w:t>shown and instead look further into women and their real-world experiences to discover why</w:t>
      </w:r>
      <w:r>
        <w:rPr>
          <w:rFonts w:ascii="Calibri" w:hAnsi="Calibri" w:cs="Calibri"/>
          <w:sz w:val="22"/>
          <w:szCs w:val="22"/>
        </w:rPr>
        <w:t xml:space="preserve"> </w:t>
      </w:r>
      <w:r w:rsidRPr="00F43908">
        <w:rPr>
          <w:rFonts w:ascii="Calibri" w:hAnsi="Calibri" w:cs="Calibri"/>
          <w:sz w:val="22"/>
          <w:szCs w:val="22"/>
        </w:rPr>
        <w:t>women are still oppressed. I will be looking at three cases of women who are in higher political</w:t>
      </w:r>
      <w:r>
        <w:rPr>
          <w:rFonts w:ascii="Calibri" w:hAnsi="Calibri" w:cs="Calibri"/>
          <w:sz w:val="22"/>
          <w:szCs w:val="22"/>
        </w:rPr>
        <w:t xml:space="preserve"> </w:t>
      </w:r>
      <w:r w:rsidRPr="00F43908">
        <w:rPr>
          <w:rFonts w:ascii="Calibri" w:hAnsi="Calibri" w:cs="Calibri"/>
          <w:sz w:val="22"/>
          <w:szCs w:val="22"/>
        </w:rPr>
        <w:t>positions of power and through Hanna Pitkin’s framework of representation explore what they</w:t>
      </w:r>
    </w:p>
    <w:p w14:paraId="545AA5D9" w14:textId="77777777" w:rsidR="009E41A1" w:rsidRDefault="009E41A1" w:rsidP="009E41A1">
      <w:pPr>
        <w:spacing w:line="240" w:lineRule="auto"/>
        <w:rPr>
          <w:rFonts w:ascii="Calibri" w:hAnsi="Calibri" w:cs="Calibri"/>
          <w:sz w:val="22"/>
          <w:szCs w:val="22"/>
        </w:rPr>
      </w:pPr>
      <w:r w:rsidRPr="00F43908">
        <w:rPr>
          <w:rFonts w:ascii="Calibri" w:hAnsi="Calibri" w:cs="Calibri"/>
          <w:sz w:val="22"/>
          <w:szCs w:val="22"/>
        </w:rPr>
        <w:t>represent and how this plays into the overall idea of women being limited. Finding out that</w:t>
      </w:r>
      <w:r>
        <w:rPr>
          <w:rFonts w:ascii="Calibri" w:hAnsi="Calibri" w:cs="Calibri"/>
          <w:sz w:val="22"/>
          <w:szCs w:val="22"/>
        </w:rPr>
        <w:t xml:space="preserve"> </w:t>
      </w:r>
      <w:r w:rsidRPr="00F43908">
        <w:rPr>
          <w:rFonts w:ascii="Calibri" w:hAnsi="Calibri" w:cs="Calibri"/>
          <w:sz w:val="22"/>
          <w:szCs w:val="22"/>
        </w:rPr>
        <w:t>previous patriarchal structures do limit the representation of women and their experience. This</w:t>
      </w:r>
      <w:r>
        <w:rPr>
          <w:rFonts w:ascii="Calibri" w:hAnsi="Calibri" w:cs="Calibri"/>
          <w:sz w:val="22"/>
          <w:szCs w:val="22"/>
        </w:rPr>
        <w:t xml:space="preserve"> </w:t>
      </w:r>
      <w:r w:rsidRPr="00F43908">
        <w:rPr>
          <w:rFonts w:ascii="Calibri" w:hAnsi="Calibri" w:cs="Calibri"/>
          <w:sz w:val="22"/>
          <w:szCs w:val="22"/>
        </w:rPr>
        <w:t>study will contribute a new perspective in the field of political theory not only expanding past</w:t>
      </w:r>
      <w:r>
        <w:rPr>
          <w:rFonts w:ascii="Calibri" w:hAnsi="Calibri" w:cs="Calibri"/>
          <w:sz w:val="22"/>
          <w:szCs w:val="22"/>
        </w:rPr>
        <w:t xml:space="preserve"> </w:t>
      </w:r>
      <w:r w:rsidRPr="00F43908">
        <w:rPr>
          <w:rFonts w:ascii="Calibri" w:hAnsi="Calibri" w:cs="Calibri"/>
          <w:sz w:val="22"/>
          <w:szCs w:val="22"/>
        </w:rPr>
        <w:t>empirical data but will dive deeper into the meaning behind every language such as</w:t>
      </w:r>
      <w:r>
        <w:rPr>
          <w:rFonts w:ascii="Calibri" w:hAnsi="Calibri" w:cs="Calibri"/>
          <w:sz w:val="22"/>
          <w:szCs w:val="22"/>
        </w:rPr>
        <w:t xml:space="preserve"> </w:t>
      </w:r>
      <w:r w:rsidRPr="00F43908">
        <w:rPr>
          <w:rFonts w:ascii="Calibri" w:hAnsi="Calibri" w:cs="Calibri"/>
          <w:sz w:val="22"/>
          <w:szCs w:val="22"/>
        </w:rPr>
        <w:t>representation and the implications behind it.</w:t>
      </w:r>
    </w:p>
    <w:p w14:paraId="34994BA1" w14:textId="77777777" w:rsidR="009E41A1" w:rsidRDefault="009E41A1" w:rsidP="009E41A1">
      <w:pPr>
        <w:spacing w:line="240" w:lineRule="auto"/>
        <w:rPr>
          <w:rFonts w:ascii="Calibri" w:hAnsi="Calibri" w:cs="Calibri"/>
          <w:sz w:val="22"/>
          <w:szCs w:val="22"/>
        </w:rPr>
      </w:pPr>
    </w:p>
    <w:p w14:paraId="77F72924"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Avery Brooks (Dr. Olusola-Ige Adetoro)</w:t>
      </w:r>
    </w:p>
    <w:p w14:paraId="5FF2391F" w14:textId="77777777" w:rsidR="009E41A1" w:rsidRDefault="009E41A1" w:rsidP="009E41A1">
      <w:pPr>
        <w:spacing w:line="240" w:lineRule="auto"/>
        <w:rPr>
          <w:rFonts w:ascii="Calibri" w:hAnsi="Calibri" w:cs="Calibri"/>
          <w:sz w:val="22"/>
          <w:szCs w:val="22"/>
        </w:rPr>
      </w:pPr>
      <w:hyperlink r:id="rId46" w:history="1">
        <w:r w:rsidRPr="00283FA9">
          <w:rPr>
            <w:rStyle w:val="Hyperlink"/>
            <w:rFonts w:ascii="Calibri" w:hAnsi="Calibri" w:cs="Calibri"/>
            <w:sz w:val="22"/>
            <w:szCs w:val="22"/>
          </w:rPr>
          <w:t>Abrooks10@stetson.edu</w:t>
        </w:r>
      </w:hyperlink>
    </w:p>
    <w:p w14:paraId="6A863B97" w14:textId="77777777" w:rsidR="009E41A1" w:rsidRPr="002C353B" w:rsidRDefault="009E41A1" w:rsidP="009E41A1">
      <w:pPr>
        <w:spacing w:line="240" w:lineRule="auto"/>
        <w:rPr>
          <w:rFonts w:ascii="Calibri" w:hAnsi="Calibri" w:cs="Calibri"/>
          <w:b/>
          <w:bCs/>
          <w:sz w:val="22"/>
          <w:szCs w:val="22"/>
        </w:rPr>
      </w:pPr>
      <w:bookmarkStart w:id="69" w:name="_Hlk194239925"/>
      <w:r w:rsidRPr="002C353B">
        <w:rPr>
          <w:rFonts w:ascii="Calibri" w:hAnsi="Calibri" w:cs="Calibri"/>
          <w:b/>
          <w:bCs/>
          <w:sz w:val="22"/>
          <w:szCs w:val="22"/>
        </w:rPr>
        <w:t>Assessment of Florida Sandhill Restoration Project Success Through Prescribed Burning Activity</w:t>
      </w:r>
    </w:p>
    <w:bookmarkEnd w:id="69"/>
    <w:p w14:paraId="3AA90E2F" w14:textId="77777777" w:rsidR="009E41A1" w:rsidRPr="00F43908" w:rsidRDefault="009E41A1" w:rsidP="009E41A1">
      <w:pPr>
        <w:spacing w:line="240" w:lineRule="auto"/>
        <w:rPr>
          <w:rFonts w:ascii="Calibri" w:hAnsi="Calibri" w:cs="Calibri"/>
          <w:sz w:val="22"/>
          <w:szCs w:val="22"/>
        </w:rPr>
      </w:pPr>
      <w:r w:rsidRPr="002C353B">
        <w:rPr>
          <w:rFonts w:ascii="Calibri" w:hAnsi="Calibri" w:cs="Calibri"/>
          <w:sz w:val="22"/>
          <w:szCs w:val="22"/>
        </w:rPr>
        <w:t>Over time, Florida has experienced a loss of sandhill ecosystems, impacting numerous species and biotic and abiotic conditions. Restoring sandhill ecosystems is crucial to maintaining ecosystem services and biodiversity in Florida. Through our research, we sought to demonstrate current and historic land use, vegetation health, vegetation cover, and extent of 4 Central Florida restoration projects: the Ross Prairie Wildlife Management Area, Rainbow Springs, Ocala National Forest, and Withlacoochee State Forest sandhills. Our objectives were to outline the current extent of each sandhill restoration project, determine where prescribed burning occurred and its impact on restoration, determine the health of the sandhill land cover currently present at the sites, identify the prevalence of native historic sandhill vegetation across sites, and compare the burned and unburned sites overall. Separate maps were completed to analyze NDVIs and vegetation departure for pre-burn and post-burn years. We found that prescribed burning activity improved the vegetation health of the areas containing sandhill soils and land cover. We also found that over time all of the sites except for Withlacoochee State Forest have decreased in historic vegetation cover.</w:t>
      </w:r>
    </w:p>
    <w:p w14:paraId="0292045C" w14:textId="77777777" w:rsidR="009E41A1" w:rsidRDefault="009E41A1" w:rsidP="009E41A1">
      <w:pPr>
        <w:spacing w:line="240" w:lineRule="auto"/>
        <w:rPr>
          <w:rFonts w:ascii="Calibri" w:hAnsi="Calibri" w:cs="Calibri"/>
          <w:sz w:val="22"/>
          <w:szCs w:val="22"/>
        </w:rPr>
      </w:pPr>
    </w:p>
    <w:p w14:paraId="36BDE463" w14:textId="77777777" w:rsidR="009E41A1" w:rsidRPr="00CA4A78" w:rsidRDefault="009E41A1" w:rsidP="009E41A1">
      <w:pPr>
        <w:spacing w:line="240" w:lineRule="auto"/>
        <w:rPr>
          <w:rFonts w:ascii="Calibri" w:hAnsi="Calibri" w:cs="Calibri"/>
          <w:sz w:val="22"/>
          <w:szCs w:val="22"/>
        </w:rPr>
      </w:pPr>
      <w:r w:rsidRPr="00CA4A78">
        <w:rPr>
          <w:rFonts w:ascii="Calibri" w:hAnsi="Calibri" w:cs="Calibri"/>
          <w:sz w:val="22"/>
          <w:szCs w:val="22"/>
        </w:rPr>
        <w:t>Kyanna Buisch</w:t>
      </w:r>
      <w:r>
        <w:rPr>
          <w:rFonts w:ascii="Calibri" w:hAnsi="Calibri" w:cs="Calibri"/>
          <w:sz w:val="22"/>
          <w:szCs w:val="22"/>
        </w:rPr>
        <w:t xml:space="preserve"> (Dr. Sarah Garcia-Beaumier)</w:t>
      </w:r>
    </w:p>
    <w:p w14:paraId="2DEF6ED4" w14:textId="6894BA36" w:rsidR="009E41A1" w:rsidRPr="00CA4A78" w:rsidRDefault="00040DF8" w:rsidP="009E41A1">
      <w:pPr>
        <w:spacing w:line="240" w:lineRule="auto"/>
        <w:rPr>
          <w:rFonts w:ascii="Calibri" w:hAnsi="Calibri" w:cs="Calibri"/>
          <w:sz w:val="22"/>
          <w:szCs w:val="22"/>
        </w:rPr>
      </w:pPr>
      <w:hyperlink r:id="rId47" w:history="1">
        <w:r w:rsidRPr="00BB3BC0">
          <w:rPr>
            <w:rStyle w:val="Hyperlink"/>
            <w:rFonts w:ascii="Calibri" w:hAnsi="Calibri" w:cs="Calibri"/>
            <w:sz w:val="22"/>
            <w:szCs w:val="22"/>
          </w:rPr>
          <w:t>kbuisch@stetson.edu</w:t>
        </w:r>
      </w:hyperlink>
      <w:r>
        <w:rPr>
          <w:rFonts w:ascii="Calibri" w:hAnsi="Calibri" w:cs="Calibri"/>
          <w:sz w:val="22"/>
          <w:szCs w:val="22"/>
        </w:rPr>
        <w:t xml:space="preserve"> </w:t>
      </w:r>
    </w:p>
    <w:p w14:paraId="557B82B9" w14:textId="77777777" w:rsidR="009E41A1" w:rsidRPr="00CA4A78" w:rsidRDefault="009E41A1" w:rsidP="009E41A1">
      <w:pPr>
        <w:spacing w:line="240" w:lineRule="auto"/>
        <w:rPr>
          <w:rFonts w:ascii="Calibri" w:hAnsi="Calibri" w:cs="Calibri"/>
          <w:b/>
          <w:bCs/>
          <w:sz w:val="22"/>
          <w:szCs w:val="22"/>
        </w:rPr>
      </w:pPr>
      <w:bookmarkStart w:id="70" w:name="_Hlk194304031"/>
      <w:r w:rsidRPr="00CA4A78">
        <w:rPr>
          <w:rFonts w:ascii="Calibri" w:hAnsi="Calibri" w:cs="Calibri"/>
          <w:b/>
          <w:bCs/>
          <w:sz w:val="22"/>
          <w:szCs w:val="22"/>
        </w:rPr>
        <w:t>Age Differences Between Religious Traditions and Depression</w:t>
      </w:r>
    </w:p>
    <w:bookmarkEnd w:id="70"/>
    <w:p w14:paraId="7E52C686" w14:textId="77777777" w:rsidR="009E41A1" w:rsidRPr="00172673" w:rsidRDefault="009E41A1" w:rsidP="009E41A1">
      <w:pPr>
        <w:spacing w:line="240" w:lineRule="auto"/>
        <w:rPr>
          <w:rFonts w:ascii="Calibri" w:hAnsi="Calibri" w:cs="Calibri"/>
          <w:sz w:val="22"/>
          <w:szCs w:val="22"/>
        </w:rPr>
      </w:pPr>
      <w:r w:rsidRPr="00CA4A78">
        <w:rPr>
          <w:rFonts w:ascii="Calibri" w:hAnsi="Calibri" w:cs="Calibri"/>
          <w:sz w:val="22"/>
          <w:szCs w:val="22"/>
        </w:rPr>
        <w:t>Previous research has found that practicing a religion often improves mental health symptoms (Gauthier et al., 2006). Specifically, individuals who have an intrinsic motivation (seeks to serve their religion more than their own goals) have shown less negative mental health symptoms compared to individuals who have an extrinsic motivation (hopes that their religion will serve them). However, compared to older generations, younger generations are opting not to participate in religions at higher rates (Twenge et al., 2016). The current study examines the relationships between religion, religious motivation and mental health, using age as a moderator. Depression is used to represent mental health. An online survey was completed by 101 participants. The survey consisted of four questionaries, measuring depression, level of religiosity, intrinsic and extrinsic religious motivation. This study did not find that age serves as a moderator between religion and depression. This study found that intrinsic motivation protected from symptoms of depression. Extrinsic motivation was not found to have a significant impact on mental health symptoms. Further research should be considered to expand on the effects of a more diverse population, to see if further significance is found among people of varying ages and religious practices.</w:t>
      </w:r>
    </w:p>
    <w:p w14:paraId="3CB41E73" w14:textId="77777777" w:rsidR="003C575C" w:rsidRDefault="003C575C" w:rsidP="009E41A1">
      <w:pPr>
        <w:spacing w:line="240" w:lineRule="auto"/>
        <w:rPr>
          <w:rFonts w:ascii="Calibri" w:eastAsia="Times New Roman" w:hAnsi="Calibri" w:cs="Calibri"/>
          <w:sz w:val="22"/>
          <w:szCs w:val="22"/>
        </w:rPr>
      </w:pPr>
    </w:p>
    <w:p w14:paraId="70B939F7" w14:textId="4F0DA40D" w:rsidR="003C575C" w:rsidRDefault="00DF5D1F" w:rsidP="009E41A1">
      <w:pPr>
        <w:spacing w:line="240" w:lineRule="auto"/>
        <w:rPr>
          <w:rFonts w:ascii="Calibri" w:eastAsia="Times New Roman" w:hAnsi="Calibri" w:cs="Calibri"/>
          <w:sz w:val="22"/>
          <w:szCs w:val="22"/>
        </w:rPr>
      </w:pPr>
      <w:r>
        <w:rPr>
          <w:rFonts w:ascii="Calibri" w:eastAsia="Times New Roman" w:hAnsi="Calibri" w:cs="Calibri"/>
          <w:sz w:val="22"/>
          <w:szCs w:val="22"/>
        </w:rPr>
        <w:t>David Burgos (Dr. Jay Stryker)</w:t>
      </w:r>
    </w:p>
    <w:p w14:paraId="2517FD82" w14:textId="2F284D0D" w:rsidR="00DF5D1F" w:rsidRDefault="00040DF8" w:rsidP="009E41A1">
      <w:pPr>
        <w:spacing w:line="240" w:lineRule="auto"/>
        <w:rPr>
          <w:rFonts w:ascii="Calibri" w:eastAsia="Times New Roman" w:hAnsi="Calibri" w:cs="Calibri"/>
          <w:sz w:val="22"/>
          <w:szCs w:val="22"/>
        </w:rPr>
      </w:pPr>
      <w:hyperlink r:id="rId48" w:history="1">
        <w:r w:rsidRPr="00BB3BC0">
          <w:rPr>
            <w:rStyle w:val="Hyperlink"/>
            <w:rFonts w:ascii="Calibri" w:eastAsia="Times New Roman" w:hAnsi="Calibri" w:cs="Calibri"/>
            <w:sz w:val="22"/>
            <w:szCs w:val="22"/>
          </w:rPr>
          <w:t>dburgos@stetson.edu</w:t>
        </w:r>
      </w:hyperlink>
      <w:r>
        <w:rPr>
          <w:rFonts w:ascii="Calibri" w:eastAsia="Times New Roman" w:hAnsi="Calibri" w:cs="Calibri"/>
          <w:sz w:val="22"/>
          <w:szCs w:val="22"/>
        </w:rPr>
        <w:t xml:space="preserve"> </w:t>
      </w:r>
    </w:p>
    <w:p w14:paraId="7AC529B1" w14:textId="30073BB6" w:rsidR="00DF5D1F" w:rsidRPr="00DF5D1F" w:rsidRDefault="00DF5D1F" w:rsidP="00DF5D1F">
      <w:pPr>
        <w:spacing w:line="240" w:lineRule="auto"/>
        <w:rPr>
          <w:rFonts w:ascii="Calibri" w:eastAsia="Times New Roman" w:hAnsi="Calibri" w:cs="Calibri"/>
          <w:b/>
          <w:bCs/>
          <w:sz w:val="22"/>
          <w:szCs w:val="22"/>
        </w:rPr>
      </w:pPr>
      <w:bookmarkStart w:id="71" w:name="_Hlk194645947"/>
      <w:r w:rsidRPr="00DF5D1F">
        <w:rPr>
          <w:rFonts w:ascii="Calibri" w:eastAsia="Times New Roman" w:hAnsi="Calibri" w:cs="Calibri"/>
          <w:b/>
          <w:bCs/>
          <w:sz w:val="22"/>
          <w:szCs w:val="22"/>
        </w:rPr>
        <w:t>Catalyzing Market Innovation through Artificial Intelligence</w:t>
      </w:r>
      <w:bookmarkEnd w:id="71"/>
      <w:r>
        <w:rPr>
          <w:rFonts w:ascii="Calibri" w:eastAsia="Times New Roman" w:hAnsi="Calibri" w:cs="Calibri"/>
          <w:b/>
          <w:bCs/>
          <w:sz w:val="22"/>
          <w:szCs w:val="22"/>
        </w:rPr>
        <w:t>*</w:t>
      </w:r>
    </w:p>
    <w:p w14:paraId="78DD674E" w14:textId="77777777" w:rsidR="00DF5D1F" w:rsidRPr="00DF5D1F" w:rsidRDefault="00DF5D1F" w:rsidP="00DF5D1F">
      <w:pPr>
        <w:spacing w:line="240" w:lineRule="auto"/>
        <w:rPr>
          <w:rFonts w:ascii="Calibri" w:eastAsia="Times New Roman" w:hAnsi="Calibri" w:cs="Calibri"/>
          <w:sz w:val="22"/>
          <w:szCs w:val="22"/>
        </w:rPr>
      </w:pPr>
      <w:r w:rsidRPr="00DF5D1F">
        <w:rPr>
          <w:rFonts w:ascii="Calibri" w:eastAsia="Times New Roman" w:hAnsi="Calibri" w:cs="Calibri"/>
          <w:sz w:val="22"/>
          <w:szCs w:val="22"/>
        </w:rPr>
        <w:t>The world is currently experiencing a transformative shift in the way business operations are being performed through the mass implementation of Artificial Intelligence [AI]. As a result, predictions demonstrate how AI’s powerful analytical and intuitive capabilities will fuel an unseen acceleration of human innovative progress. This study extracts the fundamentals of human innovation including market gap discovery, venture capital, and research &amp; development while analyzing its future through a perspective where AI plays protagonist. AI’s ability to rapidly collect, organize, analyze and create insights from data creates an optimistic future for innovation within many fields including engineering, medicine and climatology. Given market innovation’s crucial role in societal advancement, AI’s revolutionary impact in the domain is worth exploring.</w:t>
      </w:r>
    </w:p>
    <w:p w14:paraId="7CD4F31B" w14:textId="2032B0BE" w:rsidR="00DF5D1F" w:rsidRDefault="00DF5D1F" w:rsidP="00DF5D1F">
      <w:pPr>
        <w:spacing w:line="240" w:lineRule="auto"/>
        <w:rPr>
          <w:rFonts w:ascii="Calibri" w:eastAsia="Times New Roman" w:hAnsi="Calibri" w:cs="Calibri"/>
          <w:sz w:val="22"/>
          <w:szCs w:val="22"/>
        </w:rPr>
      </w:pPr>
      <w:r>
        <w:rPr>
          <w:rFonts w:ascii="Calibri" w:eastAsia="Times New Roman" w:hAnsi="Calibri" w:cs="Calibri"/>
          <w:sz w:val="22"/>
          <w:szCs w:val="22"/>
        </w:rPr>
        <w:t xml:space="preserve">*Recipient of the 2025 </w:t>
      </w:r>
      <w:proofErr w:type="spellStart"/>
      <w:r w:rsidRPr="00DF5D1F">
        <w:rPr>
          <w:rFonts w:ascii="Calibri" w:eastAsia="Times New Roman" w:hAnsi="Calibri" w:cs="Calibri"/>
          <w:sz w:val="22"/>
          <w:szCs w:val="22"/>
        </w:rPr>
        <w:t>duPont</w:t>
      </w:r>
      <w:proofErr w:type="spellEnd"/>
      <w:r w:rsidRPr="00DF5D1F">
        <w:rPr>
          <w:rFonts w:ascii="Calibri" w:eastAsia="Times New Roman" w:hAnsi="Calibri" w:cs="Calibri"/>
          <w:sz w:val="22"/>
          <w:szCs w:val="22"/>
        </w:rPr>
        <w:t xml:space="preserve">-Ball Library R. Neil Scott </w:t>
      </w:r>
      <w:r>
        <w:rPr>
          <w:rFonts w:ascii="Calibri" w:eastAsia="Times New Roman" w:hAnsi="Calibri" w:cs="Calibri"/>
          <w:sz w:val="22"/>
          <w:szCs w:val="22"/>
        </w:rPr>
        <w:t xml:space="preserve">First Year </w:t>
      </w:r>
      <w:r w:rsidRPr="00DF5D1F">
        <w:rPr>
          <w:rFonts w:ascii="Calibri" w:eastAsia="Times New Roman" w:hAnsi="Calibri" w:cs="Calibri"/>
          <w:sz w:val="22"/>
          <w:szCs w:val="22"/>
        </w:rPr>
        <w:t>Research Prize</w:t>
      </w:r>
    </w:p>
    <w:p w14:paraId="24F74CC7" w14:textId="77777777" w:rsidR="003C575C" w:rsidRDefault="003C575C" w:rsidP="009E41A1">
      <w:pPr>
        <w:spacing w:line="240" w:lineRule="auto"/>
        <w:rPr>
          <w:rFonts w:ascii="Calibri" w:eastAsia="Times New Roman" w:hAnsi="Calibri" w:cs="Calibri"/>
          <w:sz w:val="22"/>
          <w:szCs w:val="22"/>
        </w:rPr>
      </w:pPr>
    </w:p>
    <w:p w14:paraId="643F6AE2" w14:textId="77777777" w:rsidR="009E41A1" w:rsidRDefault="009E41A1" w:rsidP="009E41A1">
      <w:pPr>
        <w:spacing w:line="240" w:lineRule="auto"/>
        <w:rPr>
          <w:rFonts w:ascii="Calibri" w:eastAsia="Times New Roman" w:hAnsi="Calibri" w:cs="Calibri"/>
          <w:sz w:val="22"/>
          <w:szCs w:val="22"/>
        </w:rPr>
      </w:pPr>
      <w:r w:rsidRPr="006E0E91">
        <w:rPr>
          <w:rFonts w:ascii="Calibri" w:eastAsia="Times New Roman" w:hAnsi="Calibri" w:cs="Calibri"/>
          <w:sz w:val="22"/>
          <w:szCs w:val="22"/>
        </w:rPr>
        <w:t xml:space="preserve">Juan Burgos </w:t>
      </w:r>
      <w:r>
        <w:rPr>
          <w:rFonts w:ascii="Calibri" w:eastAsia="Times New Roman" w:hAnsi="Calibri" w:cs="Calibri"/>
          <w:sz w:val="22"/>
          <w:szCs w:val="22"/>
        </w:rPr>
        <w:t>(</w:t>
      </w:r>
      <w:r w:rsidRPr="006E0E91">
        <w:rPr>
          <w:rFonts w:ascii="Calibri" w:eastAsia="Times New Roman" w:hAnsi="Calibri" w:cs="Calibri"/>
          <w:sz w:val="22"/>
          <w:szCs w:val="22"/>
        </w:rPr>
        <w:t>Dr. Kevin Riggs</w:t>
      </w:r>
      <w:r>
        <w:rPr>
          <w:rFonts w:ascii="Calibri" w:eastAsia="Times New Roman" w:hAnsi="Calibri" w:cs="Calibri"/>
          <w:sz w:val="22"/>
          <w:szCs w:val="22"/>
        </w:rPr>
        <w:t>)</w:t>
      </w:r>
    </w:p>
    <w:p w14:paraId="6FF43B10" w14:textId="24C3EA3F" w:rsidR="009E41A1" w:rsidRDefault="00B74A30" w:rsidP="009E41A1">
      <w:pPr>
        <w:spacing w:line="240" w:lineRule="auto"/>
        <w:rPr>
          <w:rFonts w:ascii="Calibri" w:eastAsia="Times New Roman" w:hAnsi="Calibri" w:cs="Calibri"/>
          <w:sz w:val="22"/>
          <w:szCs w:val="22"/>
        </w:rPr>
      </w:pPr>
      <w:r>
        <w:t>j</w:t>
      </w:r>
      <w:hyperlink r:id="rId49" w:history="1">
        <w:r w:rsidRPr="006911CD">
          <w:rPr>
            <w:rStyle w:val="Hyperlink"/>
            <w:rFonts w:ascii="Calibri" w:eastAsia="Times New Roman" w:hAnsi="Calibri" w:cs="Calibri"/>
            <w:sz w:val="22"/>
            <w:szCs w:val="22"/>
          </w:rPr>
          <w:t>jburgos@stetson.edu</w:t>
        </w:r>
      </w:hyperlink>
    </w:p>
    <w:p w14:paraId="078AC249" w14:textId="77777777" w:rsidR="009E41A1" w:rsidRPr="006E0E91" w:rsidRDefault="009E41A1" w:rsidP="009E41A1">
      <w:pPr>
        <w:spacing w:line="240" w:lineRule="auto"/>
        <w:rPr>
          <w:rFonts w:ascii="Calibri" w:eastAsia="Times New Roman" w:hAnsi="Calibri" w:cs="Calibri"/>
          <w:b/>
          <w:bCs/>
          <w:sz w:val="22"/>
          <w:szCs w:val="22"/>
        </w:rPr>
      </w:pPr>
      <w:r w:rsidRPr="006E0E91">
        <w:rPr>
          <w:rFonts w:ascii="Calibri" w:eastAsia="Times New Roman" w:hAnsi="Calibri" w:cs="Calibri"/>
          <w:b/>
          <w:bCs/>
          <w:sz w:val="22"/>
          <w:szCs w:val="22"/>
        </w:rPr>
        <w:t>Linear and Logarithmic False-Color Transformations of Infrared James Webb Space Telescope (JWST) Images</w:t>
      </w:r>
    </w:p>
    <w:p w14:paraId="714C2C87" w14:textId="77777777" w:rsidR="009E41A1" w:rsidRDefault="009E41A1" w:rsidP="009E41A1">
      <w:pPr>
        <w:spacing w:line="240" w:lineRule="auto"/>
        <w:rPr>
          <w:rFonts w:ascii="Calibri" w:eastAsia="Times New Roman" w:hAnsi="Calibri" w:cs="Calibri"/>
          <w:sz w:val="22"/>
          <w:szCs w:val="22"/>
        </w:rPr>
      </w:pPr>
      <w:r w:rsidRPr="006E0E91">
        <w:rPr>
          <w:rFonts w:ascii="Calibri" w:eastAsia="Times New Roman" w:hAnsi="Calibri" w:cs="Calibri"/>
          <w:sz w:val="22"/>
          <w:szCs w:val="22"/>
        </w:rPr>
        <w:t>The human eye is only able to see wavelengths of visible light. This means that we can see planets and stars in our solar system in the night sky sometimes without the use of telescopes; but what about objects not in our solar system? The human eye is not able to detect those objects as they are so far away, as much of the light coming off those objects are in the infrared part of the electromagnetic spectrum. By taking the images taken by the James Webb Space Telescope (JWST) and using a linear or logarithmic transformation to mapped the infrared wavelengths from the different camera filters to the wavelengths of differing colors in the visible spectrum, we are able to create images that present information to the human eye. Additionally, we can also use the data collected by the other instruments on JWST, we can measure redshift of spectral lines which allow us to map the distance galaxies are from our solar system.</w:t>
      </w:r>
    </w:p>
    <w:p w14:paraId="12553839" w14:textId="77777777" w:rsidR="009E41A1" w:rsidRDefault="009E41A1" w:rsidP="009E41A1">
      <w:pPr>
        <w:spacing w:line="240" w:lineRule="auto"/>
        <w:rPr>
          <w:rFonts w:ascii="Calibri" w:eastAsia="Times New Roman" w:hAnsi="Calibri" w:cs="Calibri"/>
          <w:sz w:val="22"/>
          <w:szCs w:val="22"/>
        </w:rPr>
      </w:pPr>
    </w:p>
    <w:p w14:paraId="59F592EA" w14:textId="77777777" w:rsidR="00040DF8" w:rsidRDefault="00040DF8" w:rsidP="009E41A1">
      <w:pPr>
        <w:spacing w:line="240" w:lineRule="auto"/>
        <w:rPr>
          <w:rFonts w:ascii="Calibri" w:eastAsia="Times New Roman" w:hAnsi="Calibri" w:cs="Calibri"/>
          <w:sz w:val="22"/>
          <w:szCs w:val="22"/>
        </w:rPr>
      </w:pPr>
    </w:p>
    <w:p w14:paraId="6A5A9BE0"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Anthony Cagle (Dr. Melissa Gibbs)</w:t>
      </w:r>
    </w:p>
    <w:p w14:paraId="311AD0EB" w14:textId="77777777" w:rsidR="009E41A1" w:rsidRDefault="009E41A1" w:rsidP="009E41A1">
      <w:pPr>
        <w:spacing w:line="240" w:lineRule="auto"/>
        <w:rPr>
          <w:rFonts w:ascii="Calibri" w:eastAsia="Times New Roman" w:hAnsi="Calibri" w:cs="Calibri"/>
          <w:sz w:val="22"/>
          <w:szCs w:val="22"/>
        </w:rPr>
      </w:pPr>
      <w:hyperlink r:id="rId50" w:history="1">
        <w:r w:rsidRPr="009F6A92">
          <w:rPr>
            <w:rStyle w:val="Hyperlink"/>
            <w:rFonts w:ascii="Calibri" w:eastAsia="Times New Roman" w:hAnsi="Calibri" w:cs="Calibri"/>
            <w:sz w:val="22"/>
            <w:szCs w:val="22"/>
          </w:rPr>
          <w:t>acagle@stetson.edu</w:t>
        </w:r>
      </w:hyperlink>
      <w:r>
        <w:rPr>
          <w:rFonts w:ascii="Calibri" w:eastAsia="Times New Roman" w:hAnsi="Calibri" w:cs="Calibri"/>
          <w:sz w:val="22"/>
          <w:szCs w:val="22"/>
        </w:rPr>
        <w:t xml:space="preserve"> </w:t>
      </w:r>
    </w:p>
    <w:p w14:paraId="6CCD9A77" w14:textId="77777777" w:rsidR="009E41A1" w:rsidRPr="00157BEC" w:rsidRDefault="009E41A1" w:rsidP="009E41A1">
      <w:pPr>
        <w:spacing w:line="240" w:lineRule="auto"/>
        <w:rPr>
          <w:rFonts w:ascii="Calibri" w:eastAsia="Times New Roman" w:hAnsi="Calibri" w:cs="Calibri"/>
          <w:b/>
          <w:bCs/>
          <w:sz w:val="22"/>
          <w:szCs w:val="22"/>
        </w:rPr>
      </w:pPr>
      <w:r w:rsidRPr="00157BEC">
        <w:rPr>
          <w:rFonts w:ascii="Calibri" w:eastAsia="Times New Roman" w:hAnsi="Calibri" w:cs="Calibri"/>
          <w:b/>
          <w:bCs/>
          <w:sz w:val="22"/>
          <w:szCs w:val="22"/>
        </w:rPr>
        <w:t xml:space="preserve">The effects of </w:t>
      </w:r>
      <w:proofErr w:type="spellStart"/>
      <w:r w:rsidRPr="00157BEC">
        <w:rPr>
          <w:rFonts w:ascii="Calibri" w:eastAsia="Times New Roman" w:hAnsi="Calibri" w:cs="Calibri"/>
          <w:b/>
          <w:bCs/>
          <w:sz w:val="22"/>
          <w:szCs w:val="22"/>
        </w:rPr>
        <w:t>steviol</w:t>
      </w:r>
      <w:proofErr w:type="spellEnd"/>
      <w:r w:rsidRPr="00157BEC">
        <w:rPr>
          <w:rFonts w:ascii="Calibri" w:eastAsia="Times New Roman" w:hAnsi="Calibri" w:cs="Calibri"/>
          <w:b/>
          <w:bCs/>
          <w:sz w:val="22"/>
          <w:szCs w:val="22"/>
        </w:rPr>
        <w:t xml:space="preserve"> glycoside and aspartame on development of gastrulation stage axolotl embryos</w:t>
      </w:r>
    </w:p>
    <w:p w14:paraId="26ABB1EE" w14:textId="77777777" w:rsidR="009E41A1" w:rsidRDefault="009E41A1" w:rsidP="009E41A1">
      <w:pPr>
        <w:spacing w:line="240" w:lineRule="auto"/>
        <w:rPr>
          <w:rFonts w:ascii="Calibri" w:eastAsia="Times New Roman" w:hAnsi="Calibri" w:cs="Calibri"/>
          <w:sz w:val="22"/>
          <w:szCs w:val="22"/>
        </w:rPr>
      </w:pPr>
      <w:r w:rsidRPr="00157BEC">
        <w:rPr>
          <w:rFonts w:ascii="Calibri" w:eastAsia="Times New Roman" w:hAnsi="Calibri" w:cs="Calibri"/>
          <w:sz w:val="22"/>
          <w:szCs w:val="22"/>
        </w:rPr>
        <w:t xml:space="preserve">This study examined the effects of zero calorie sugar substitutes (non-nutritive sweeteners), on gastrulation stage axolotl embryos. Non-nutritive sweeteners are widely used for various health conditions and disease management. When ingested by pregnant people, embryos are also exposed to these sweeteners. The effects on embryos and their development are not well known. I exposed the embryos to varying concentrations of two commonly used sweeteners, </w:t>
      </w:r>
      <w:proofErr w:type="spellStart"/>
      <w:r w:rsidRPr="00157BEC">
        <w:rPr>
          <w:rFonts w:ascii="Calibri" w:eastAsia="Times New Roman" w:hAnsi="Calibri" w:cs="Calibri"/>
          <w:sz w:val="22"/>
          <w:szCs w:val="22"/>
        </w:rPr>
        <w:t>steviol</w:t>
      </w:r>
      <w:proofErr w:type="spellEnd"/>
      <w:r w:rsidRPr="00157BEC">
        <w:rPr>
          <w:rFonts w:ascii="Calibri" w:eastAsia="Times New Roman" w:hAnsi="Calibri" w:cs="Calibri"/>
          <w:sz w:val="22"/>
          <w:szCs w:val="22"/>
        </w:rPr>
        <w:t xml:space="preserve"> glycoside and aspartame. </w:t>
      </w:r>
      <w:proofErr w:type="spellStart"/>
      <w:r w:rsidRPr="00157BEC">
        <w:rPr>
          <w:rFonts w:ascii="Calibri" w:eastAsia="Times New Roman" w:hAnsi="Calibri" w:cs="Calibri"/>
          <w:sz w:val="22"/>
          <w:szCs w:val="22"/>
        </w:rPr>
        <w:t>Steviol</w:t>
      </w:r>
      <w:proofErr w:type="spellEnd"/>
      <w:r w:rsidRPr="00157BEC">
        <w:rPr>
          <w:rFonts w:ascii="Calibri" w:eastAsia="Times New Roman" w:hAnsi="Calibri" w:cs="Calibri"/>
          <w:sz w:val="22"/>
          <w:szCs w:val="22"/>
        </w:rPr>
        <w:t xml:space="preserve"> glycoside, a natural compound caused diminished growth in the head region, but no effect on body length. Stevia also caused a threshold-dependent decrease in survival rate. Aspartame, an artificial compound, had no effect on any aspect of growth, however it did cause a dose-dependent decrease in survival rate. My results suggest that aspartame has an effect on survival without affecting growth, while </w:t>
      </w:r>
      <w:proofErr w:type="spellStart"/>
      <w:r w:rsidRPr="00157BEC">
        <w:rPr>
          <w:rFonts w:ascii="Calibri" w:eastAsia="Times New Roman" w:hAnsi="Calibri" w:cs="Calibri"/>
          <w:sz w:val="22"/>
          <w:szCs w:val="22"/>
        </w:rPr>
        <w:t>steviol</w:t>
      </w:r>
      <w:proofErr w:type="spellEnd"/>
      <w:r w:rsidRPr="00157BEC">
        <w:rPr>
          <w:rFonts w:ascii="Calibri" w:eastAsia="Times New Roman" w:hAnsi="Calibri" w:cs="Calibri"/>
          <w:sz w:val="22"/>
          <w:szCs w:val="22"/>
        </w:rPr>
        <w:t xml:space="preserve"> glycoside affect both growth and survival. This study shows the need for further research on non-nutritive sweetener’s effect on embryonic development.</w:t>
      </w:r>
    </w:p>
    <w:p w14:paraId="23D5C41D" w14:textId="77777777" w:rsidR="009E41A1" w:rsidRDefault="009E41A1" w:rsidP="009E41A1">
      <w:pPr>
        <w:spacing w:line="240" w:lineRule="auto"/>
        <w:rPr>
          <w:rFonts w:ascii="Calibri" w:eastAsia="Times New Roman" w:hAnsi="Calibri" w:cs="Calibri"/>
          <w:sz w:val="22"/>
          <w:szCs w:val="22"/>
        </w:rPr>
      </w:pPr>
    </w:p>
    <w:p w14:paraId="5AD15F68" w14:textId="77777777" w:rsidR="009E41A1" w:rsidRDefault="009E41A1" w:rsidP="009E41A1">
      <w:pPr>
        <w:spacing w:line="240" w:lineRule="auto"/>
        <w:rPr>
          <w:rFonts w:ascii="Calibri" w:eastAsia="Times New Roman" w:hAnsi="Calibri" w:cs="Calibri"/>
          <w:sz w:val="22"/>
          <w:szCs w:val="22"/>
        </w:rPr>
      </w:pPr>
      <w:r w:rsidRPr="00D51E81">
        <w:rPr>
          <w:rFonts w:ascii="Calibri" w:eastAsia="Times New Roman" w:hAnsi="Calibri" w:cs="Calibri"/>
          <w:sz w:val="22"/>
          <w:szCs w:val="22"/>
        </w:rPr>
        <w:t>Jake Catha</w:t>
      </w:r>
      <w:r>
        <w:rPr>
          <w:rFonts w:ascii="Calibri" w:eastAsia="Times New Roman" w:hAnsi="Calibri" w:cs="Calibri"/>
          <w:sz w:val="22"/>
          <w:szCs w:val="22"/>
        </w:rPr>
        <w:t xml:space="preserve"> (Dr. </w:t>
      </w:r>
      <w:r w:rsidRPr="00D51E81">
        <w:rPr>
          <w:rFonts w:ascii="Calibri" w:eastAsia="Times New Roman" w:hAnsi="Calibri" w:cs="Calibri"/>
          <w:sz w:val="22"/>
          <w:szCs w:val="22"/>
        </w:rPr>
        <w:t xml:space="preserve"> Kristine N. Dye</w:t>
      </w:r>
      <w:r>
        <w:rPr>
          <w:rFonts w:ascii="Calibri" w:eastAsia="Times New Roman" w:hAnsi="Calibri" w:cs="Calibri"/>
          <w:sz w:val="22"/>
          <w:szCs w:val="22"/>
        </w:rPr>
        <w:t>)</w:t>
      </w:r>
    </w:p>
    <w:p w14:paraId="2D45EE93" w14:textId="5A3279A5" w:rsidR="009E41A1" w:rsidRPr="00D51E81" w:rsidRDefault="003C575C" w:rsidP="009E41A1">
      <w:pPr>
        <w:spacing w:line="240" w:lineRule="auto"/>
        <w:rPr>
          <w:rFonts w:ascii="Calibri" w:eastAsia="Times New Roman" w:hAnsi="Calibri" w:cs="Calibri"/>
          <w:sz w:val="22"/>
          <w:szCs w:val="22"/>
        </w:rPr>
      </w:pPr>
      <w:hyperlink r:id="rId51" w:history="1">
        <w:r w:rsidRPr="006911CD">
          <w:rPr>
            <w:rStyle w:val="Hyperlink"/>
            <w:rFonts w:ascii="Calibri" w:eastAsia="Times New Roman" w:hAnsi="Calibri" w:cs="Calibri"/>
            <w:sz w:val="22"/>
            <w:szCs w:val="22"/>
          </w:rPr>
          <w:t>jcatha@stetson.edu</w:t>
        </w:r>
      </w:hyperlink>
      <w:r>
        <w:rPr>
          <w:rFonts w:ascii="Calibri" w:eastAsia="Times New Roman" w:hAnsi="Calibri" w:cs="Calibri"/>
          <w:sz w:val="22"/>
          <w:szCs w:val="22"/>
        </w:rPr>
        <w:t xml:space="preserve"> </w:t>
      </w:r>
    </w:p>
    <w:p w14:paraId="6EDE566A" w14:textId="77777777" w:rsidR="009E41A1" w:rsidRPr="00D51E81" w:rsidRDefault="009E41A1" w:rsidP="009E41A1">
      <w:pPr>
        <w:spacing w:line="240" w:lineRule="auto"/>
        <w:rPr>
          <w:rFonts w:ascii="Calibri" w:eastAsia="Times New Roman" w:hAnsi="Calibri" w:cs="Calibri"/>
          <w:b/>
          <w:bCs/>
          <w:sz w:val="22"/>
          <w:szCs w:val="22"/>
        </w:rPr>
      </w:pPr>
      <w:bookmarkStart w:id="72" w:name="_Hlk194240038"/>
      <w:r w:rsidRPr="00D51E81">
        <w:rPr>
          <w:rFonts w:ascii="Calibri" w:eastAsia="Times New Roman" w:hAnsi="Calibri" w:cs="Calibri"/>
          <w:b/>
          <w:bCs/>
          <w:sz w:val="22"/>
          <w:szCs w:val="22"/>
        </w:rPr>
        <w:t>The Merkel Cell Polyomavirus Small Tumor Antigen interacts with Importin Alpha 4 to</w:t>
      </w:r>
      <w:r>
        <w:rPr>
          <w:rFonts w:ascii="Calibri" w:eastAsia="Times New Roman" w:hAnsi="Calibri" w:cs="Calibri"/>
          <w:b/>
          <w:bCs/>
          <w:sz w:val="22"/>
          <w:szCs w:val="22"/>
        </w:rPr>
        <w:t xml:space="preserve"> </w:t>
      </w:r>
      <w:r w:rsidRPr="00D51E81">
        <w:rPr>
          <w:rFonts w:ascii="Calibri" w:eastAsia="Times New Roman" w:hAnsi="Calibri" w:cs="Calibri"/>
          <w:b/>
          <w:bCs/>
          <w:sz w:val="22"/>
          <w:szCs w:val="22"/>
        </w:rPr>
        <w:t>localize to the nucleus despite the absence of a known Nuclear Localization Signal</w:t>
      </w:r>
    </w:p>
    <w:bookmarkEnd w:id="72"/>
    <w:p w14:paraId="62A6189E" w14:textId="77777777" w:rsidR="009E41A1" w:rsidRPr="00D51E81" w:rsidRDefault="009E41A1" w:rsidP="009E41A1">
      <w:pPr>
        <w:spacing w:line="240" w:lineRule="auto"/>
        <w:rPr>
          <w:rFonts w:ascii="Calibri" w:eastAsia="Times New Roman" w:hAnsi="Calibri" w:cs="Calibri"/>
          <w:sz w:val="22"/>
          <w:szCs w:val="22"/>
        </w:rPr>
      </w:pPr>
      <w:r w:rsidRPr="00D51E81">
        <w:rPr>
          <w:rFonts w:ascii="Calibri" w:eastAsia="Times New Roman" w:hAnsi="Calibri" w:cs="Calibri"/>
          <w:sz w:val="22"/>
          <w:szCs w:val="22"/>
        </w:rPr>
        <w:t>Merkel Cell Polyomavirus (MCPyV) is a human oncogenic polyomavirus responsible for the</w:t>
      </w:r>
      <w:r>
        <w:rPr>
          <w:rFonts w:ascii="Calibri" w:eastAsia="Times New Roman" w:hAnsi="Calibri" w:cs="Calibri"/>
          <w:sz w:val="22"/>
          <w:szCs w:val="22"/>
        </w:rPr>
        <w:t xml:space="preserve"> </w:t>
      </w:r>
      <w:r w:rsidRPr="00D51E81">
        <w:rPr>
          <w:rFonts w:ascii="Calibri" w:eastAsia="Times New Roman" w:hAnsi="Calibri" w:cs="Calibri"/>
          <w:sz w:val="22"/>
          <w:szCs w:val="22"/>
        </w:rPr>
        <w:t>formation of Merkel Cell Carcinoma (MCC), a rare and lethal skin cancer. Previously, the Dye</w:t>
      </w:r>
      <w:r>
        <w:rPr>
          <w:rFonts w:ascii="Calibri" w:eastAsia="Times New Roman" w:hAnsi="Calibri" w:cs="Calibri"/>
          <w:sz w:val="22"/>
          <w:szCs w:val="22"/>
        </w:rPr>
        <w:t xml:space="preserve"> </w:t>
      </w:r>
      <w:r w:rsidRPr="00D51E81">
        <w:rPr>
          <w:rFonts w:ascii="Calibri" w:eastAsia="Times New Roman" w:hAnsi="Calibri" w:cs="Calibri"/>
          <w:sz w:val="22"/>
          <w:szCs w:val="22"/>
        </w:rPr>
        <w:t xml:space="preserve">Lab at Stetson discovered the dominant role of the Small Tumor (ST) antigen in </w:t>
      </w:r>
      <w:proofErr w:type="spellStart"/>
      <w:r w:rsidRPr="00D51E81">
        <w:rPr>
          <w:rFonts w:ascii="Calibri" w:eastAsia="Times New Roman" w:hAnsi="Calibri" w:cs="Calibri"/>
          <w:sz w:val="22"/>
          <w:szCs w:val="22"/>
        </w:rPr>
        <w:t>MCPyV’s</w:t>
      </w:r>
      <w:proofErr w:type="spellEnd"/>
      <w:r>
        <w:rPr>
          <w:rFonts w:ascii="Calibri" w:eastAsia="Times New Roman" w:hAnsi="Calibri" w:cs="Calibri"/>
          <w:sz w:val="22"/>
          <w:szCs w:val="22"/>
        </w:rPr>
        <w:t xml:space="preserve"> </w:t>
      </w:r>
      <w:r w:rsidRPr="00D51E81">
        <w:rPr>
          <w:rFonts w:ascii="Calibri" w:eastAsia="Times New Roman" w:hAnsi="Calibri" w:cs="Calibri"/>
          <w:sz w:val="22"/>
          <w:szCs w:val="22"/>
        </w:rPr>
        <w:t>oncogenesis as a result of its unique ability to accomplish nuclear localization despite the</w:t>
      </w:r>
      <w:r>
        <w:rPr>
          <w:rFonts w:ascii="Calibri" w:eastAsia="Times New Roman" w:hAnsi="Calibri" w:cs="Calibri"/>
          <w:sz w:val="22"/>
          <w:szCs w:val="22"/>
        </w:rPr>
        <w:t xml:space="preserve"> </w:t>
      </w:r>
      <w:r w:rsidRPr="00D51E81">
        <w:rPr>
          <w:rFonts w:ascii="Calibri" w:eastAsia="Times New Roman" w:hAnsi="Calibri" w:cs="Calibri"/>
          <w:sz w:val="22"/>
          <w:szCs w:val="22"/>
        </w:rPr>
        <w:t>absence of a nuclear localization signal (NLS). Primarily, cellular proteins encoding an NLS</w:t>
      </w:r>
      <w:r>
        <w:rPr>
          <w:rFonts w:ascii="Calibri" w:eastAsia="Times New Roman" w:hAnsi="Calibri" w:cs="Calibri"/>
          <w:sz w:val="22"/>
          <w:szCs w:val="22"/>
        </w:rPr>
        <w:t xml:space="preserve"> </w:t>
      </w:r>
      <w:r w:rsidRPr="00D51E81">
        <w:rPr>
          <w:rFonts w:ascii="Calibri" w:eastAsia="Times New Roman" w:hAnsi="Calibri" w:cs="Calibri"/>
          <w:sz w:val="22"/>
          <w:szCs w:val="22"/>
        </w:rPr>
        <w:t>accomplish nuclear localization through the interaction with importin proteins who translocate</w:t>
      </w:r>
      <w:r>
        <w:rPr>
          <w:rFonts w:ascii="Calibri" w:eastAsia="Times New Roman" w:hAnsi="Calibri" w:cs="Calibri"/>
          <w:sz w:val="22"/>
          <w:szCs w:val="22"/>
        </w:rPr>
        <w:t xml:space="preserve"> </w:t>
      </w:r>
      <w:r w:rsidRPr="00D51E81">
        <w:rPr>
          <w:rFonts w:ascii="Calibri" w:eastAsia="Times New Roman" w:hAnsi="Calibri" w:cs="Calibri"/>
          <w:sz w:val="22"/>
          <w:szCs w:val="22"/>
        </w:rPr>
        <w:t>NLS containing cargo through the nuclear pore complex and into the nucleus. As MCPyV ST</w:t>
      </w:r>
      <w:r>
        <w:rPr>
          <w:rFonts w:ascii="Calibri" w:eastAsia="Times New Roman" w:hAnsi="Calibri" w:cs="Calibri"/>
          <w:sz w:val="22"/>
          <w:szCs w:val="22"/>
        </w:rPr>
        <w:t xml:space="preserve"> </w:t>
      </w:r>
      <w:r w:rsidRPr="00D51E81">
        <w:rPr>
          <w:rFonts w:ascii="Calibri" w:eastAsia="Times New Roman" w:hAnsi="Calibri" w:cs="Calibri"/>
          <w:sz w:val="22"/>
          <w:szCs w:val="22"/>
        </w:rPr>
        <w:t>does not encode a canonical NLS, we sought to identify the mechanism by which MCPyV ST</w:t>
      </w:r>
      <w:r>
        <w:rPr>
          <w:rFonts w:ascii="Calibri" w:eastAsia="Times New Roman" w:hAnsi="Calibri" w:cs="Calibri"/>
          <w:sz w:val="22"/>
          <w:szCs w:val="22"/>
        </w:rPr>
        <w:t xml:space="preserve"> </w:t>
      </w:r>
      <w:r w:rsidRPr="00D51E81">
        <w:rPr>
          <w:rFonts w:ascii="Calibri" w:eastAsia="Times New Roman" w:hAnsi="Calibri" w:cs="Calibri"/>
          <w:sz w:val="22"/>
          <w:szCs w:val="22"/>
        </w:rPr>
        <w:t>accomplishes nuclear localization and consequent cellular transformation. As previous mass</w:t>
      </w:r>
    </w:p>
    <w:p w14:paraId="190B45D5" w14:textId="77777777" w:rsidR="009E41A1" w:rsidRDefault="009E41A1" w:rsidP="009E41A1">
      <w:pPr>
        <w:spacing w:line="240" w:lineRule="auto"/>
        <w:rPr>
          <w:rFonts w:ascii="Calibri" w:eastAsia="Times New Roman" w:hAnsi="Calibri" w:cs="Calibri"/>
          <w:sz w:val="22"/>
          <w:szCs w:val="22"/>
        </w:rPr>
      </w:pPr>
      <w:r w:rsidRPr="00D51E81">
        <w:rPr>
          <w:rFonts w:ascii="Calibri" w:eastAsia="Times New Roman" w:hAnsi="Calibri" w:cs="Calibri"/>
          <w:sz w:val="22"/>
          <w:szCs w:val="22"/>
        </w:rPr>
        <w:t>spectrometry data indicated the potential interaction of multiple importin proteins with MCPyV</w:t>
      </w:r>
      <w:r>
        <w:rPr>
          <w:rFonts w:ascii="Calibri" w:eastAsia="Times New Roman" w:hAnsi="Calibri" w:cs="Calibri"/>
          <w:sz w:val="22"/>
          <w:szCs w:val="22"/>
        </w:rPr>
        <w:t xml:space="preserve"> </w:t>
      </w:r>
      <w:r w:rsidRPr="00D51E81">
        <w:rPr>
          <w:rFonts w:ascii="Calibri" w:eastAsia="Times New Roman" w:hAnsi="Calibri" w:cs="Calibri"/>
          <w:sz w:val="22"/>
          <w:szCs w:val="22"/>
        </w:rPr>
        <w:t>ST, we sought to verify these interactions through co-immunoprecipitations. Through this</w:t>
      </w:r>
      <w:r>
        <w:rPr>
          <w:rFonts w:ascii="Calibri" w:eastAsia="Times New Roman" w:hAnsi="Calibri" w:cs="Calibri"/>
          <w:sz w:val="22"/>
          <w:szCs w:val="22"/>
        </w:rPr>
        <w:t xml:space="preserve"> </w:t>
      </w:r>
      <w:r w:rsidRPr="00D51E81">
        <w:rPr>
          <w:rFonts w:ascii="Calibri" w:eastAsia="Times New Roman" w:hAnsi="Calibri" w:cs="Calibri"/>
          <w:sz w:val="22"/>
          <w:szCs w:val="22"/>
        </w:rPr>
        <w:t>approach, importin alpha 4 was found to interact with MCPyV ST, and is likely responsible for</w:t>
      </w:r>
      <w:r>
        <w:rPr>
          <w:rFonts w:ascii="Calibri" w:eastAsia="Times New Roman" w:hAnsi="Calibri" w:cs="Calibri"/>
          <w:sz w:val="22"/>
          <w:szCs w:val="22"/>
        </w:rPr>
        <w:t xml:space="preserve"> </w:t>
      </w:r>
      <w:r w:rsidRPr="00D51E81">
        <w:rPr>
          <w:rFonts w:ascii="Calibri" w:eastAsia="Times New Roman" w:hAnsi="Calibri" w:cs="Calibri"/>
          <w:sz w:val="22"/>
          <w:szCs w:val="22"/>
        </w:rPr>
        <w:t>MCPyV ST’s nuclear localization and consequent cellular transformation. This discovery paves</w:t>
      </w:r>
      <w:r>
        <w:rPr>
          <w:rFonts w:ascii="Calibri" w:eastAsia="Times New Roman" w:hAnsi="Calibri" w:cs="Calibri"/>
          <w:sz w:val="22"/>
          <w:szCs w:val="22"/>
        </w:rPr>
        <w:t xml:space="preserve"> </w:t>
      </w:r>
      <w:r w:rsidRPr="00D51E81">
        <w:rPr>
          <w:rFonts w:ascii="Calibri" w:eastAsia="Times New Roman" w:hAnsi="Calibri" w:cs="Calibri"/>
          <w:sz w:val="22"/>
          <w:szCs w:val="22"/>
        </w:rPr>
        <w:t>the way for the development of novel pharmaceuticals that target MCPyV ST nuclear</w:t>
      </w:r>
      <w:r>
        <w:rPr>
          <w:rFonts w:ascii="Calibri" w:eastAsia="Times New Roman" w:hAnsi="Calibri" w:cs="Calibri"/>
          <w:sz w:val="22"/>
          <w:szCs w:val="22"/>
        </w:rPr>
        <w:t xml:space="preserve"> </w:t>
      </w:r>
      <w:r w:rsidRPr="00D51E81">
        <w:rPr>
          <w:rFonts w:ascii="Calibri" w:eastAsia="Times New Roman" w:hAnsi="Calibri" w:cs="Calibri"/>
          <w:sz w:val="22"/>
          <w:szCs w:val="22"/>
        </w:rPr>
        <w:t>localization and may drastically improve the prognosis of those with MCC</w:t>
      </w:r>
      <w:r>
        <w:rPr>
          <w:rFonts w:ascii="Calibri" w:eastAsia="Times New Roman" w:hAnsi="Calibri" w:cs="Calibri"/>
          <w:sz w:val="22"/>
          <w:szCs w:val="22"/>
        </w:rPr>
        <w:t>.</w:t>
      </w:r>
    </w:p>
    <w:p w14:paraId="6082CD73" w14:textId="77777777" w:rsidR="009E41A1" w:rsidRDefault="009E41A1" w:rsidP="009E41A1">
      <w:pPr>
        <w:spacing w:line="240" w:lineRule="auto"/>
        <w:rPr>
          <w:rFonts w:ascii="Calibri" w:eastAsia="Times New Roman" w:hAnsi="Calibri" w:cs="Calibri"/>
          <w:sz w:val="22"/>
          <w:szCs w:val="22"/>
        </w:rPr>
      </w:pPr>
    </w:p>
    <w:p w14:paraId="1510A326" w14:textId="77777777" w:rsidR="009E41A1"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Amarige Champion</w:t>
      </w:r>
      <w:r>
        <w:rPr>
          <w:rFonts w:ascii="Calibri" w:eastAsia="Times New Roman" w:hAnsi="Calibri" w:cs="Calibri"/>
          <w:sz w:val="22"/>
          <w:szCs w:val="22"/>
        </w:rPr>
        <w:t xml:space="preserve"> (Dr. </w:t>
      </w:r>
      <w:r w:rsidRPr="00E91336">
        <w:rPr>
          <w:rFonts w:ascii="Calibri" w:eastAsia="Times New Roman" w:hAnsi="Calibri" w:cs="Calibri"/>
          <w:sz w:val="22"/>
          <w:szCs w:val="22"/>
        </w:rPr>
        <w:t>Katya Kudryavtseva</w:t>
      </w:r>
      <w:r>
        <w:rPr>
          <w:rFonts w:ascii="Calibri" w:eastAsia="Times New Roman" w:hAnsi="Calibri" w:cs="Calibri"/>
          <w:sz w:val="22"/>
          <w:szCs w:val="22"/>
        </w:rPr>
        <w:t>)</w:t>
      </w:r>
    </w:p>
    <w:p w14:paraId="3A4FB1A3" w14:textId="2C8A7A8E" w:rsidR="009E41A1" w:rsidRPr="00E91336" w:rsidRDefault="003C575C" w:rsidP="009E41A1">
      <w:pPr>
        <w:spacing w:line="240" w:lineRule="auto"/>
        <w:rPr>
          <w:rFonts w:ascii="Calibri" w:eastAsia="Times New Roman" w:hAnsi="Calibri" w:cs="Calibri"/>
          <w:sz w:val="22"/>
          <w:szCs w:val="22"/>
        </w:rPr>
      </w:pPr>
      <w:hyperlink r:id="rId52" w:history="1">
        <w:r w:rsidRPr="006911CD">
          <w:rPr>
            <w:rStyle w:val="Hyperlink"/>
            <w:rFonts w:ascii="Calibri" w:eastAsia="Times New Roman" w:hAnsi="Calibri" w:cs="Calibri"/>
            <w:sz w:val="22"/>
            <w:szCs w:val="22"/>
          </w:rPr>
          <w:t>adchampion@stetson.edu</w:t>
        </w:r>
      </w:hyperlink>
      <w:r>
        <w:rPr>
          <w:rFonts w:ascii="Calibri" w:eastAsia="Times New Roman" w:hAnsi="Calibri" w:cs="Calibri"/>
          <w:sz w:val="22"/>
          <w:szCs w:val="22"/>
        </w:rPr>
        <w:t xml:space="preserve"> </w:t>
      </w:r>
    </w:p>
    <w:p w14:paraId="1E5E82F9" w14:textId="77777777" w:rsidR="009E41A1" w:rsidRPr="00E91336" w:rsidRDefault="009E41A1" w:rsidP="009E41A1">
      <w:pPr>
        <w:spacing w:line="240" w:lineRule="auto"/>
        <w:rPr>
          <w:rFonts w:ascii="Calibri" w:eastAsia="Times New Roman" w:hAnsi="Calibri" w:cs="Calibri"/>
          <w:b/>
          <w:bCs/>
          <w:sz w:val="22"/>
          <w:szCs w:val="22"/>
        </w:rPr>
      </w:pPr>
      <w:bookmarkStart w:id="73" w:name="_Hlk194233737"/>
      <w:r w:rsidRPr="00E91336">
        <w:rPr>
          <w:rFonts w:ascii="Calibri" w:eastAsia="Times New Roman" w:hAnsi="Calibri" w:cs="Calibri"/>
          <w:b/>
          <w:bCs/>
          <w:sz w:val="22"/>
          <w:szCs w:val="22"/>
        </w:rPr>
        <w:t>From Legal Dispute to Artistic Legacy: The Bluemner v. Garvin Case</w:t>
      </w:r>
      <w:bookmarkEnd w:id="73"/>
    </w:p>
    <w:p w14:paraId="2AD34C3F"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This paper examines the pivotal legal dispute between Oscar Bluemner, a Prussian-born</w:t>
      </w:r>
    </w:p>
    <w:p w14:paraId="0720D2CC"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American Modernist painter, and his former architectural partner, Michael J. Garvin, as a catalyst</w:t>
      </w:r>
    </w:p>
    <w:p w14:paraId="1143A1A5"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for Bluemner’s transition from architecture to painting. The case, rooted in contractual</w:t>
      </w:r>
    </w:p>
    <w:p w14:paraId="6A9CFFFF"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disagreements over the design of Bronx Borough Courthouse, ultimately provided Bluemner</w:t>
      </w:r>
    </w:p>
    <w:p w14:paraId="2415B74D"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with the economic means to fully pursue a career in art. Beyond its immediate legal and financial</w:t>
      </w:r>
    </w:p>
    <w:p w14:paraId="7025BA65"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implications, the dispute sheds light on the broader cultural and professional struggles Bluemner</w:t>
      </w:r>
    </w:p>
    <w:p w14:paraId="726CA215"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faced as he redefined his identity from architect to painter. Drawing on newly examined archival</w:t>
      </w:r>
    </w:p>
    <w:p w14:paraId="4C930753"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materials, this study explores the intersection of legal conflict, professional reinvention, and</w:t>
      </w:r>
    </w:p>
    <w:p w14:paraId="3F8CD332" w14:textId="77777777" w:rsidR="009E41A1" w:rsidRPr="00E91336"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artistic ambition, positioning Bluemner’s case within the larger narrative of early 20th-century</w:t>
      </w:r>
    </w:p>
    <w:p w14:paraId="188EE90D" w14:textId="77777777" w:rsidR="009E41A1" w:rsidRDefault="009E41A1" w:rsidP="009E41A1">
      <w:pPr>
        <w:spacing w:line="240" w:lineRule="auto"/>
        <w:rPr>
          <w:rFonts w:ascii="Calibri" w:eastAsia="Times New Roman" w:hAnsi="Calibri" w:cs="Calibri"/>
          <w:sz w:val="22"/>
          <w:szCs w:val="22"/>
        </w:rPr>
      </w:pPr>
      <w:r w:rsidRPr="00E91336">
        <w:rPr>
          <w:rFonts w:ascii="Calibri" w:eastAsia="Times New Roman" w:hAnsi="Calibri" w:cs="Calibri"/>
          <w:sz w:val="22"/>
          <w:szCs w:val="22"/>
        </w:rPr>
        <w:t>American modernism.</w:t>
      </w:r>
    </w:p>
    <w:p w14:paraId="3D8F60EE" w14:textId="77777777" w:rsidR="009E41A1" w:rsidRDefault="009E41A1" w:rsidP="009E41A1">
      <w:pPr>
        <w:spacing w:line="240" w:lineRule="auto"/>
        <w:rPr>
          <w:rFonts w:ascii="Calibri" w:eastAsia="Times New Roman" w:hAnsi="Calibri" w:cs="Calibri"/>
          <w:sz w:val="22"/>
          <w:szCs w:val="22"/>
        </w:rPr>
      </w:pPr>
    </w:p>
    <w:p w14:paraId="40864FB2" w14:textId="77777777" w:rsidR="009E41A1" w:rsidRDefault="009E41A1" w:rsidP="009E41A1">
      <w:pPr>
        <w:spacing w:line="240" w:lineRule="auto"/>
        <w:rPr>
          <w:rFonts w:ascii="Calibri" w:eastAsia="Times New Roman" w:hAnsi="Calibri" w:cs="Calibri"/>
          <w:sz w:val="22"/>
          <w:szCs w:val="22"/>
        </w:rPr>
      </w:pPr>
      <w:r w:rsidRPr="00751C0C">
        <w:rPr>
          <w:rFonts w:ascii="Calibri" w:eastAsia="Times New Roman" w:hAnsi="Calibri" w:cs="Calibri"/>
          <w:sz w:val="22"/>
          <w:szCs w:val="22"/>
        </w:rPr>
        <w:t>Abigail Dento</w:t>
      </w:r>
      <w:r>
        <w:rPr>
          <w:rFonts w:ascii="Calibri" w:eastAsia="Times New Roman" w:hAnsi="Calibri" w:cs="Calibri"/>
          <w:sz w:val="22"/>
          <w:szCs w:val="22"/>
        </w:rPr>
        <w:t>n (Dr.</w:t>
      </w:r>
      <w:r w:rsidRPr="00751C0C">
        <w:rPr>
          <w:rFonts w:ascii="Calibri" w:eastAsia="Times New Roman" w:hAnsi="Calibri" w:cs="Calibri"/>
          <w:sz w:val="22"/>
          <w:szCs w:val="22"/>
        </w:rPr>
        <w:t xml:space="preserve"> Michael Schroeder</w:t>
      </w:r>
      <w:r>
        <w:rPr>
          <w:rFonts w:ascii="Calibri" w:eastAsia="Times New Roman" w:hAnsi="Calibri" w:cs="Calibri"/>
          <w:sz w:val="22"/>
          <w:szCs w:val="22"/>
        </w:rPr>
        <w:t>)</w:t>
      </w:r>
    </w:p>
    <w:p w14:paraId="7BAC3335" w14:textId="24DB91A0" w:rsidR="009E41A1" w:rsidRPr="00751C0C" w:rsidRDefault="003C575C" w:rsidP="009E41A1">
      <w:pPr>
        <w:spacing w:line="240" w:lineRule="auto"/>
        <w:rPr>
          <w:rFonts w:ascii="Calibri" w:eastAsia="Times New Roman" w:hAnsi="Calibri" w:cs="Calibri"/>
          <w:sz w:val="22"/>
          <w:szCs w:val="22"/>
        </w:rPr>
      </w:pPr>
      <w:hyperlink r:id="rId53" w:history="1">
        <w:r w:rsidRPr="006911CD">
          <w:rPr>
            <w:rStyle w:val="Hyperlink"/>
            <w:rFonts w:ascii="Calibri" w:eastAsia="Times New Roman" w:hAnsi="Calibri" w:cs="Calibri"/>
            <w:sz w:val="22"/>
            <w:szCs w:val="22"/>
          </w:rPr>
          <w:t>asdenton@stetson.edu</w:t>
        </w:r>
      </w:hyperlink>
      <w:r>
        <w:rPr>
          <w:rFonts w:ascii="Calibri" w:eastAsia="Times New Roman" w:hAnsi="Calibri" w:cs="Calibri"/>
          <w:sz w:val="22"/>
          <w:szCs w:val="22"/>
        </w:rPr>
        <w:t xml:space="preserve"> </w:t>
      </w:r>
    </w:p>
    <w:p w14:paraId="18356667" w14:textId="77777777" w:rsidR="009E41A1" w:rsidRPr="00751C0C" w:rsidRDefault="009E41A1" w:rsidP="009E41A1">
      <w:pPr>
        <w:spacing w:line="240" w:lineRule="auto"/>
        <w:rPr>
          <w:rFonts w:ascii="Calibri" w:eastAsia="Times New Roman" w:hAnsi="Calibri" w:cs="Calibri"/>
          <w:b/>
          <w:bCs/>
          <w:sz w:val="22"/>
          <w:szCs w:val="22"/>
        </w:rPr>
      </w:pPr>
      <w:r w:rsidRPr="00751C0C">
        <w:rPr>
          <w:rFonts w:ascii="Calibri" w:eastAsia="Times New Roman" w:hAnsi="Calibri" w:cs="Calibri"/>
          <w:b/>
          <w:bCs/>
          <w:sz w:val="22"/>
          <w:szCs w:val="22"/>
        </w:rPr>
        <w:t>Primitive Star Decompositions of Complete Graphs*</w:t>
      </w:r>
    </w:p>
    <w:p w14:paraId="53A6317E" w14:textId="77777777" w:rsidR="009E41A1" w:rsidRPr="00751C0C" w:rsidRDefault="009E41A1" w:rsidP="009E41A1">
      <w:pPr>
        <w:spacing w:line="240" w:lineRule="auto"/>
        <w:rPr>
          <w:rFonts w:ascii="Calibri" w:eastAsia="Times New Roman" w:hAnsi="Calibri" w:cs="Calibri"/>
          <w:sz w:val="22"/>
          <w:szCs w:val="22"/>
        </w:rPr>
      </w:pPr>
      <w:r w:rsidRPr="00751C0C">
        <w:rPr>
          <w:rFonts w:ascii="Calibri" w:eastAsia="Times New Roman" w:hAnsi="Calibri" w:cs="Calibri"/>
          <w:sz w:val="22"/>
          <w:szCs w:val="22"/>
        </w:rPr>
        <w:t>Suppose there is a disease outbreak in a collection of towns and the towns are each connected by a network of highways. Healthcare workers are permitted to travel between these towns along designated routes. We assume disease propagates as follows: a town becomes infected if it is visited by a sick healthcare worker, and a healthcare worker becomes infected if they travel along a highway connecting two infected towns. This motivating example illustrates the property of primitivity in Graph Theory. We say a route assignment is primitive if any single healthcare worker initially being sick causes the disease to eventually spread to everyone else. In this presentation, we explore the concept of primitivity and present new results on conditions that permit primitive star decompositions of complete graphs.</w:t>
      </w:r>
    </w:p>
    <w:p w14:paraId="29C591D5"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w:t>
      </w:r>
      <w:r w:rsidRPr="00751C0C">
        <w:rPr>
          <w:rFonts w:ascii="Calibri" w:eastAsia="Times New Roman" w:hAnsi="Calibri" w:cs="Calibri"/>
          <w:sz w:val="22"/>
          <w:szCs w:val="22"/>
        </w:rPr>
        <w:t>This work is supported by Stetson's College of Arts and Sciences Dean's Fund.</w:t>
      </w:r>
    </w:p>
    <w:p w14:paraId="1B7850CD" w14:textId="77777777" w:rsidR="009E41A1" w:rsidRDefault="009E41A1" w:rsidP="009E41A1">
      <w:pPr>
        <w:spacing w:line="240" w:lineRule="auto"/>
        <w:rPr>
          <w:rFonts w:ascii="Calibri" w:eastAsia="Times New Roman" w:hAnsi="Calibri" w:cs="Calibri"/>
          <w:sz w:val="22"/>
          <w:szCs w:val="22"/>
        </w:rPr>
      </w:pPr>
    </w:p>
    <w:p w14:paraId="71C099B1" w14:textId="77777777" w:rsidR="009E41A1" w:rsidRPr="00B055A7" w:rsidRDefault="009E41A1" w:rsidP="009E41A1">
      <w:pPr>
        <w:spacing w:line="240" w:lineRule="auto"/>
        <w:rPr>
          <w:rFonts w:ascii="Calibri" w:eastAsia="Times New Roman" w:hAnsi="Calibri" w:cs="Calibri"/>
          <w:sz w:val="22"/>
          <w:szCs w:val="22"/>
        </w:rPr>
      </w:pPr>
      <w:r w:rsidRPr="00B055A7">
        <w:rPr>
          <w:rFonts w:ascii="Calibri" w:eastAsia="Times New Roman" w:hAnsi="Calibri" w:cs="Calibri"/>
          <w:sz w:val="22"/>
          <w:szCs w:val="22"/>
        </w:rPr>
        <w:t>Serena Dowling</w:t>
      </w:r>
      <w:r>
        <w:rPr>
          <w:rFonts w:ascii="Calibri" w:eastAsia="Times New Roman" w:hAnsi="Calibri" w:cs="Calibri"/>
          <w:sz w:val="22"/>
          <w:szCs w:val="22"/>
        </w:rPr>
        <w:t xml:space="preserve"> (</w:t>
      </w:r>
      <w:r w:rsidRPr="00B055A7">
        <w:rPr>
          <w:rFonts w:ascii="Calibri" w:eastAsia="Times New Roman" w:hAnsi="Calibri" w:cs="Calibri"/>
          <w:sz w:val="22"/>
          <w:szCs w:val="22"/>
        </w:rPr>
        <w:t>Dr. Mayhill Fowler</w:t>
      </w:r>
      <w:r>
        <w:rPr>
          <w:rFonts w:ascii="Calibri" w:eastAsia="Times New Roman" w:hAnsi="Calibri" w:cs="Calibri"/>
          <w:sz w:val="22"/>
          <w:szCs w:val="22"/>
        </w:rPr>
        <w:t>)</w:t>
      </w:r>
    </w:p>
    <w:p w14:paraId="04D5179C" w14:textId="21E0A701" w:rsidR="009E41A1" w:rsidRPr="00B055A7" w:rsidRDefault="003C575C" w:rsidP="009E41A1">
      <w:pPr>
        <w:spacing w:line="240" w:lineRule="auto"/>
        <w:rPr>
          <w:rFonts w:ascii="Calibri" w:eastAsia="Times New Roman" w:hAnsi="Calibri" w:cs="Calibri"/>
          <w:sz w:val="22"/>
          <w:szCs w:val="22"/>
        </w:rPr>
      </w:pPr>
      <w:hyperlink r:id="rId54" w:history="1">
        <w:r w:rsidRPr="006911CD">
          <w:rPr>
            <w:rStyle w:val="Hyperlink"/>
            <w:rFonts w:ascii="Calibri" w:eastAsia="Times New Roman" w:hAnsi="Calibri" w:cs="Calibri"/>
            <w:sz w:val="22"/>
            <w:szCs w:val="22"/>
          </w:rPr>
          <w:t>sfdowling@stetson.edu</w:t>
        </w:r>
      </w:hyperlink>
      <w:r>
        <w:rPr>
          <w:rFonts w:ascii="Calibri" w:eastAsia="Times New Roman" w:hAnsi="Calibri" w:cs="Calibri"/>
          <w:sz w:val="22"/>
          <w:szCs w:val="22"/>
        </w:rPr>
        <w:t xml:space="preserve"> </w:t>
      </w:r>
    </w:p>
    <w:p w14:paraId="7DF77C55" w14:textId="77777777" w:rsidR="009E41A1" w:rsidRPr="00B055A7" w:rsidRDefault="009E41A1" w:rsidP="009E41A1">
      <w:pPr>
        <w:spacing w:line="240" w:lineRule="auto"/>
        <w:rPr>
          <w:rFonts w:ascii="Calibri" w:eastAsia="Times New Roman" w:hAnsi="Calibri" w:cs="Calibri"/>
          <w:b/>
          <w:bCs/>
          <w:sz w:val="22"/>
          <w:szCs w:val="22"/>
        </w:rPr>
      </w:pPr>
      <w:r w:rsidRPr="00B055A7">
        <w:rPr>
          <w:rFonts w:ascii="Calibri" w:eastAsia="Times New Roman" w:hAnsi="Calibri" w:cs="Calibri"/>
          <w:b/>
          <w:bCs/>
          <w:sz w:val="22"/>
          <w:szCs w:val="22"/>
        </w:rPr>
        <w:t>Soviet Women Combatants Shaping Perceptions of Femininity</w:t>
      </w:r>
      <w:r>
        <w:rPr>
          <w:rFonts w:ascii="Calibri" w:eastAsia="Times New Roman" w:hAnsi="Calibri" w:cs="Calibri"/>
          <w:b/>
          <w:bCs/>
          <w:sz w:val="22"/>
          <w:szCs w:val="22"/>
        </w:rPr>
        <w:t>*</w:t>
      </w:r>
    </w:p>
    <w:p w14:paraId="1A69BFB8" w14:textId="77777777" w:rsidR="009E41A1" w:rsidRDefault="009E41A1" w:rsidP="009E41A1">
      <w:pPr>
        <w:spacing w:line="240" w:lineRule="auto"/>
        <w:rPr>
          <w:rFonts w:ascii="Calibri" w:eastAsia="Times New Roman" w:hAnsi="Calibri" w:cs="Calibri"/>
          <w:sz w:val="22"/>
          <w:szCs w:val="22"/>
        </w:rPr>
      </w:pPr>
      <w:r w:rsidRPr="00B055A7">
        <w:rPr>
          <w:rFonts w:ascii="Calibri" w:eastAsia="Times New Roman" w:hAnsi="Calibri" w:cs="Calibri"/>
          <w:sz w:val="22"/>
          <w:szCs w:val="22"/>
        </w:rPr>
        <w:t xml:space="preserve">In World War 2, the world witnessed a mass mobilization of women. In the USSR, 800,000 women volunteered, and many served directly on the front lines. How did Soviet women balance their femininity as combatants? By studying women in the Soviet Air Force, I find that Soviet women’s </w:t>
      </w:r>
      <w:proofErr w:type="spellStart"/>
      <w:r w:rsidRPr="00B055A7">
        <w:rPr>
          <w:rFonts w:ascii="Calibri" w:eastAsia="Times New Roman" w:hAnsi="Calibri" w:cs="Calibri"/>
          <w:sz w:val="22"/>
          <w:szCs w:val="22"/>
        </w:rPr>
        <w:t>soldierhood</w:t>
      </w:r>
      <w:proofErr w:type="spellEnd"/>
      <w:r w:rsidRPr="00B055A7">
        <w:rPr>
          <w:rFonts w:ascii="Calibri" w:eastAsia="Times New Roman" w:hAnsi="Calibri" w:cs="Calibri"/>
          <w:sz w:val="22"/>
          <w:szCs w:val="22"/>
        </w:rPr>
        <w:t xml:space="preserve"> did not conflict with their idea of femininity through their motivations, community, and commitment. They were motivated not to defy traditional gender roles but because of their patriotism which encouraged them to use the skills they had to protect their country and the people they love. The community that they formed on the front lines allowed them to foster a feminine community, upholding their womanhood through a commitment to beauty and hobbies like embroidery. Despite suffering hardships, these women maintained their femininity. The regiment performed missions on the same caliber as the male units, but their contributions were forgotten about after the war. By uncovering their forgotten contributions, we can better understand what being a women on the front lines really means.</w:t>
      </w:r>
    </w:p>
    <w:p w14:paraId="65ECAC9D"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 xml:space="preserve">*Funded by a </w:t>
      </w:r>
      <w:r w:rsidRPr="00B055A7">
        <w:rPr>
          <w:rFonts w:ascii="Calibri" w:eastAsia="Times New Roman" w:hAnsi="Calibri" w:cs="Calibri"/>
          <w:sz w:val="22"/>
          <w:szCs w:val="22"/>
        </w:rPr>
        <w:t>Stetson University CAS Dean’s Fund Award.</w:t>
      </w:r>
    </w:p>
    <w:p w14:paraId="43A6FAC5" w14:textId="77777777" w:rsidR="009E41A1" w:rsidRDefault="009E41A1" w:rsidP="009E41A1">
      <w:pPr>
        <w:spacing w:line="240" w:lineRule="auto"/>
        <w:rPr>
          <w:rFonts w:ascii="Calibri" w:eastAsia="Times New Roman" w:hAnsi="Calibri" w:cs="Calibri"/>
          <w:sz w:val="22"/>
          <w:szCs w:val="22"/>
        </w:rPr>
      </w:pPr>
    </w:p>
    <w:p w14:paraId="77EF3B71" w14:textId="77777777" w:rsidR="009E41A1" w:rsidRDefault="009E41A1" w:rsidP="009E41A1">
      <w:pPr>
        <w:spacing w:line="240" w:lineRule="auto"/>
        <w:rPr>
          <w:rFonts w:ascii="Calibri" w:eastAsia="Times New Roman" w:hAnsi="Calibri" w:cs="Calibri"/>
          <w:sz w:val="22"/>
          <w:szCs w:val="22"/>
        </w:rPr>
      </w:pPr>
    </w:p>
    <w:p w14:paraId="2FC86320" w14:textId="77777777" w:rsidR="009E41A1" w:rsidRDefault="009E41A1" w:rsidP="009E41A1">
      <w:pPr>
        <w:spacing w:line="240" w:lineRule="auto"/>
        <w:rPr>
          <w:rFonts w:ascii="Calibri" w:eastAsia="Times New Roman" w:hAnsi="Calibri" w:cs="Calibri"/>
          <w:sz w:val="22"/>
          <w:szCs w:val="22"/>
        </w:rPr>
      </w:pPr>
      <w:r w:rsidRPr="0026463A">
        <w:rPr>
          <w:rFonts w:ascii="Calibri" w:eastAsia="Times New Roman" w:hAnsi="Calibri" w:cs="Calibri"/>
          <w:sz w:val="22"/>
          <w:szCs w:val="22"/>
        </w:rPr>
        <w:t>Serena Dowling and Reagan Shivers</w:t>
      </w:r>
      <w:r>
        <w:rPr>
          <w:rFonts w:ascii="Calibri" w:eastAsia="Times New Roman" w:hAnsi="Calibri" w:cs="Calibri"/>
          <w:sz w:val="22"/>
          <w:szCs w:val="22"/>
        </w:rPr>
        <w:t xml:space="preserve"> (Dr. Mayhill Fowler and Dr. Kimberly Reiter)</w:t>
      </w:r>
    </w:p>
    <w:p w14:paraId="358F8CE1" w14:textId="77777777" w:rsidR="009E41A1" w:rsidRDefault="009E41A1" w:rsidP="009E41A1">
      <w:pPr>
        <w:spacing w:line="240" w:lineRule="auto"/>
        <w:rPr>
          <w:rFonts w:ascii="Calibri" w:eastAsia="Times New Roman" w:hAnsi="Calibri" w:cs="Calibri"/>
          <w:sz w:val="22"/>
          <w:szCs w:val="22"/>
        </w:rPr>
      </w:pPr>
      <w:hyperlink r:id="rId55" w:history="1">
        <w:r w:rsidRPr="00283FA9">
          <w:rPr>
            <w:rStyle w:val="Hyperlink"/>
            <w:rFonts w:ascii="Calibri" w:eastAsia="Times New Roman" w:hAnsi="Calibri" w:cs="Calibri"/>
            <w:sz w:val="22"/>
            <w:szCs w:val="22"/>
          </w:rPr>
          <w:t>Sfdowling@stetson.edu</w:t>
        </w:r>
      </w:hyperlink>
      <w:r>
        <w:rPr>
          <w:rFonts w:ascii="Calibri" w:eastAsia="Times New Roman" w:hAnsi="Calibri" w:cs="Calibri"/>
          <w:sz w:val="22"/>
          <w:szCs w:val="22"/>
        </w:rPr>
        <w:t xml:space="preserve">;  </w:t>
      </w:r>
      <w:hyperlink r:id="rId56" w:history="1">
        <w:r w:rsidRPr="00283FA9">
          <w:rPr>
            <w:rStyle w:val="Hyperlink"/>
            <w:rFonts w:ascii="Calibri" w:eastAsia="Times New Roman" w:hAnsi="Calibri" w:cs="Calibri"/>
            <w:sz w:val="22"/>
            <w:szCs w:val="22"/>
          </w:rPr>
          <w:t>rshivers@stetson.edu</w:t>
        </w:r>
      </w:hyperlink>
    </w:p>
    <w:p w14:paraId="5F1C6DCD" w14:textId="77777777" w:rsidR="009E41A1" w:rsidRPr="0026463A" w:rsidRDefault="009E41A1" w:rsidP="009E41A1">
      <w:pPr>
        <w:spacing w:line="240" w:lineRule="auto"/>
        <w:rPr>
          <w:rFonts w:ascii="Calibri" w:eastAsia="Times New Roman" w:hAnsi="Calibri" w:cs="Calibri"/>
          <w:b/>
          <w:bCs/>
          <w:sz w:val="22"/>
          <w:szCs w:val="22"/>
        </w:rPr>
      </w:pPr>
      <w:r>
        <w:rPr>
          <w:rFonts w:ascii="Calibri" w:eastAsia="Times New Roman" w:hAnsi="Calibri" w:cs="Calibri"/>
          <w:b/>
          <w:bCs/>
          <w:sz w:val="22"/>
          <w:szCs w:val="22"/>
        </w:rPr>
        <w:t xml:space="preserve">The </w:t>
      </w:r>
      <w:r w:rsidRPr="0026463A">
        <w:rPr>
          <w:rFonts w:ascii="Calibri" w:eastAsia="Times New Roman" w:hAnsi="Calibri" w:cs="Calibri"/>
          <w:b/>
          <w:bCs/>
          <w:sz w:val="22"/>
          <w:szCs w:val="22"/>
        </w:rPr>
        <w:t>Stetson 150</w:t>
      </w:r>
      <w:r>
        <w:rPr>
          <w:rFonts w:ascii="Calibri" w:eastAsia="Times New Roman" w:hAnsi="Calibri" w:cs="Calibri"/>
          <w:b/>
          <w:bCs/>
          <w:sz w:val="22"/>
          <w:szCs w:val="22"/>
        </w:rPr>
        <w:t xml:space="preserve"> Project</w:t>
      </w:r>
    </w:p>
    <w:p w14:paraId="60AD380C" w14:textId="77777777" w:rsidR="009E41A1" w:rsidRDefault="009E41A1" w:rsidP="009E41A1">
      <w:pPr>
        <w:spacing w:line="240" w:lineRule="auto"/>
        <w:rPr>
          <w:rFonts w:ascii="Calibri" w:eastAsia="Times New Roman" w:hAnsi="Calibri" w:cs="Calibri"/>
          <w:sz w:val="22"/>
          <w:szCs w:val="22"/>
        </w:rPr>
      </w:pPr>
      <w:r w:rsidRPr="0026463A">
        <w:rPr>
          <w:rFonts w:ascii="Calibri" w:eastAsia="Times New Roman" w:hAnsi="Calibri" w:cs="Calibri"/>
          <w:sz w:val="22"/>
          <w:szCs w:val="22"/>
        </w:rPr>
        <w:t>Stetson 150 is an Independent Study (ISY) program that encourages students to explore Stetson history by conducting oral histories and doing archival research in preparation for the upcoming 150th anniversary of the university. This semester, we have conducted four oral histories of Stetson faculty members, focusing on themes such as gender, class, and greater political events. Topics that have come up include life as a student in the 60s, the effects of the Cold War on campus, and the transformation of technology at Stetson. The archival research portion of Stetson 150 has focused on the history of Vietnam War protests at Stetson. Throughout this research, we have found that Stetson students held a moratorium day on campus in 1969 to protest the war and call for immediate withdrawal of American troops from Vietnam. This sheds light on the history of political activism on campus and raises questions about the future of protest at Stetson. The ongoing project allows us to preserve Stetson’s rich history as it is continuously shaped.</w:t>
      </w:r>
    </w:p>
    <w:p w14:paraId="704C17BF" w14:textId="77777777" w:rsidR="009E41A1" w:rsidRDefault="009E41A1" w:rsidP="009E41A1">
      <w:pPr>
        <w:spacing w:line="240" w:lineRule="auto"/>
        <w:rPr>
          <w:rFonts w:ascii="Calibri" w:eastAsia="Times New Roman" w:hAnsi="Calibri" w:cs="Calibri"/>
          <w:sz w:val="22"/>
          <w:szCs w:val="22"/>
        </w:rPr>
      </w:pPr>
    </w:p>
    <w:p w14:paraId="77A57B13" w14:textId="77777777" w:rsidR="00040DF8" w:rsidRDefault="00040DF8" w:rsidP="009E41A1">
      <w:pPr>
        <w:spacing w:line="240" w:lineRule="auto"/>
        <w:rPr>
          <w:rFonts w:ascii="Calibri" w:eastAsia="Times New Roman" w:hAnsi="Calibri" w:cs="Calibri"/>
          <w:sz w:val="22"/>
          <w:szCs w:val="22"/>
        </w:rPr>
      </w:pPr>
    </w:p>
    <w:p w14:paraId="3237F01A"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Abi Edds (Dr. Joel Davis)</w:t>
      </w:r>
    </w:p>
    <w:p w14:paraId="2702D6B6" w14:textId="77777777" w:rsidR="009E41A1" w:rsidRDefault="009E41A1" w:rsidP="009E41A1">
      <w:pPr>
        <w:spacing w:line="240" w:lineRule="auto"/>
        <w:rPr>
          <w:rFonts w:ascii="Calibri" w:eastAsia="Times New Roman" w:hAnsi="Calibri" w:cs="Calibri"/>
          <w:sz w:val="22"/>
          <w:szCs w:val="22"/>
        </w:rPr>
      </w:pPr>
      <w:hyperlink r:id="rId57" w:history="1">
        <w:r w:rsidRPr="004176ED">
          <w:rPr>
            <w:rStyle w:val="Hyperlink"/>
            <w:rFonts w:ascii="Calibri" w:eastAsia="Times New Roman" w:hAnsi="Calibri" w:cs="Calibri"/>
            <w:sz w:val="22"/>
            <w:szCs w:val="22"/>
          </w:rPr>
          <w:t>aedds@stetson.edu</w:t>
        </w:r>
      </w:hyperlink>
    </w:p>
    <w:p w14:paraId="32F3BF9D" w14:textId="77777777" w:rsidR="009E41A1" w:rsidRPr="009B1F0B" w:rsidRDefault="009E41A1" w:rsidP="009E41A1">
      <w:pPr>
        <w:spacing w:line="240" w:lineRule="auto"/>
        <w:rPr>
          <w:rFonts w:ascii="Calibri" w:eastAsia="Times New Roman" w:hAnsi="Calibri" w:cs="Calibri"/>
          <w:b/>
          <w:bCs/>
          <w:sz w:val="22"/>
          <w:szCs w:val="22"/>
        </w:rPr>
      </w:pPr>
      <w:bookmarkStart w:id="74" w:name="_Hlk194304208"/>
      <w:r w:rsidRPr="009B1F0B">
        <w:rPr>
          <w:rFonts w:ascii="Calibri" w:eastAsia="Times New Roman" w:hAnsi="Calibri" w:cs="Calibri"/>
          <w:b/>
          <w:bCs/>
          <w:sz w:val="22"/>
          <w:szCs w:val="22"/>
        </w:rPr>
        <w:t>The Brass Man of Cogburn Alley</w:t>
      </w:r>
    </w:p>
    <w:bookmarkEnd w:id="74"/>
    <w:p w14:paraId="4C0AA60D" w14:textId="77777777" w:rsidR="009E41A1" w:rsidRPr="00381A5A" w:rsidRDefault="009E41A1" w:rsidP="009E41A1">
      <w:pPr>
        <w:spacing w:line="240" w:lineRule="auto"/>
        <w:rPr>
          <w:rFonts w:ascii="Calibri" w:eastAsia="Times New Roman" w:hAnsi="Calibri" w:cs="Calibri"/>
          <w:sz w:val="22"/>
          <w:szCs w:val="22"/>
        </w:rPr>
      </w:pPr>
      <w:r w:rsidRPr="00381A5A">
        <w:rPr>
          <w:rFonts w:ascii="Calibri" w:eastAsia="Times New Roman" w:hAnsi="Calibri" w:cs="Calibri"/>
          <w:sz w:val="22"/>
          <w:szCs w:val="22"/>
        </w:rPr>
        <w:t>The story is created in a mixture of the studies of the Disability Theory; the lens of</w:t>
      </w:r>
      <w:r>
        <w:rPr>
          <w:rFonts w:ascii="Calibri" w:eastAsia="Times New Roman" w:hAnsi="Calibri" w:cs="Calibri"/>
          <w:sz w:val="22"/>
          <w:szCs w:val="22"/>
        </w:rPr>
        <w:t xml:space="preserve"> </w:t>
      </w:r>
      <w:r w:rsidRPr="00381A5A">
        <w:rPr>
          <w:rFonts w:ascii="Calibri" w:eastAsia="Times New Roman" w:hAnsi="Calibri" w:cs="Calibri"/>
          <w:sz w:val="22"/>
          <w:szCs w:val="22"/>
        </w:rPr>
        <w:t>studying a character or story as an allegory for a disabled individual and their lives,</w:t>
      </w:r>
      <w:r>
        <w:rPr>
          <w:rFonts w:ascii="Calibri" w:eastAsia="Times New Roman" w:hAnsi="Calibri" w:cs="Calibri"/>
          <w:sz w:val="22"/>
          <w:szCs w:val="22"/>
        </w:rPr>
        <w:t xml:space="preserve"> </w:t>
      </w:r>
      <w:r w:rsidRPr="00381A5A">
        <w:rPr>
          <w:rFonts w:ascii="Calibri" w:eastAsia="Times New Roman" w:hAnsi="Calibri" w:cs="Calibri"/>
          <w:sz w:val="22"/>
          <w:szCs w:val="22"/>
        </w:rPr>
        <w:t>Steampunk and applying the literary study to the characters and aesthetics of some of</w:t>
      </w:r>
      <w:r>
        <w:rPr>
          <w:rFonts w:ascii="Calibri" w:eastAsia="Times New Roman" w:hAnsi="Calibri" w:cs="Calibri"/>
          <w:sz w:val="22"/>
          <w:szCs w:val="22"/>
        </w:rPr>
        <w:t xml:space="preserve"> </w:t>
      </w:r>
      <w:r w:rsidRPr="00381A5A">
        <w:rPr>
          <w:rFonts w:ascii="Calibri" w:eastAsia="Times New Roman" w:hAnsi="Calibri" w:cs="Calibri"/>
          <w:sz w:val="22"/>
          <w:szCs w:val="22"/>
        </w:rPr>
        <w:t>the great monster films such as Frankenstein, Dracula and The Cabinet of Dr. Caligari.</w:t>
      </w:r>
      <w:r>
        <w:rPr>
          <w:rFonts w:ascii="Calibri" w:eastAsia="Times New Roman" w:hAnsi="Calibri" w:cs="Calibri"/>
          <w:sz w:val="22"/>
          <w:szCs w:val="22"/>
        </w:rPr>
        <w:t xml:space="preserve"> </w:t>
      </w:r>
      <w:r w:rsidRPr="00381A5A">
        <w:rPr>
          <w:rFonts w:ascii="Calibri" w:eastAsia="Times New Roman" w:hAnsi="Calibri" w:cs="Calibri"/>
          <w:sz w:val="22"/>
          <w:szCs w:val="22"/>
        </w:rPr>
        <w:t>By thinking of the insinuation of such great monsters being nothing more than disabled,</w:t>
      </w:r>
      <w:r>
        <w:rPr>
          <w:rFonts w:ascii="Calibri" w:eastAsia="Times New Roman" w:hAnsi="Calibri" w:cs="Calibri"/>
          <w:sz w:val="22"/>
          <w:szCs w:val="22"/>
        </w:rPr>
        <w:t xml:space="preserve"> </w:t>
      </w:r>
      <w:r w:rsidRPr="00381A5A">
        <w:rPr>
          <w:rFonts w:ascii="Calibri" w:eastAsia="Times New Roman" w:hAnsi="Calibri" w:cs="Calibri"/>
          <w:sz w:val="22"/>
          <w:szCs w:val="22"/>
        </w:rPr>
        <w:t>everyday men, along with taking story and character elements from the Steampunk</w:t>
      </w:r>
    </w:p>
    <w:p w14:paraId="4F912D85" w14:textId="77777777" w:rsidR="009E41A1" w:rsidRDefault="009E41A1" w:rsidP="009E41A1">
      <w:pPr>
        <w:spacing w:line="240" w:lineRule="auto"/>
        <w:rPr>
          <w:rFonts w:ascii="Calibri" w:eastAsia="Times New Roman" w:hAnsi="Calibri" w:cs="Calibri"/>
          <w:sz w:val="22"/>
          <w:szCs w:val="22"/>
        </w:rPr>
      </w:pPr>
      <w:r w:rsidRPr="00381A5A">
        <w:rPr>
          <w:rFonts w:ascii="Calibri" w:eastAsia="Times New Roman" w:hAnsi="Calibri" w:cs="Calibri"/>
          <w:sz w:val="22"/>
          <w:szCs w:val="22"/>
        </w:rPr>
        <w:t>social genre, a story of an automaton living in a world made so close and so far away</w:t>
      </w:r>
      <w:r>
        <w:rPr>
          <w:rFonts w:ascii="Calibri" w:eastAsia="Times New Roman" w:hAnsi="Calibri" w:cs="Calibri"/>
          <w:sz w:val="22"/>
          <w:szCs w:val="22"/>
        </w:rPr>
        <w:t xml:space="preserve"> </w:t>
      </w:r>
      <w:r w:rsidRPr="00381A5A">
        <w:rPr>
          <w:rFonts w:ascii="Calibri" w:eastAsia="Times New Roman" w:hAnsi="Calibri" w:cs="Calibri"/>
          <w:sz w:val="22"/>
          <w:szCs w:val="22"/>
        </w:rPr>
        <w:t>from him highlights just who the monster truly is.</w:t>
      </w:r>
      <w:r w:rsidRPr="00381A5A">
        <w:rPr>
          <w:rFonts w:ascii="Calibri" w:eastAsia="Times New Roman" w:hAnsi="Calibri" w:cs="Calibri"/>
          <w:sz w:val="22"/>
          <w:szCs w:val="22"/>
        </w:rPr>
        <w:cr/>
      </w:r>
    </w:p>
    <w:p w14:paraId="0F8C1745"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Yitzchak Fogel (Dr. John York)</w:t>
      </w:r>
    </w:p>
    <w:p w14:paraId="0C655E47" w14:textId="77777777" w:rsidR="009E41A1" w:rsidRDefault="009E41A1" w:rsidP="009E41A1">
      <w:pPr>
        <w:spacing w:line="240" w:lineRule="auto"/>
        <w:rPr>
          <w:rFonts w:ascii="Calibri" w:eastAsia="Times New Roman" w:hAnsi="Calibri" w:cs="Calibri"/>
          <w:sz w:val="22"/>
          <w:szCs w:val="22"/>
        </w:rPr>
      </w:pPr>
      <w:hyperlink r:id="rId58" w:history="1">
        <w:r w:rsidRPr="0056010F">
          <w:rPr>
            <w:rStyle w:val="Hyperlink"/>
            <w:rFonts w:ascii="Calibri" w:eastAsia="Times New Roman" w:hAnsi="Calibri" w:cs="Calibri"/>
            <w:sz w:val="22"/>
            <w:szCs w:val="22"/>
          </w:rPr>
          <w:t>yfogel@stetson.edu</w:t>
        </w:r>
      </w:hyperlink>
    </w:p>
    <w:p w14:paraId="27DE83B7" w14:textId="77777777" w:rsidR="009E41A1" w:rsidRPr="00A23C1D" w:rsidRDefault="009E41A1" w:rsidP="009E41A1">
      <w:pPr>
        <w:spacing w:line="240" w:lineRule="auto"/>
        <w:rPr>
          <w:rFonts w:ascii="Calibri" w:eastAsia="Times New Roman" w:hAnsi="Calibri" w:cs="Calibri"/>
          <w:b/>
          <w:bCs/>
          <w:sz w:val="22"/>
          <w:szCs w:val="22"/>
        </w:rPr>
      </w:pPr>
      <w:bookmarkStart w:id="75" w:name="_Hlk194239085"/>
      <w:r w:rsidRPr="00A23C1D">
        <w:rPr>
          <w:rFonts w:ascii="Calibri" w:eastAsia="Times New Roman" w:hAnsi="Calibri" w:cs="Calibri"/>
          <w:b/>
          <w:bCs/>
          <w:sz w:val="22"/>
          <w:szCs w:val="22"/>
        </w:rPr>
        <w:t xml:space="preserve">Computational Method for Studying the </w:t>
      </w:r>
      <w:proofErr w:type="spellStart"/>
      <w:r w:rsidRPr="00A23C1D">
        <w:rPr>
          <w:rFonts w:ascii="Calibri" w:eastAsia="Times New Roman" w:hAnsi="Calibri" w:cs="Calibri"/>
          <w:b/>
          <w:bCs/>
          <w:sz w:val="22"/>
          <w:szCs w:val="22"/>
        </w:rPr>
        <w:t>pKa</w:t>
      </w:r>
      <w:proofErr w:type="spellEnd"/>
      <w:r w:rsidRPr="00A23C1D">
        <w:rPr>
          <w:rFonts w:ascii="Calibri" w:eastAsia="Times New Roman" w:hAnsi="Calibri" w:cs="Calibri"/>
          <w:b/>
          <w:bCs/>
          <w:sz w:val="22"/>
          <w:szCs w:val="22"/>
        </w:rPr>
        <w:t xml:space="preserve"> Values of Metal </w:t>
      </w:r>
      <w:proofErr w:type="spellStart"/>
      <w:r w:rsidRPr="00A23C1D">
        <w:rPr>
          <w:rFonts w:ascii="Calibri" w:eastAsia="Times New Roman" w:hAnsi="Calibri" w:cs="Calibri"/>
          <w:b/>
          <w:bCs/>
          <w:sz w:val="22"/>
          <w:szCs w:val="22"/>
        </w:rPr>
        <w:t>Hydroxo</w:t>
      </w:r>
      <w:proofErr w:type="spellEnd"/>
      <w:r w:rsidRPr="00A23C1D">
        <w:rPr>
          <w:rFonts w:ascii="Calibri" w:eastAsia="Times New Roman" w:hAnsi="Calibri" w:cs="Calibri"/>
          <w:b/>
          <w:bCs/>
          <w:sz w:val="22"/>
          <w:szCs w:val="22"/>
        </w:rPr>
        <w:t xml:space="preserve"> Complexes</w:t>
      </w:r>
    </w:p>
    <w:bookmarkEnd w:id="75"/>
    <w:p w14:paraId="1E6FC69E" w14:textId="77777777" w:rsidR="009E41A1" w:rsidRDefault="009E41A1" w:rsidP="009E41A1">
      <w:pPr>
        <w:spacing w:line="240" w:lineRule="auto"/>
        <w:rPr>
          <w:rFonts w:ascii="Calibri" w:eastAsia="Times New Roman" w:hAnsi="Calibri" w:cs="Calibri"/>
          <w:sz w:val="22"/>
          <w:szCs w:val="22"/>
        </w:rPr>
      </w:pPr>
      <w:r w:rsidRPr="00A23C1D">
        <w:rPr>
          <w:rFonts w:ascii="Calibri" w:eastAsia="Times New Roman" w:hAnsi="Calibri" w:cs="Calibri"/>
          <w:sz w:val="22"/>
          <w:szCs w:val="22"/>
        </w:rPr>
        <w:t xml:space="preserve">Metal </w:t>
      </w:r>
      <w:proofErr w:type="spellStart"/>
      <w:r w:rsidRPr="00A23C1D">
        <w:rPr>
          <w:rFonts w:ascii="Calibri" w:eastAsia="Times New Roman" w:hAnsi="Calibri" w:cs="Calibri"/>
          <w:sz w:val="22"/>
          <w:szCs w:val="22"/>
        </w:rPr>
        <w:t>hydroxo</w:t>
      </w:r>
      <w:proofErr w:type="spellEnd"/>
      <w:r w:rsidRPr="00A23C1D">
        <w:rPr>
          <w:rFonts w:ascii="Calibri" w:eastAsia="Times New Roman" w:hAnsi="Calibri" w:cs="Calibri"/>
          <w:sz w:val="22"/>
          <w:szCs w:val="22"/>
        </w:rPr>
        <w:t xml:space="preserve"> complexes play an important role in many important enzymatic reactions. Specifically, binuclear metal complexes of the bis(μ-oxo) form resulting from the double deprotonation of the </w:t>
      </w:r>
      <w:proofErr w:type="spellStart"/>
      <w:r w:rsidRPr="00A23C1D">
        <w:rPr>
          <w:rFonts w:ascii="Calibri" w:eastAsia="Times New Roman" w:hAnsi="Calibri" w:cs="Calibri"/>
          <w:sz w:val="22"/>
          <w:szCs w:val="22"/>
        </w:rPr>
        <w:t>hydroxo</w:t>
      </w:r>
      <w:proofErr w:type="spellEnd"/>
      <w:r w:rsidRPr="00A23C1D">
        <w:rPr>
          <w:rFonts w:ascii="Calibri" w:eastAsia="Times New Roman" w:hAnsi="Calibri" w:cs="Calibri"/>
          <w:sz w:val="22"/>
          <w:szCs w:val="22"/>
        </w:rPr>
        <w:t xml:space="preserve"> complex have been found in many important catalytic intermediates. The </w:t>
      </w:r>
      <w:proofErr w:type="spellStart"/>
      <w:r w:rsidRPr="00A23C1D">
        <w:rPr>
          <w:rFonts w:ascii="Calibri" w:eastAsia="Times New Roman" w:hAnsi="Calibri" w:cs="Calibri"/>
          <w:sz w:val="22"/>
          <w:szCs w:val="22"/>
        </w:rPr>
        <w:t>pKa</w:t>
      </w:r>
      <w:proofErr w:type="spellEnd"/>
      <w:r w:rsidRPr="00A23C1D">
        <w:rPr>
          <w:rFonts w:ascii="Calibri" w:eastAsia="Times New Roman" w:hAnsi="Calibri" w:cs="Calibri"/>
          <w:sz w:val="22"/>
          <w:szCs w:val="22"/>
        </w:rPr>
        <w:t xml:space="preserve"> values of metal </w:t>
      </w:r>
      <w:proofErr w:type="spellStart"/>
      <w:r w:rsidRPr="00A23C1D">
        <w:rPr>
          <w:rFonts w:ascii="Calibri" w:eastAsia="Times New Roman" w:hAnsi="Calibri" w:cs="Calibri"/>
          <w:sz w:val="22"/>
          <w:szCs w:val="22"/>
        </w:rPr>
        <w:t>hydroxo</w:t>
      </w:r>
      <w:proofErr w:type="spellEnd"/>
      <w:r w:rsidRPr="00A23C1D">
        <w:rPr>
          <w:rFonts w:ascii="Calibri" w:eastAsia="Times New Roman" w:hAnsi="Calibri" w:cs="Calibri"/>
          <w:sz w:val="22"/>
          <w:szCs w:val="22"/>
        </w:rPr>
        <w:t xml:space="preserve"> complexes are fundamental to understanding their role in biological systems. It can tell us information about the reactivity of</w:t>
      </w:r>
      <w:r>
        <w:rPr>
          <w:rFonts w:ascii="Calibri" w:eastAsia="Times New Roman" w:hAnsi="Calibri" w:cs="Calibri"/>
          <w:sz w:val="22"/>
          <w:szCs w:val="22"/>
        </w:rPr>
        <w:t xml:space="preserve"> </w:t>
      </w:r>
      <w:r w:rsidRPr="00A23C1D">
        <w:rPr>
          <w:rFonts w:ascii="Calibri" w:eastAsia="Times New Roman" w:hAnsi="Calibri" w:cs="Calibri"/>
          <w:sz w:val="22"/>
          <w:szCs w:val="22"/>
        </w:rPr>
        <w:t xml:space="preserve">the complexes and which form may predominate in naturally occurring processes. However, little information is known regarding the </w:t>
      </w:r>
      <w:proofErr w:type="spellStart"/>
      <w:r w:rsidRPr="00A23C1D">
        <w:rPr>
          <w:rFonts w:ascii="Calibri" w:eastAsia="Times New Roman" w:hAnsi="Calibri" w:cs="Calibri"/>
          <w:sz w:val="22"/>
          <w:szCs w:val="22"/>
        </w:rPr>
        <w:t>pKa</w:t>
      </w:r>
      <w:proofErr w:type="spellEnd"/>
      <w:r w:rsidRPr="00A23C1D">
        <w:rPr>
          <w:rFonts w:ascii="Calibri" w:eastAsia="Times New Roman" w:hAnsi="Calibri" w:cs="Calibri"/>
          <w:sz w:val="22"/>
          <w:szCs w:val="22"/>
        </w:rPr>
        <w:t xml:space="preserve"> values of these complexes in general. Here, we provide a method for accurately predicting the </w:t>
      </w:r>
      <w:proofErr w:type="spellStart"/>
      <w:r w:rsidRPr="00A23C1D">
        <w:rPr>
          <w:rFonts w:ascii="Calibri" w:eastAsia="Times New Roman" w:hAnsi="Calibri" w:cs="Calibri"/>
          <w:sz w:val="22"/>
          <w:szCs w:val="22"/>
        </w:rPr>
        <w:t>pKa</w:t>
      </w:r>
      <w:proofErr w:type="spellEnd"/>
      <w:r w:rsidRPr="00A23C1D">
        <w:rPr>
          <w:rFonts w:ascii="Calibri" w:eastAsia="Times New Roman" w:hAnsi="Calibri" w:cs="Calibri"/>
          <w:sz w:val="22"/>
          <w:szCs w:val="22"/>
        </w:rPr>
        <w:t xml:space="preserve"> values of metal </w:t>
      </w:r>
      <w:proofErr w:type="spellStart"/>
      <w:r w:rsidRPr="00A23C1D">
        <w:rPr>
          <w:rFonts w:ascii="Calibri" w:eastAsia="Times New Roman" w:hAnsi="Calibri" w:cs="Calibri"/>
          <w:sz w:val="22"/>
          <w:szCs w:val="22"/>
        </w:rPr>
        <w:t>hydroxo</w:t>
      </w:r>
      <w:proofErr w:type="spellEnd"/>
      <w:r w:rsidRPr="00A23C1D">
        <w:rPr>
          <w:rFonts w:ascii="Calibri" w:eastAsia="Times New Roman" w:hAnsi="Calibri" w:cs="Calibri"/>
          <w:sz w:val="22"/>
          <w:szCs w:val="22"/>
        </w:rPr>
        <w:t xml:space="preserve"> complexes in aqueous and non-aqueous solutions.</w:t>
      </w:r>
    </w:p>
    <w:p w14:paraId="41236BA6" w14:textId="77777777" w:rsidR="009E41A1" w:rsidRDefault="009E41A1" w:rsidP="009E41A1">
      <w:pPr>
        <w:spacing w:line="240" w:lineRule="auto"/>
        <w:rPr>
          <w:rFonts w:ascii="Calibri" w:eastAsia="Times New Roman" w:hAnsi="Calibri" w:cs="Calibri"/>
          <w:sz w:val="22"/>
          <w:szCs w:val="22"/>
        </w:rPr>
      </w:pPr>
    </w:p>
    <w:p w14:paraId="06E58764"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Aaron Gamache (Dr. Paul Sibbald)</w:t>
      </w:r>
    </w:p>
    <w:p w14:paraId="2E87B0C4" w14:textId="77777777" w:rsidR="009E41A1" w:rsidRDefault="009E41A1" w:rsidP="009E41A1">
      <w:pPr>
        <w:spacing w:line="240" w:lineRule="auto"/>
        <w:rPr>
          <w:rFonts w:ascii="Calibri" w:eastAsia="Times New Roman" w:hAnsi="Calibri" w:cs="Calibri"/>
          <w:sz w:val="22"/>
          <w:szCs w:val="22"/>
        </w:rPr>
      </w:pPr>
      <w:hyperlink r:id="rId59" w:history="1">
        <w:r w:rsidRPr="0056010F">
          <w:rPr>
            <w:rStyle w:val="Hyperlink"/>
            <w:rFonts w:ascii="Calibri" w:eastAsia="Times New Roman" w:hAnsi="Calibri" w:cs="Calibri"/>
            <w:sz w:val="22"/>
            <w:szCs w:val="22"/>
          </w:rPr>
          <w:t>acgamache@stetson.edu</w:t>
        </w:r>
      </w:hyperlink>
    </w:p>
    <w:p w14:paraId="269513D7" w14:textId="77777777" w:rsidR="009E41A1" w:rsidRPr="005D6FFE" w:rsidRDefault="009E41A1" w:rsidP="009E41A1">
      <w:pPr>
        <w:spacing w:line="240" w:lineRule="auto"/>
        <w:rPr>
          <w:rFonts w:ascii="Calibri" w:eastAsia="Times New Roman" w:hAnsi="Calibri" w:cs="Calibri"/>
          <w:b/>
          <w:bCs/>
          <w:sz w:val="22"/>
          <w:szCs w:val="22"/>
        </w:rPr>
      </w:pPr>
      <w:r w:rsidRPr="005D6FFE">
        <w:rPr>
          <w:rFonts w:ascii="Calibri" w:eastAsia="Times New Roman" w:hAnsi="Calibri" w:cs="Calibri"/>
          <w:b/>
          <w:bCs/>
          <w:sz w:val="22"/>
          <w:szCs w:val="22"/>
        </w:rPr>
        <w:t>Synthesis of SINE drugs: a class of novel anticancer drugs targeting aggressive blood cancers</w:t>
      </w:r>
    </w:p>
    <w:p w14:paraId="4026E144" w14:textId="77777777" w:rsidR="009E41A1" w:rsidRDefault="009E41A1" w:rsidP="009E41A1">
      <w:pPr>
        <w:spacing w:line="240" w:lineRule="auto"/>
        <w:rPr>
          <w:rFonts w:ascii="Calibri" w:eastAsia="Times New Roman" w:hAnsi="Calibri" w:cs="Calibri"/>
          <w:sz w:val="22"/>
          <w:szCs w:val="22"/>
        </w:rPr>
      </w:pPr>
      <w:r w:rsidRPr="005D6FFE">
        <w:rPr>
          <w:rFonts w:ascii="Calibri" w:eastAsia="Times New Roman" w:hAnsi="Calibri" w:cs="Calibri"/>
          <w:sz w:val="22"/>
          <w:szCs w:val="22"/>
        </w:rPr>
        <w:t>Exportin 1 (XPO1) is a protein responsible for the transport of nuclear export signals within a cell, including the mediation of tumor suppressor proteins. Certain cancers, notably hematological cancers, will overexpress XPO1 as a defense mech-</w:t>
      </w:r>
      <w:proofErr w:type="spellStart"/>
      <w:r w:rsidRPr="005D6FFE">
        <w:rPr>
          <w:rFonts w:ascii="Calibri" w:eastAsia="Times New Roman" w:hAnsi="Calibri" w:cs="Calibri"/>
          <w:sz w:val="22"/>
          <w:szCs w:val="22"/>
        </w:rPr>
        <w:t>anism</w:t>
      </w:r>
      <w:proofErr w:type="spellEnd"/>
      <w:r w:rsidRPr="005D6FFE">
        <w:rPr>
          <w:rFonts w:ascii="Calibri" w:eastAsia="Times New Roman" w:hAnsi="Calibri" w:cs="Calibri"/>
          <w:sz w:val="22"/>
          <w:szCs w:val="22"/>
        </w:rPr>
        <w:t>. Selective inhibitors of nuclear export, or SINE drugs, act as competitive inhibitors to the binding of nuclear export signals with XPO1. In order to be able to test the efficacy of some theoretical SINE drug targets, we have proposed a synthetic procedure to form these drugs in good yields. By using different catalysts, we are able to control the favorability for forming the cis product, which literature suggests is the biologically active product. In order to obtain pure samples of these drugs to test their ability to kill cancer cells, we employ various purification techniques such as column chromatography and preparative thin-layer chromatography (Prep TLC).</w:t>
      </w:r>
    </w:p>
    <w:p w14:paraId="2E9CD674" w14:textId="77777777" w:rsidR="009E41A1" w:rsidRPr="0026463A" w:rsidRDefault="009E41A1" w:rsidP="009E41A1">
      <w:pPr>
        <w:spacing w:line="240" w:lineRule="auto"/>
        <w:rPr>
          <w:rFonts w:ascii="Calibri" w:eastAsia="Times New Roman" w:hAnsi="Calibri" w:cs="Calibri"/>
          <w:sz w:val="22"/>
          <w:szCs w:val="22"/>
        </w:rPr>
      </w:pPr>
    </w:p>
    <w:p w14:paraId="51DBF76E"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Tajah Garrett (Dr. Chadley Ballantyne)</w:t>
      </w:r>
    </w:p>
    <w:p w14:paraId="7EB02840" w14:textId="49C8CBF9" w:rsidR="009E41A1" w:rsidRDefault="00B74A30" w:rsidP="009E41A1">
      <w:pPr>
        <w:spacing w:line="240" w:lineRule="auto"/>
        <w:rPr>
          <w:rFonts w:ascii="Calibri" w:eastAsia="Times New Roman" w:hAnsi="Calibri" w:cs="Calibri"/>
          <w:sz w:val="22"/>
          <w:szCs w:val="22"/>
        </w:rPr>
      </w:pPr>
      <w:hyperlink r:id="rId60" w:history="1">
        <w:r w:rsidRPr="006911CD">
          <w:rPr>
            <w:rStyle w:val="Hyperlink"/>
            <w:rFonts w:ascii="Calibri" w:eastAsia="Times New Roman" w:hAnsi="Calibri" w:cs="Calibri"/>
            <w:sz w:val="22"/>
            <w:szCs w:val="22"/>
          </w:rPr>
          <w:t>tfgarrett@stetson.edu</w:t>
        </w:r>
      </w:hyperlink>
    </w:p>
    <w:p w14:paraId="470511AA" w14:textId="77777777" w:rsidR="009E41A1" w:rsidRPr="00DA4C0E" w:rsidRDefault="009E41A1" w:rsidP="009E41A1">
      <w:pPr>
        <w:spacing w:line="240" w:lineRule="auto"/>
        <w:rPr>
          <w:rFonts w:ascii="Calibri" w:eastAsia="Times New Roman" w:hAnsi="Calibri" w:cs="Calibri"/>
          <w:b/>
          <w:bCs/>
          <w:sz w:val="22"/>
          <w:szCs w:val="22"/>
        </w:rPr>
      </w:pPr>
      <w:bookmarkStart w:id="76" w:name="_Hlk194304118"/>
      <w:r w:rsidRPr="00DA4C0E">
        <w:rPr>
          <w:rFonts w:ascii="Calibri" w:eastAsia="Times New Roman" w:hAnsi="Calibri" w:cs="Calibri"/>
          <w:b/>
          <w:bCs/>
          <w:sz w:val="22"/>
          <w:szCs w:val="22"/>
        </w:rPr>
        <w:t>Embracing the creative art of songwriting, filming and recording</w:t>
      </w:r>
      <w:bookmarkEnd w:id="76"/>
      <w:r>
        <w:rPr>
          <w:rFonts w:ascii="Calibri" w:eastAsia="Times New Roman" w:hAnsi="Calibri" w:cs="Calibri"/>
          <w:b/>
          <w:bCs/>
          <w:sz w:val="22"/>
          <w:szCs w:val="22"/>
        </w:rPr>
        <w:t>*</w:t>
      </w:r>
    </w:p>
    <w:p w14:paraId="28838EAF" w14:textId="77777777" w:rsidR="009E41A1" w:rsidRDefault="009E41A1" w:rsidP="009E41A1">
      <w:pPr>
        <w:spacing w:line="240" w:lineRule="auto"/>
        <w:rPr>
          <w:rFonts w:ascii="Calibri" w:eastAsia="Times New Roman" w:hAnsi="Calibri" w:cs="Calibri"/>
          <w:sz w:val="22"/>
          <w:szCs w:val="22"/>
        </w:rPr>
      </w:pPr>
      <w:r w:rsidRPr="00DA4C0E">
        <w:rPr>
          <w:rFonts w:ascii="Calibri" w:eastAsia="Times New Roman" w:hAnsi="Calibri" w:cs="Calibri"/>
          <w:sz w:val="22"/>
          <w:szCs w:val="22"/>
        </w:rPr>
        <w:t>"Wishful Thinking" and "Places"</w:t>
      </w:r>
      <w:r>
        <w:rPr>
          <w:rFonts w:ascii="Calibri" w:eastAsia="Times New Roman" w:hAnsi="Calibri" w:cs="Calibri"/>
          <w:sz w:val="22"/>
          <w:szCs w:val="22"/>
        </w:rPr>
        <w:t xml:space="preserve">, selections from my recorded album, </w:t>
      </w:r>
      <w:r w:rsidRPr="00DA4C0E">
        <w:rPr>
          <w:rFonts w:ascii="Calibri" w:eastAsia="Times New Roman" w:hAnsi="Calibri" w:cs="Calibri"/>
          <w:sz w:val="22"/>
          <w:szCs w:val="22"/>
        </w:rPr>
        <w:t xml:space="preserve"> center on creatively using my songwriting to make space for personal and social veracity that may result in our mental, physical, and spiritual well-being. By realizing this project, I want to relate my creative process to urgent social challenges and how they may affect us personally and socially, as well as improve my abilities in music production. Songwriting is an innovative medium that has helped me to contemplate my intellectual and emotional reactions when experiencing negative behaviors.</w:t>
      </w:r>
    </w:p>
    <w:p w14:paraId="5A05A6F0"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 xml:space="preserve">Supported in part with a 2024 SURE Grant  </w:t>
      </w:r>
    </w:p>
    <w:p w14:paraId="25E23D73" w14:textId="77777777" w:rsidR="009E41A1" w:rsidRDefault="009E41A1" w:rsidP="009E41A1">
      <w:pPr>
        <w:spacing w:line="240" w:lineRule="auto"/>
        <w:rPr>
          <w:rFonts w:ascii="Calibri" w:eastAsia="Times New Roman" w:hAnsi="Calibri" w:cs="Calibri"/>
          <w:sz w:val="22"/>
          <w:szCs w:val="22"/>
        </w:rPr>
      </w:pPr>
    </w:p>
    <w:p w14:paraId="2B1BAD1D" w14:textId="77777777" w:rsidR="00040DF8" w:rsidRDefault="00040DF8" w:rsidP="009E41A1">
      <w:pPr>
        <w:spacing w:line="240" w:lineRule="auto"/>
        <w:rPr>
          <w:rFonts w:ascii="Calibri" w:eastAsia="Times New Roman" w:hAnsi="Calibri" w:cs="Calibri"/>
          <w:sz w:val="22"/>
          <w:szCs w:val="22"/>
        </w:rPr>
      </w:pPr>
    </w:p>
    <w:p w14:paraId="735C2CB5"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Andrew Goldner (Dr. David Hill)</w:t>
      </w:r>
    </w:p>
    <w:p w14:paraId="322C03FB" w14:textId="77777777" w:rsidR="009E41A1" w:rsidRDefault="009E41A1" w:rsidP="009E41A1">
      <w:pPr>
        <w:spacing w:line="240" w:lineRule="auto"/>
        <w:rPr>
          <w:rFonts w:ascii="Calibri" w:eastAsia="Times New Roman" w:hAnsi="Calibri" w:cs="Calibri"/>
          <w:sz w:val="22"/>
          <w:szCs w:val="22"/>
        </w:rPr>
      </w:pPr>
      <w:hyperlink r:id="rId61" w:history="1">
        <w:r w:rsidRPr="0018295C">
          <w:rPr>
            <w:rStyle w:val="Hyperlink"/>
            <w:rFonts w:ascii="Calibri" w:eastAsia="Times New Roman" w:hAnsi="Calibri" w:cs="Calibri"/>
            <w:sz w:val="22"/>
            <w:szCs w:val="22"/>
          </w:rPr>
          <w:t>agoldner@stetson.edu</w:t>
        </w:r>
      </w:hyperlink>
    </w:p>
    <w:p w14:paraId="5DA18122" w14:textId="77777777" w:rsidR="009E41A1" w:rsidRPr="002822A0" w:rsidRDefault="009E41A1" w:rsidP="009E41A1">
      <w:pPr>
        <w:spacing w:line="240" w:lineRule="auto"/>
        <w:rPr>
          <w:rFonts w:ascii="Calibri" w:eastAsia="Times New Roman" w:hAnsi="Calibri" w:cs="Calibri"/>
          <w:b/>
          <w:bCs/>
          <w:sz w:val="22"/>
          <w:szCs w:val="22"/>
        </w:rPr>
      </w:pPr>
      <w:r w:rsidRPr="002822A0">
        <w:rPr>
          <w:rFonts w:ascii="Calibri" w:eastAsia="Times New Roman" w:hAnsi="Calibri" w:cs="Calibri"/>
          <w:b/>
          <w:bCs/>
          <w:sz w:val="22"/>
          <w:szCs w:val="22"/>
        </w:rPr>
        <w:t>Do Americans support the legalization of prostitution, why or why not?</w:t>
      </w:r>
    </w:p>
    <w:p w14:paraId="17E3E419" w14:textId="5FCCF186" w:rsidR="009E41A1" w:rsidRPr="002822A0" w:rsidRDefault="009E41A1" w:rsidP="009E41A1">
      <w:pPr>
        <w:spacing w:line="240" w:lineRule="auto"/>
        <w:rPr>
          <w:rFonts w:ascii="Calibri" w:eastAsia="Times New Roman" w:hAnsi="Calibri" w:cs="Calibri"/>
          <w:sz w:val="22"/>
          <w:szCs w:val="22"/>
        </w:rPr>
      </w:pPr>
      <w:r w:rsidRPr="002822A0">
        <w:rPr>
          <w:rFonts w:ascii="Calibri" w:eastAsia="Times New Roman" w:hAnsi="Calibri" w:cs="Calibri"/>
          <w:sz w:val="22"/>
          <w:szCs w:val="22"/>
        </w:rPr>
        <w:t>Prostitution has been outlawed in the United States since 1910. Over a 100 years later,</w:t>
      </w:r>
      <w:r>
        <w:rPr>
          <w:rFonts w:ascii="Calibri" w:eastAsia="Times New Roman" w:hAnsi="Calibri" w:cs="Calibri"/>
          <w:sz w:val="22"/>
          <w:szCs w:val="22"/>
        </w:rPr>
        <w:t xml:space="preserve"> </w:t>
      </w:r>
      <w:r w:rsidRPr="002822A0">
        <w:rPr>
          <w:rFonts w:ascii="Calibri" w:eastAsia="Times New Roman" w:hAnsi="Calibri" w:cs="Calibri"/>
          <w:sz w:val="22"/>
          <w:szCs w:val="22"/>
        </w:rPr>
        <w:t>Nevada is the only state in the Union to have legalized it in some form. Literature surrounding</w:t>
      </w:r>
      <w:r>
        <w:rPr>
          <w:rFonts w:ascii="Calibri" w:eastAsia="Times New Roman" w:hAnsi="Calibri" w:cs="Calibri"/>
          <w:sz w:val="22"/>
          <w:szCs w:val="22"/>
        </w:rPr>
        <w:t xml:space="preserve"> </w:t>
      </w:r>
      <w:r w:rsidRPr="002822A0">
        <w:rPr>
          <w:rFonts w:ascii="Calibri" w:eastAsia="Times New Roman" w:hAnsi="Calibri" w:cs="Calibri"/>
          <w:sz w:val="22"/>
          <w:szCs w:val="22"/>
        </w:rPr>
        <w:t>this topic has shown two pushes, one towards decriminalization by progressive feminists and</w:t>
      </w:r>
      <w:r>
        <w:rPr>
          <w:rFonts w:ascii="Calibri" w:eastAsia="Times New Roman" w:hAnsi="Calibri" w:cs="Calibri"/>
          <w:sz w:val="22"/>
          <w:szCs w:val="22"/>
        </w:rPr>
        <w:t xml:space="preserve"> </w:t>
      </w:r>
      <w:r w:rsidRPr="002822A0">
        <w:rPr>
          <w:rFonts w:ascii="Calibri" w:eastAsia="Times New Roman" w:hAnsi="Calibri" w:cs="Calibri"/>
          <w:sz w:val="22"/>
          <w:szCs w:val="22"/>
        </w:rPr>
        <w:t>another towards complete abolition by traditional feminists and those ideologically classified as</w:t>
      </w:r>
      <w:r>
        <w:rPr>
          <w:rFonts w:ascii="Calibri" w:eastAsia="Times New Roman" w:hAnsi="Calibri" w:cs="Calibri"/>
          <w:sz w:val="22"/>
          <w:szCs w:val="22"/>
        </w:rPr>
        <w:t xml:space="preserve"> </w:t>
      </w:r>
      <w:r w:rsidRPr="002822A0">
        <w:rPr>
          <w:rFonts w:ascii="Calibri" w:eastAsia="Times New Roman" w:hAnsi="Calibri" w:cs="Calibri"/>
          <w:sz w:val="22"/>
          <w:szCs w:val="22"/>
        </w:rPr>
        <w:t>conservatives. Despite this, no researchers have conducted a survey within the United States to</w:t>
      </w:r>
      <w:r>
        <w:rPr>
          <w:rFonts w:ascii="Calibri" w:eastAsia="Times New Roman" w:hAnsi="Calibri" w:cs="Calibri"/>
          <w:sz w:val="22"/>
          <w:szCs w:val="22"/>
        </w:rPr>
        <w:t xml:space="preserve"> </w:t>
      </w:r>
      <w:r w:rsidRPr="002822A0">
        <w:rPr>
          <w:rFonts w:ascii="Calibri" w:eastAsia="Times New Roman" w:hAnsi="Calibri" w:cs="Calibri"/>
          <w:sz w:val="22"/>
          <w:szCs w:val="22"/>
        </w:rPr>
        <w:t>gauge support. This research asks the question: do Americans support legalizing prostitution, and</w:t>
      </w:r>
      <w:r>
        <w:rPr>
          <w:rFonts w:ascii="Calibri" w:eastAsia="Times New Roman" w:hAnsi="Calibri" w:cs="Calibri"/>
          <w:sz w:val="22"/>
          <w:szCs w:val="22"/>
        </w:rPr>
        <w:t xml:space="preserve"> </w:t>
      </w:r>
      <w:r w:rsidRPr="002822A0">
        <w:rPr>
          <w:rFonts w:ascii="Calibri" w:eastAsia="Times New Roman" w:hAnsi="Calibri" w:cs="Calibri"/>
          <w:sz w:val="22"/>
          <w:szCs w:val="22"/>
        </w:rPr>
        <w:t>why or why not? It argues that Americans do not support legalizing prostitution due to</w:t>
      </w:r>
      <w:r>
        <w:rPr>
          <w:rFonts w:ascii="Calibri" w:eastAsia="Times New Roman" w:hAnsi="Calibri" w:cs="Calibri"/>
          <w:sz w:val="22"/>
          <w:szCs w:val="22"/>
        </w:rPr>
        <w:t xml:space="preserve"> </w:t>
      </w:r>
      <w:r w:rsidRPr="002822A0">
        <w:rPr>
          <w:rFonts w:ascii="Calibri" w:eastAsia="Times New Roman" w:hAnsi="Calibri" w:cs="Calibri"/>
          <w:sz w:val="22"/>
          <w:szCs w:val="22"/>
        </w:rPr>
        <w:t>ideological reasons. A national survey (n=891) was conducted by Stet</w:t>
      </w:r>
      <w:r w:rsidR="00040DF8">
        <w:rPr>
          <w:rFonts w:ascii="Calibri" w:eastAsia="Times New Roman" w:hAnsi="Calibri" w:cs="Calibri"/>
          <w:sz w:val="22"/>
          <w:szCs w:val="22"/>
        </w:rPr>
        <w:t>s</w:t>
      </w:r>
      <w:r w:rsidRPr="002822A0">
        <w:rPr>
          <w:rFonts w:ascii="Calibri" w:eastAsia="Times New Roman" w:hAnsi="Calibri" w:cs="Calibri"/>
          <w:sz w:val="22"/>
          <w:szCs w:val="22"/>
        </w:rPr>
        <w:t>on’s Center for Public</w:t>
      </w:r>
      <w:r>
        <w:rPr>
          <w:rFonts w:ascii="Calibri" w:eastAsia="Times New Roman" w:hAnsi="Calibri" w:cs="Calibri"/>
          <w:sz w:val="22"/>
          <w:szCs w:val="22"/>
        </w:rPr>
        <w:t xml:space="preserve"> </w:t>
      </w:r>
      <w:r w:rsidRPr="002822A0">
        <w:rPr>
          <w:rFonts w:ascii="Calibri" w:eastAsia="Times New Roman" w:hAnsi="Calibri" w:cs="Calibri"/>
          <w:sz w:val="22"/>
          <w:szCs w:val="22"/>
        </w:rPr>
        <w:t>Opinion Research. The survey found that only 38% of Americans support legalizing prostitution.</w:t>
      </w:r>
      <w:r>
        <w:rPr>
          <w:rFonts w:ascii="Calibri" w:eastAsia="Times New Roman" w:hAnsi="Calibri" w:cs="Calibri"/>
          <w:sz w:val="22"/>
          <w:szCs w:val="22"/>
        </w:rPr>
        <w:t xml:space="preserve"> </w:t>
      </w:r>
      <w:r w:rsidRPr="002822A0">
        <w:rPr>
          <w:rFonts w:ascii="Calibri" w:eastAsia="Times New Roman" w:hAnsi="Calibri" w:cs="Calibri"/>
          <w:sz w:val="22"/>
          <w:szCs w:val="22"/>
        </w:rPr>
        <w:t>The dependent variable was tested against gender, party identification, region, ideology, and</w:t>
      </w:r>
      <w:r>
        <w:rPr>
          <w:rFonts w:ascii="Calibri" w:eastAsia="Times New Roman" w:hAnsi="Calibri" w:cs="Calibri"/>
          <w:sz w:val="22"/>
          <w:szCs w:val="22"/>
        </w:rPr>
        <w:t xml:space="preserve"> </w:t>
      </w:r>
      <w:r w:rsidRPr="002822A0">
        <w:rPr>
          <w:rFonts w:ascii="Calibri" w:eastAsia="Times New Roman" w:hAnsi="Calibri" w:cs="Calibri"/>
          <w:sz w:val="22"/>
          <w:szCs w:val="22"/>
        </w:rPr>
        <w:t>education. The data shows that males are significantly more likely than females to support</w:t>
      </w:r>
      <w:r>
        <w:rPr>
          <w:rFonts w:ascii="Calibri" w:eastAsia="Times New Roman" w:hAnsi="Calibri" w:cs="Calibri"/>
          <w:sz w:val="22"/>
          <w:szCs w:val="22"/>
        </w:rPr>
        <w:t xml:space="preserve"> </w:t>
      </w:r>
      <w:r w:rsidRPr="002822A0">
        <w:rPr>
          <w:rFonts w:ascii="Calibri" w:eastAsia="Times New Roman" w:hAnsi="Calibri" w:cs="Calibri"/>
          <w:sz w:val="22"/>
          <w:szCs w:val="22"/>
        </w:rPr>
        <w:t>prostitution, and those who identified as very liberal are significantly more likely than those who</w:t>
      </w:r>
    </w:p>
    <w:p w14:paraId="1CB25865" w14:textId="77777777" w:rsidR="009E41A1" w:rsidRPr="0026463A" w:rsidRDefault="009E41A1" w:rsidP="009E41A1">
      <w:pPr>
        <w:spacing w:line="240" w:lineRule="auto"/>
        <w:rPr>
          <w:rFonts w:ascii="Calibri" w:eastAsia="Times New Roman" w:hAnsi="Calibri" w:cs="Calibri"/>
          <w:sz w:val="22"/>
          <w:szCs w:val="22"/>
        </w:rPr>
      </w:pPr>
      <w:r w:rsidRPr="002822A0">
        <w:rPr>
          <w:rFonts w:ascii="Calibri" w:eastAsia="Times New Roman" w:hAnsi="Calibri" w:cs="Calibri"/>
          <w:sz w:val="22"/>
          <w:szCs w:val="22"/>
        </w:rPr>
        <w:t>identified as other ideologies to support legalization</w:t>
      </w:r>
    </w:p>
    <w:p w14:paraId="00F5CED8" w14:textId="77777777" w:rsidR="009E41A1" w:rsidRDefault="009E41A1" w:rsidP="009E41A1">
      <w:pPr>
        <w:spacing w:line="240" w:lineRule="auto"/>
        <w:rPr>
          <w:rFonts w:ascii="Calibri" w:eastAsia="Times New Roman" w:hAnsi="Calibri" w:cs="Calibri"/>
          <w:sz w:val="22"/>
          <w:szCs w:val="22"/>
        </w:rPr>
      </w:pPr>
    </w:p>
    <w:p w14:paraId="710CF820" w14:textId="77777777" w:rsidR="009E41A1" w:rsidRPr="00F957F1" w:rsidRDefault="009E41A1" w:rsidP="009E41A1">
      <w:pPr>
        <w:spacing w:line="240" w:lineRule="auto"/>
        <w:rPr>
          <w:rFonts w:ascii="Calibri" w:eastAsia="Times New Roman" w:hAnsi="Calibri" w:cs="Calibri"/>
          <w:sz w:val="22"/>
          <w:szCs w:val="22"/>
        </w:rPr>
      </w:pPr>
      <w:r w:rsidRPr="00F957F1">
        <w:rPr>
          <w:rFonts w:ascii="Calibri" w:eastAsia="Times New Roman" w:hAnsi="Calibri" w:cs="Calibri"/>
          <w:sz w:val="22"/>
          <w:szCs w:val="22"/>
        </w:rPr>
        <w:t>Savannah Goodwin (Dr. Corie Charpentier</w:t>
      </w:r>
      <w:r>
        <w:rPr>
          <w:rFonts w:ascii="Calibri" w:eastAsia="Times New Roman" w:hAnsi="Calibri" w:cs="Calibri"/>
          <w:sz w:val="22"/>
          <w:szCs w:val="22"/>
        </w:rPr>
        <w:t>)</w:t>
      </w:r>
    </w:p>
    <w:p w14:paraId="1997E4A8" w14:textId="4EAF2324" w:rsidR="009E41A1" w:rsidRDefault="00B74A30" w:rsidP="009E41A1">
      <w:pPr>
        <w:spacing w:line="240" w:lineRule="auto"/>
        <w:rPr>
          <w:rFonts w:ascii="Calibri" w:eastAsia="Times New Roman" w:hAnsi="Calibri" w:cs="Calibri"/>
          <w:sz w:val="22"/>
          <w:szCs w:val="22"/>
        </w:rPr>
      </w:pPr>
      <w:hyperlink r:id="rId62" w:history="1">
        <w:r w:rsidRPr="006911CD">
          <w:rPr>
            <w:rStyle w:val="Hyperlink"/>
            <w:rFonts w:ascii="Calibri" w:eastAsia="Times New Roman" w:hAnsi="Calibri" w:cs="Calibri"/>
            <w:sz w:val="22"/>
            <w:szCs w:val="22"/>
          </w:rPr>
          <w:t>Sgoodwin1@stetson.edu</w:t>
        </w:r>
      </w:hyperlink>
      <w:r w:rsidR="003C575C">
        <w:rPr>
          <w:rFonts w:ascii="Calibri" w:eastAsia="Times New Roman" w:hAnsi="Calibri" w:cs="Calibri"/>
          <w:sz w:val="22"/>
          <w:szCs w:val="22"/>
        </w:rPr>
        <w:t xml:space="preserve"> </w:t>
      </w:r>
    </w:p>
    <w:p w14:paraId="732BB7CD" w14:textId="77777777" w:rsidR="009E41A1" w:rsidRPr="00F957F1" w:rsidRDefault="009E41A1" w:rsidP="009E41A1">
      <w:pPr>
        <w:spacing w:line="240" w:lineRule="auto"/>
        <w:rPr>
          <w:rFonts w:ascii="Calibri" w:eastAsia="Times New Roman" w:hAnsi="Calibri" w:cs="Calibri"/>
          <w:b/>
          <w:bCs/>
          <w:sz w:val="22"/>
          <w:szCs w:val="22"/>
        </w:rPr>
      </w:pPr>
      <w:bookmarkStart w:id="77" w:name="_Hlk194239377"/>
      <w:r w:rsidRPr="00F957F1">
        <w:rPr>
          <w:rFonts w:ascii="Calibri" w:eastAsia="Times New Roman" w:hAnsi="Calibri" w:cs="Calibri"/>
          <w:b/>
          <w:bCs/>
          <w:sz w:val="22"/>
          <w:szCs w:val="22"/>
        </w:rPr>
        <w:t>Endogenous tidal rhythms in mangrove tree crabs (</w:t>
      </w:r>
      <w:r w:rsidRPr="00F957F1">
        <w:rPr>
          <w:rFonts w:ascii="Calibri" w:eastAsia="Times New Roman" w:hAnsi="Calibri" w:cs="Calibri"/>
          <w:b/>
          <w:bCs/>
          <w:i/>
          <w:iCs/>
          <w:sz w:val="22"/>
          <w:szCs w:val="22"/>
        </w:rPr>
        <w:t xml:space="preserve">Aratus </w:t>
      </w:r>
      <w:proofErr w:type="spellStart"/>
      <w:r w:rsidRPr="00F957F1">
        <w:rPr>
          <w:rFonts w:ascii="Calibri" w:eastAsia="Times New Roman" w:hAnsi="Calibri" w:cs="Calibri"/>
          <w:b/>
          <w:bCs/>
          <w:i/>
          <w:iCs/>
          <w:sz w:val="22"/>
          <w:szCs w:val="22"/>
        </w:rPr>
        <w:t>pisonii</w:t>
      </w:r>
      <w:proofErr w:type="spellEnd"/>
      <w:r w:rsidRPr="00F957F1">
        <w:rPr>
          <w:rFonts w:ascii="Calibri" w:eastAsia="Times New Roman" w:hAnsi="Calibri" w:cs="Calibri"/>
          <w:b/>
          <w:bCs/>
          <w:sz w:val="22"/>
          <w:szCs w:val="22"/>
        </w:rPr>
        <w:t>) imply larval retention in a coastal lagoon</w:t>
      </w:r>
      <w:bookmarkEnd w:id="77"/>
      <w:r>
        <w:rPr>
          <w:rFonts w:ascii="Calibri" w:eastAsia="Times New Roman" w:hAnsi="Calibri" w:cs="Calibri"/>
          <w:b/>
          <w:bCs/>
          <w:sz w:val="22"/>
          <w:szCs w:val="22"/>
        </w:rPr>
        <w:t>*</w:t>
      </w:r>
    </w:p>
    <w:p w14:paraId="32817449" w14:textId="3D00E097" w:rsidR="009E41A1" w:rsidRDefault="009E41A1" w:rsidP="009E41A1">
      <w:pPr>
        <w:spacing w:line="240" w:lineRule="auto"/>
        <w:rPr>
          <w:rFonts w:ascii="Calibri" w:eastAsia="Times New Roman" w:hAnsi="Calibri" w:cs="Calibri"/>
          <w:sz w:val="22"/>
          <w:szCs w:val="22"/>
        </w:rPr>
      </w:pPr>
      <w:r w:rsidRPr="00F957F1">
        <w:rPr>
          <w:rFonts w:ascii="Calibri" w:eastAsia="Times New Roman" w:hAnsi="Calibri" w:cs="Calibri"/>
          <w:sz w:val="22"/>
          <w:szCs w:val="22"/>
        </w:rPr>
        <w:t>Endogenous tidal rhythms can facilitate dispersal in estuarine larvae. For example, upward migrations during outgoing ebb tides result in offshore transport. In this experiment, we assessed whether the planktonic larvae of mangrove tree crabs (</w:t>
      </w:r>
      <w:r w:rsidRPr="00F957F1">
        <w:rPr>
          <w:rFonts w:ascii="Calibri" w:eastAsia="Times New Roman" w:hAnsi="Calibri" w:cs="Calibri"/>
          <w:i/>
          <w:iCs/>
          <w:sz w:val="22"/>
          <w:szCs w:val="22"/>
        </w:rPr>
        <w:t xml:space="preserve">Aratus </w:t>
      </w:r>
      <w:proofErr w:type="spellStart"/>
      <w:r w:rsidRPr="00F957F1">
        <w:rPr>
          <w:rFonts w:ascii="Calibri" w:eastAsia="Times New Roman" w:hAnsi="Calibri" w:cs="Calibri"/>
          <w:i/>
          <w:iCs/>
          <w:sz w:val="22"/>
          <w:szCs w:val="22"/>
        </w:rPr>
        <w:t>pisonii</w:t>
      </w:r>
      <w:proofErr w:type="spellEnd"/>
      <w:r w:rsidRPr="00F957F1">
        <w:rPr>
          <w:rFonts w:ascii="Calibri" w:eastAsia="Times New Roman" w:hAnsi="Calibri" w:cs="Calibri"/>
          <w:sz w:val="22"/>
          <w:szCs w:val="22"/>
        </w:rPr>
        <w:t xml:space="preserve">) exhibit tidal rhythms that could impact dispersal. Survivorship of larval </w:t>
      </w:r>
      <w:r w:rsidRPr="00F957F1">
        <w:rPr>
          <w:rFonts w:ascii="Calibri" w:eastAsia="Times New Roman" w:hAnsi="Calibri" w:cs="Calibri"/>
          <w:i/>
          <w:iCs/>
          <w:sz w:val="22"/>
          <w:szCs w:val="22"/>
        </w:rPr>
        <w:t xml:space="preserve">A. </w:t>
      </w:r>
      <w:proofErr w:type="spellStart"/>
      <w:r w:rsidRPr="00F957F1">
        <w:rPr>
          <w:rFonts w:ascii="Calibri" w:eastAsia="Times New Roman" w:hAnsi="Calibri" w:cs="Calibri"/>
          <w:i/>
          <w:iCs/>
          <w:sz w:val="22"/>
          <w:szCs w:val="22"/>
        </w:rPr>
        <w:t>pisonii</w:t>
      </w:r>
      <w:proofErr w:type="spellEnd"/>
      <w:r w:rsidRPr="00F957F1">
        <w:rPr>
          <w:rFonts w:ascii="Calibri" w:eastAsia="Times New Roman" w:hAnsi="Calibri" w:cs="Calibri"/>
          <w:sz w:val="22"/>
          <w:szCs w:val="22"/>
        </w:rPr>
        <w:t xml:space="preserve"> is greater at high salinity (25 – 35 ppt), and larvae lack large protective spines. Therefore, we hypothesized that </w:t>
      </w:r>
      <w:r w:rsidRPr="00F957F1">
        <w:rPr>
          <w:rFonts w:ascii="Calibri" w:eastAsia="Times New Roman" w:hAnsi="Calibri" w:cs="Calibri"/>
          <w:i/>
          <w:iCs/>
          <w:sz w:val="22"/>
          <w:szCs w:val="22"/>
        </w:rPr>
        <w:t xml:space="preserve">A. </w:t>
      </w:r>
      <w:proofErr w:type="spellStart"/>
      <w:r w:rsidRPr="00F957F1">
        <w:rPr>
          <w:rFonts w:ascii="Calibri" w:eastAsia="Times New Roman" w:hAnsi="Calibri" w:cs="Calibri"/>
          <w:i/>
          <w:iCs/>
          <w:sz w:val="22"/>
          <w:szCs w:val="22"/>
        </w:rPr>
        <w:t>pisonii</w:t>
      </w:r>
      <w:proofErr w:type="spellEnd"/>
      <w:r w:rsidRPr="00F957F1">
        <w:rPr>
          <w:rFonts w:ascii="Calibri" w:eastAsia="Times New Roman" w:hAnsi="Calibri" w:cs="Calibri"/>
          <w:sz w:val="22"/>
          <w:szCs w:val="22"/>
        </w:rPr>
        <w:t xml:space="preserve"> hatchlings would exhibit tidal rhythms that facilitate offshore transport, away from estuaries with high predator abundance. Using larvae that hatched within 24 h of female collection from Mosquito Lagoon, FL, we observed swimming activity in the dark for 72 hours. We evaluated activity by counting the number of larvae in the top third of a 20-cm tall column every 30 minutes. We then identified behavioral rhythms in swimming with periodograms and compared activity rhythms to tidal height using cross-correlation analysis. Larval </w:t>
      </w:r>
      <w:r w:rsidRPr="00F957F1">
        <w:rPr>
          <w:rFonts w:ascii="Calibri" w:eastAsia="Times New Roman" w:hAnsi="Calibri" w:cs="Calibri"/>
          <w:i/>
          <w:iCs/>
          <w:sz w:val="22"/>
          <w:szCs w:val="22"/>
        </w:rPr>
        <w:t xml:space="preserve">A. </w:t>
      </w:r>
      <w:proofErr w:type="spellStart"/>
      <w:r w:rsidRPr="00F957F1">
        <w:rPr>
          <w:rFonts w:ascii="Calibri" w:eastAsia="Times New Roman" w:hAnsi="Calibri" w:cs="Calibri"/>
          <w:i/>
          <w:iCs/>
          <w:sz w:val="22"/>
          <w:szCs w:val="22"/>
        </w:rPr>
        <w:t>pisonii</w:t>
      </w:r>
      <w:proofErr w:type="spellEnd"/>
      <w:r w:rsidRPr="00F957F1">
        <w:rPr>
          <w:rFonts w:ascii="Calibri" w:eastAsia="Times New Roman" w:hAnsi="Calibri" w:cs="Calibri"/>
          <w:sz w:val="22"/>
          <w:szCs w:val="22"/>
        </w:rPr>
        <w:t xml:space="preserve"> displayed endogenous rhythms in swimming behavior that correlated to the tidal cycle. Contrary to our hypothesis, peaks in upward swimming corresponded to the incoming flood tides, not the outgoing ebb tides. Hence, these larvae may favor retention in Mosquito Lagoon, which maintains relatively high salinities required for larval survival.</w:t>
      </w:r>
      <w:r w:rsidR="003C575C">
        <w:rPr>
          <w:rFonts w:ascii="Calibri" w:eastAsia="Times New Roman" w:hAnsi="Calibri" w:cs="Calibri"/>
          <w:sz w:val="22"/>
          <w:szCs w:val="22"/>
        </w:rPr>
        <w:t xml:space="preserve"> </w:t>
      </w:r>
      <w:r>
        <w:rPr>
          <w:rFonts w:ascii="Calibri" w:eastAsia="Times New Roman" w:hAnsi="Calibri" w:cs="Calibri"/>
          <w:sz w:val="22"/>
          <w:szCs w:val="22"/>
        </w:rPr>
        <w:t>*This research was supported by a 2024 SURE Grant</w:t>
      </w:r>
    </w:p>
    <w:p w14:paraId="6D5C7B6B" w14:textId="77777777" w:rsidR="00675AA4" w:rsidRDefault="00675AA4" w:rsidP="009E41A1">
      <w:pPr>
        <w:spacing w:line="240" w:lineRule="auto"/>
        <w:rPr>
          <w:rFonts w:ascii="Calibri" w:eastAsia="Times New Roman" w:hAnsi="Calibri" w:cs="Calibri"/>
          <w:sz w:val="22"/>
          <w:szCs w:val="22"/>
        </w:rPr>
      </w:pPr>
    </w:p>
    <w:p w14:paraId="2DD63D38" w14:textId="4C4F6447" w:rsidR="00675AA4" w:rsidRDefault="00675AA4" w:rsidP="009E41A1">
      <w:pPr>
        <w:spacing w:line="240" w:lineRule="auto"/>
        <w:rPr>
          <w:rFonts w:ascii="Calibri" w:eastAsia="Times New Roman" w:hAnsi="Calibri" w:cs="Calibri"/>
          <w:sz w:val="22"/>
          <w:szCs w:val="22"/>
        </w:rPr>
      </w:pPr>
      <w:r>
        <w:rPr>
          <w:rFonts w:ascii="Calibri" w:eastAsia="Times New Roman" w:hAnsi="Calibri" w:cs="Calibri"/>
          <w:sz w:val="22"/>
          <w:szCs w:val="22"/>
        </w:rPr>
        <w:t>Zane Hair (Dr. Melinda Hall)</w:t>
      </w:r>
    </w:p>
    <w:p w14:paraId="15D77DD3" w14:textId="403F2763" w:rsidR="00675AA4" w:rsidRDefault="00675AA4" w:rsidP="009E41A1">
      <w:pPr>
        <w:spacing w:line="240" w:lineRule="auto"/>
        <w:rPr>
          <w:rFonts w:ascii="Calibri" w:eastAsia="Times New Roman" w:hAnsi="Calibri" w:cs="Calibri"/>
          <w:sz w:val="22"/>
          <w:szCs w:val="22"/>
        </w:rPr>
      </w:pPr>
      <w:hyperlink r:id="rId63" w:history="1">
        <w:r w:rsidRPr="00A33016">
          <w:rPr>
            <w:rStyle w:val="Hyperlink"/>
            <w:rFonts w:ascii="Calibri" w:eastAsia="Times New Roman" w:hAnsi="Calibri" w:cs="Calibri"/>
            <w:sz w:val="22"/>
            <w:szCs w:val="22"/>
          </w:rPr>
          <w:t>zhair@stetson.edu</w:t>
        </w:r>
      </w:hyperlink>
    </w:p>
    <w:p w14:paraId="67225F05" w14:textId="749193B7" w:rsidR="00675AA4" w:rsidRDefault="00675AA4" w:rsidP="009E41A1">
      <w:pPr>
        <w:spacing w:line="240" w:lineRule="auto"/>
        <w:rPr>
          <w:rFonts w:ascii="Calibri" w:eastAsia="Times New Roman" w:hAnsi="Calibri" w:cs="Calibri"/>
          <w:sz w:val="22"/>
          <w:szCs w:val="22"/>
        </w:rPr>
      </w:pPr>
      <w:bookmarkStart w:id="78" w:name="_Hlk194502348"/>
      <w:r w:rsidRPr="00675AA4">
        <w:rPr>
          <w:rFonts w:ascii="Calibri" w:eastAsia="Times New Roman" w:hAnsi="Calibri" w:cs="Calibri"/>
          <w:b/>
          <w:bCs/>
          <w:sz w:val="22"/>
          <w:szCs w:val="22"/>
        </w:rPr>
        <w:t>The Justification of Combat Sports Through a Virtue Ethics Lens</w:t>
      </w:r>
      <w:bookmarkEnd w:id="78"/>
    </w:p>
    <w:p w14:paraId="21EBDDC7" w14:textId="563AA544" w:rsidR="00675AA4" w:rsidRPr="00675AA4" w:rsidRDefault="00675AA4" w:rsidP="00675AA4">
      <w:pPr>
        <w:spacing w:line="240" w:lineRule="auto"/>
        <w:rPr>
          <w:rFonts w:ascii="Calibri" w:eastAsia="Times New Roman" w:hAnsi="Calibri" w:cs="Calibri"/>
          <w:sz w:val="22"/>
          <w:szCs w:val="22"/>
        </w:rPr>
      </w:pPr>
      <w:r w:rsidRPr="00675AA4">
        <w:rPr>
          <w:rFonts w:ascii="Calibri" w:eastAsia="Times New Roman" w:hAnsi="Calibri" w:cs="Calibri"/>
          <w:sz w:val="22"/>
          <w:szCs w:val="22"/>
        </w:rPr>
        <w:t>This research project falls within the domain of virtue ethics, a branch of moral philosophy that evaluates human actions based on the cultivation of virtues and ethical character. The project will analyze combat sports through the lens of virtue ethics, exploring how they contribute to moral development rather than constituting unethical practices requiring abolition.</w:t>
      </w:r>
      <w:r>
        <w:rPr>
          <w:rFonts w:ascii="Calibri" w:eastAsia="Times New Roman" w:hAnsi="Calibri" w:cs="Calibri"/>
          <w:sz w:val="22"/>
          <w:szCs w:val="22"/>
        </w:rPr>
        <w:t xml:space="preserve">  </w:t>
      </w:r>
      <w:r w:rsidRPr="00675AA4">
        <w:rPr>
          <w:rFonts w:ascii="Calibri" w:eastAsia="Times New Roman" w:hAnsi="Calibri" w:cs="Calibri"/>
          <w:sz w:val="22"/>
          <w:szCs w:val="22"/>
        </w:rPr>
        <w:t>This paper will address the central question: Should combat sports be abolished on ethical and moral grounds? More specifically, the research will answer questions relative to and explore how combat sports align with the cultivation of virtues, such as courage, discipline, and respect. Additionally, the research will theorize how combat sports promote virtuous character development rather than inherently encourage vice or harm. Furthermore, the research will answer if combat sports can be ethically justified within the framework of Aristotelian virtue ethics.</w:t>
      </w:r>
    </w:p>
    <w:p w14:paraId="2B56DAE1" w14:textId="77777777" w:rsidR="009E41A1" w:rsidRDefault="009E41A1" w:rsidP="009E41A1">
      <w:pPr>
        <w:spacing w:line="240" w:lineRule="auto"/>
        <w:rPr>
          <w:rFonts w:ascii="Calibri" w:eastAsia="Times New Roman" w:hAnsi="Calibri" w:cs="Calibri"/>
          <w:sz w:val="22"/>
          <w:szCs w:val="22"/>
        </w:rPr>
      </w:pPr>
    </w:p>
    <w:p w14:paraId="3E17B2B8"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Wyatt Hammerle (Dr. Leander Seah)</w:t>
      </w:r>
    </w:p>
    <w:p w14:paraId="2E30138A" w14:textId="77777777" w:rsidR="009E41A1" w:rsidRDefault="009E41A1" w:rsidP="009E41A1">
      <w:pPr>
        <w:spacing w:line="240" w:lineRule="auto"/>
        <w:rPr>
          <w:rFonts w:ascii="Calibri" w:eastAsia="Times New Roman" w:hAnsi="Calibri" w:cs="Calibri"/>
          <w:sz w:val="22"/>
          <w:szCs w:val="22"/>
        </w:rPr>
      </w:pPr>
      <w:hyperlink r:id="rId64" w:history="1">
        <w:r w:rsidRPr="002C7ED6">
          <w:rPr>
            <w:rStyle w:val="Hyperlink"/>
            <w:rFonts w:ascii="Calibri" w:eastAsia="Times New Roman" w:hAnsi="Calibri" w:cs="Calibri"/>
            <w:sz w:val="22"/>
            <w:szCs w:val="22"/>
          </w:rPr>
          <w:t>whammerle@stetson.edu</w:t>
        </w:r>
      </w:hyperlink>
    </w:p>
    <w:p w14:paraId="056A4EAF" w14:textId="77777777" w:rsidR="009E41A1" w:rsidRDefault="009E41A1" w:rsidP="009E41A1">
      <w:pPr>
        <w:spacing w:line="240" w:lineRule="auto"/>
        <w:rPr>
          <w:rFonts w:ascii="Calibri" w:eastAsia="Times New Roman" w:hAnsi="Calibri" w:cs="Calibri"/>
          <w:sz w:val="22"/>
          <w:szCs w:val="22"/>
        </w:rPr>
      </w:pPr>
      <w:r w:rsidRPr="00B94604">
        <w:rPr>
          <w:rFonts w:ascii="Calibri" w:eastAsia="Times New Roman" w:hAnsi="Calibri" w:cs="Calibri"/>
          <w:b/>
          <w:bCs/>
          <w:sz w:val="22"/>
          <w:szCs w:val="22"/>
        </w:rPr>
        <w:t>The Evolution of the Imperial Japanese Army 1854-1937</w:t>
      </w:r>
    </w:p>
    <w:p w14:paraId="5A592FDE" w14:textId="77777777" w:rsidR="009E41A1" w:rsidRDefault="009E41A1" w:rsidP="009E41A1">
      <w:pPr>
        <w:spacing w:line="240" w:lineRule="auto"/>
        <w:rPr>
          <w:rFonts w:ascii="Calibri" w:eastAsia="Times New Roman" w:hAnsi="Calibri" w:cs="Calibri"/>
          <w:sz w:val="22"/>
          <w:szCs w:val="22"/>
        </w:rPr>
      </w:pPr>
      <w:r w:rsidRPr="00B94604">
        <w:rPr>
          <w:rFonts w:ascii="Calibri" w:eastAsia="Times New Roman" w:hAnsi="Calibri" w:cs="Calibri"/>
          <w:sz w:val="22"/>
          <w:szCs w:val="22"/>
        </w:rPr>
        <w:t>Whilst it is common knowledge that Japan was a major military threat with a highly modern fighting force during the Second World War, what isn't commonly covered is just how swiftly and efficiently Japan was able to rise this force. It only took Japan 70 years to completely change its military from a feudal army based upon samurai to one of the world's foremost military powers during the Second World War. To achieve this level of technological advancement in such a short period of time is nothing less than astonishing. My essay delves into the reasons for Japan's modernization, the methods by which modernization were achieved, and the outcomes these modernizations had on Japan and their neighbors.</w:t>
      </w:r>
    </w:p>
    <w:p w14:paraId="2A8E3C81" w14:textId="77777777" w:rsidR="009E41A1" w:rsidRDefault="009E41A1" w:rsidP="009E41A1">
      <w:pPr>
        <w:spacing w:line="240" w:lineRule="auto"/>
        <w:rPr>
          <w:rFonts w:ascii="Calibri" w:eastAsia="Times New Roman" w:hAnsi="Calibri" w:cs="Calibri"/>
          <w:sz w:val="22"/>
          <w:szCs w:val="22"/>
        </w:rPr>
      </w:pPr>
    </w:p>
    <w:p w14:paraId="2DB3E713" w14:textId="77777777" w:rsidR="009E41A1"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Sara Hassler</w:t>
      </w:r>
      <w:r>
        <w:rPr>
          <w:rFonts w:ascii="Calibri" w:eastAsia="Times New Roman" w:hAnsi="Calibri" w:cs="Calibri"/>
          <w:sz w:val="22"/>
          <w:szCs w:val="22"/>
        </w:rPr>
        <w:t xml:space="preserve"> (Dr. David Hill)</w:t>
      </w:r>
    </w:p>
    <w:p w14:paraId="69B47EF2" w14:textId="77777777" w:rsidR="009E41A1" w:rsidRPr="007B5706" w:rsidRDefault="009E41A1" w:rsidP="009E41A1">
      <w:pPr>
        <w:spacing w:line="240" w:lineRule="auto"/>
        <w:rPr>
          <w:rFonts w:ascii="Calibri" w:eastAsia="Times New Roman" w:hAnsi="Calibri" w:cs="Calibri"/>
          <w:sz w:val="22"/>
          <w:szCs w:val="22"/>
        </w:rPr>
      </w:pPr>
      <w:hyperlink r:id="rId65" w:history="1">
        <w:r w:rsidRPr="00472724">
          <w:rPr>
            <w:rStyle w:val="Hyperlink"/>
            <w:rFonts w:ascii="Calibri" w:eastAsia="Times New Roman" w:hAnsi="Calibri" w:cs="Calibri"/>
            <w:sz w:val="22"/>
            <w:szCs w:val="22"/>
          </w:rPr>
          <w:t>sihassler@stetson.edu</w:t>
        </w:r>
      </w:hyperlink>
      <w:r>
        <w:rPr>
          <w:rFonts w:ascii="Calibri" w:eastAsia="Times New Roman" w:hAnsi="Calibri" w:cs="Calibri"/>
          <w:sz w:val="22"/>
          <w:szCs w:val="22"/>
        </w:rPr>
        <w:t xml:space="preserve">  </w:t>
      </w:r>
    </w:p>
    <w:p w14:paraId="4C76E8D9" w14:textId="77777777" w:rsidR="009E41A1" w:rsidRPr="007B5706" w:rsidRDefault="009E41A1" w:rsidP="009E41A1">
      <w:pPr>
        <w:spacing w:line="240" w:lineRule="auto"/>
        <w:rPr>
          <w:rFonts w:ascii="Calibri" w:eastAsia="Times New Roman" w:hAnsi="Calibri" w:cs="Calibri"/>
          <w:b/>
          <w:bCs/>
          <w:sz w:val="22"/>
          <w:szCs w:val="22"/>
        </w:rPr>
      </w:pPr>
      <w:r w:rsidRPr="007B5706">
        <w:rPr>
          <w:rFonts w:ascii="Calibri" w:eastAsia="Times New Roman" w:hAnsi="Calibri" w:cs="Calibri"/>
          <w:b/>
          <w:bCs/>
          <w:sz w:val="22"/>
          <w:szCs w:val="22"/>
        </w:rPr>
        <w:t>Who Knows What? Exploring the Factors Behind Political Knowledge Gaps in America</w:t>
      </w:r>
    </w:p>
    <w:p w14:paraId="08CFABFF"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This study investigates the factors contributing to the variation in political knowledge</w:t>
      </w:r>
    </w:p>
    <w:p w14:paraId="2205FCFA"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among Americans, with a particular focus on the roles of education and media use and exposure.</w:t>
      </w:r>
    </w:p>
    <w:p w14:paraId="5AC6C428"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Political knowledge is a cornerstone of a functioning democracy, yet disparities persist across</w:t>
      </w:r>
    </w:p>
    <w:p w14:paraId="16601B5C"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demographics, influencing electoral participation and public discourse. I hypothesize that</w:t>
      </w:r>
    </w:p>
    <w:p w14:paraId="00065053"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increased exposure to social media correlates with lower levels of political knowledge, whereas</w:t>
      </w:r>
    </w:p>
    <w:p w14:paraId="0D44209A"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higher levels of education correspond to greater political knowledge. Utilizing the framework</w:t>
      </w:r>
    </w:p>
    <w:p w14:paraId="09A35A04"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 xml:space="preserve">established by Delli </w:t>
      </w:r>
      <w:proofErr w:type="spellStart"/>
      <w:r w:rsidRPr="007B5706">
        <w:rPr>
          <w:rFonts w:ascii="Calibri" w:eastAsia="Times New Roman" w:hAnsi="Calibri" w:cs="Calibri"/>
          <w:sz w:val="22"/>
          <w:szCs w:val="22"/>
        </w:rPr>
        <w:t>Carpini</w:t>
      </w:r>
      <w:proofErr w:type="spellEnd"/>
      <w:r w:rsidRPr="007B5706">
        <w:rPr>
          <w:rFonts w:ascii="Calibri" w:eastAsia="Times New Roman" w:hAnsi="Calibri" w:cs="Calibri"/>
          <w:sz w:val="22"/>
          <w:szCs w:val="22"/>
        </w:rPr>
        <w:t xml:space="preserve"> and Keeter’s 1996 study, this research employs a survey-based</w:t>
      </w:r>
    </w:p>
    <w:p w14:paraId="5AC0F0B6"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methodology through Stetson University’s Center for Public Opinion Research to assess political</w:t>
      </w:r>
    </w:p>
    <w:p w14:paraId="36DF52AC"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knowledge among a diverse group of participants. The study analyzes media consumption</w:t>
      </w:r>
    </w:p>
    <w:p w14:paraId="30736EF8"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patterns, trust in information sources, and educational levels to determine their effects on</w:t>
      </w:r>
    </w:p>
    <w:p w14:paraId="5774FBCE"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political knowledge. Findings will offer insights into the relationship between information</w:t>
      </w:r>
    </w:p>
    <w:p w14:paraId="3DECF443"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accessibility and civic awareness, ultimately informing strategies to bridge knowledge gaps and</w:t>
      </w:r>
    </w:p>
    <w:p w14:paraId="466393CB" w14:textId="77777777" w:rsidR="009E41A1"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strengthen democratic engagement.</w:t>
      </w:r>
    </w:p>
    <w:p w14:paraId="7529AA56" w14:textId="77777777" w:rsidR="009E41A1" w:rsidRDefault="009E41A1" w:rsidP="009E41A1">
      <w:pPr>
        <w:spacing w:line="240" w:lineRule="auto"/>
        <w:rPr>
          <w:rFonts w:ascii="Calibri" w:eastAsia="Times New Roman" w:hAnsi="Calibri" w:cs="Calibri"/>
          <w:sz w:val="22"/>
          <w:szCs w:val="22"/>
        </w:rPr>
      </w:pPr>
    </w:p>
    <w:p w14:paraId="5A788C0B"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 xml:space="preserve">Jackson Hockenberry, Niki </w:t>
      </w:r>
      <w:proofErr w:type="spellStart"/>
      <w:r>
        <w:rPr>
          <w:rFonts w:ascii="Calibri" w:eastAsia="Times New Roman" w:hAnsi="Calibri" w:cs="Calibri"/>
          <w:sz w:val="22"/>
          <w:szCs w:val="22"/>
        </w:rPr>
        <w:t>Taropawala</w:t>
      </w:r>
      <w:proofErr w:type="spellEnd"/>
      <w:r>
        <w:rPr>
          <w:rFonts w:ascii="Calibri" w:eastAsia="Times New Roman" w:hAnsi="Calibri" w:cs="Calibri"/>
          <w:sz w:val="22"/>
          <w:szCs w:val="22"/>
        </w:rPr>
        <w:t xml:space="preserve">, Colin Weber, Keith </w:t>
      </w:r>
      <w:proofErr w:type="spellStart"/>
      <w:r>
        <w:rPr>
          <w:rFonts w:ascii="Calibri" w:eastAsia="Times New Roman" w:hAnsi="Calibri" w:cs="Calibri"/>
          <w:sz w:val="22"/>
          <w:szCs w:val="22"/>
        </w:rPr>
        <w:t>Ohanion</w:t>
      </w:r>
      <w:proofErr w:type="spellEnd"/>
      <w:r>
        <w:rPr>
          <w:rFonts w:ascii="Calibri" w:eastAsia="Times New Roman" w:hAnsi="Calibri" w:cs="Calibri"/>
          <w:sz w:val="22"/>
          <w:szCs w:val="22"/>
        </w:rPr>
        <w:t>, (Dr. Matt Hurst)</w:t>
      </w:r>
    </w:p>
    <w:p w14:paraId="5DA163ED" w14:textId="77777777" w:rsidR="009E41A1" w:rsidRDefault="009E41A1" w:rsidP="009E41A1">
      <w:pPr>
        <w:spacing w:line="240" w:lineRule="auto"/>
        <w:rPr>
          <w:rFonts w:ascii="Calibri" w:eastAsia="Times New Roman" w:hAnsi="Calibri" w:cs="Calibri"/>
          <w:sz w:val="22"/>
          <w:szCs w:val="22"/>
        </w:rPr>
      </w:pPr>
      <w:hyperlink r:id="rId66" w:history="1">
        <w:r w:rsidRPr="009F6A92">
          <w:rPr>
            <w:rStyle w:val="Hyperlink"/>
            <w:rFonts w:ascii="Calibri" w:eastAsia="Times New Roman" w:hAnsi="Calibri" w:cs="Calibri"/>
            <w:sz w:val="22"/>
            <w:szCs w:val="22"/>
          </w:rPr>
          <w:t>jhockenberry@stetson.edu</w:t>
        </w:r>
      </w:hyperlink>
    </w:p>
    <w:p w14:paraId="13836473" w14:textId="77777777" w:rsidR="009E41A1" w:rsidRPr="00835FB9" w:rsidRDefault="009E41A1" w:rsidP="009E41A1">
      <w:pPr>
        <w:spacing w:line="240" w:lineRule="auto"/>
        <w:rPr>
          <w:rFonts w:ascii="Calibri" w:eastAsia="Times New Roman" w:hAnsi="Calibri" w:cs="Calibri"/>
          <w:b/>
          <w:bCs/>
          <w:sz w:val="22"/>
          <w:szCs w:val="22"/>
        </w:rPr>
      </w:pPr>
      <w:r w:rsidRPr="00835FB9">
        <w:rPr>
          <w:rFonts w:ascii="Calibri" w:eastAsia="Times New Roman" w:hAnsi="Calibri" w:cs="Calibri"/>
          <w:b/>
          <w:bCs/>
          <w:sz w:val="22"/>
          <w:szCs w:val="22"/>
        </w:rPr>
        <w:t>HEICO Corporation Sell Recommendation</w:t>
      </w:r>
    </w:p>
    <w:p w14:paraId="32B15217"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HEICO Corporation, an aerospace and defense manufacturer based in Hollywood, Florida, is</w:t>
      </w:r>
    </w:p>
    <w:p w14:paraId="57A70CAD"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currently confronted with significant strategic and operational challenges, leading to our sell</w:t>
      </w:r>
    </w:p>
    <w:p w14:paraId="3E9E3E43"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recommendation on its stock. Our comprehensive analysis, presented as part of the CFA Institute</w:t>
      </w:r>
    </w:p>
    <w:p w14:paraId="57C75C04"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Research Challenge and recognized among the top 40 globally, emphasizes three key issues.</w:t>
      </w:r>
    </w:p>
    <w:p w14:paraId="1621F0D4"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First, HEICO faces insurmountable industry headwinds due to stagnating growth in the</w:t>
      </w:r>
    </w:p>
    <w:p w14:paraId="2F20B3A8"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Maintenance, Repair, and Overhaul (MRO) market, increasing competition from Original</w:t>
      </w:r>
    </w:p>
    <w:p w14:paraId="1499082E"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Equipment Manufacturers (OEMs), and anticipated reductions in defense spending affecting</w:t>
      </w:r>
    </w:p>
    <w:p w14:paraId="4DDB7F83"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demand. Additionally, constrained mergers and acquisitions (M&amp;A) capacity hampers growth</w:t>
      </w:r>
    </w:p>
    <w:p w14:paraId="78B7A445"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opportunities, as increased leverage and capital inefficiencies limit HEICO’s ability to pursue</w:t>
      </w:r>
    </w:p>
    <w:p w14:paraId="3825E98C"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further acquisitions effectively, restricting future market expansion. Finally, HEICO is burdened</w:t>
      </w:r>
    </w:p>
    <w:p w14:paraId="217D6AB7"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with unattainable revenue growth expectations, as the projected growth necessary to justify its</w:t>
      </w:r>
    </w:p>
    <w:p w14:paraId="6373B390"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current valuation is unlikely, given prevailing market conditions and ongoing economic</w:t>
      </w:r>
    </w:p>
    <w:p w14:paraId="68BC8748"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uncertainties. This abstract summarizes critical strategic insights from our financial and industry</w:t>
      </w:r>
    </w:p>
    <w:p w14:paraId="239ECB8C" w14:textId="77777777" w:rsidR="009E41A1" w:rsidRPr="00835FB9"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analyses, highlighting the essential strategic adjustments necessary for HEICO’s sustainable</w:t>
      </w:r>
    </w:p>
    <w:p w14:paraId="1DF36D0A" w14:textId="77777777" w:rsidR="009E41A1"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future performance.</w:t>
      </w:r>
    </w:p>
    <w:p w14:paraId="1EAACE6F" w14:textId="77777777" w:rsidR="009E41A1" w:rsidRDefault="009E41A1" w:rsidP="009E41A1">
      <w:pPr>
        <w:spacing w:line="240" w:lineRule="auto"/>
        <w:rPr>
          <w:rFonts w:ascii="Calibri" w:eastAsia="Times New Roman" w:hAnsi="Calibri" w:cs="Calibri"/>
          <w:sz w:val="22"/>
          <w:szCs w:val="22"/>
        </w:rPr>
      </w:pPr>
    </w:p>
    <w:p w14:paraId="19BE3BD6" w14:textId="77777777" w:rsidR="009E41A1" w:rsidRDefault="009E41A1" w:rsidP="009E41A1">
      <w:pPr>
        <w:spacing w:line="240" w:lineRule="auto"/>
        <w:rPr>
          <w:rFonts w:ascii="Calibri" w:eastAsia="Times New Roman" w:hAnsi="Calibri" w:cs="Calibri"/>
          <w:sz w:val="22"/>
          <w:szCs w:val="22"/>
        </w:rPr>
      </w:pPr>
      <w:r w:rsidRPr="00E641B5">
        <w:rPr>
          <w:rFonts w:ascii="Calibri" w:eastAsia="Times New Roman" w:hAnsi="Calibri" w:cs="Calibri"/>
          <w:sz w:val="22"/>
          <w:szCs w:val="22"/>
        </w:rPr>
        <w:t>Charlotte Holley</w:t>
      </w:r>
      <w:r>
        <w:rPr>
          <w:rFonts w:ascii="Calibri" w:eastAsia="Times New Roman" w:hAnsi="Calibri" w:cs="Calibri"/>
          <w:sz w:val="22"/>
          <w:szCs w:val="22"/>
        </w:rPr>
        <w:t xml:space="preserve"> (Dr. </w:t>
      </w:r>
      <w:r w:rsidRPr="00E641B5">
        <w:rPr>
          <w:rFonts w:ascii="Calibri" w:eastAsia="Times New Roman" w:hAnsi="Calibri" w:cs="Calibri"/>
          <w:sz w:val="22"/>
          <w:szCs w:val="22"/>
        </w:rPr>
        <w:t>Katya Kudryavtsev</w:t>
      </w:r>
      <w:r>
        <w:rPr>
          <w:rFonts w:ascii="Calibri" w:eastAsia="Times New Roman" w:hAnsi="Calibri" w:cs="Calibri"/>
          <w:sz w:val="22"/>
          <w:szCs w:val="22"/>
        </w:rPr>
        <w:t>a)</w:t>
      </w:r>
    </w:p>
    <w:p w14:paraId="320A4D78" w14:textId="4523F502" w:rsidR="009E41A1" w:rsidRPr="00E641B5" w:rsidRDefault="003C575C" w:rsidP="009E41A1">
      <w:pPr>
        <w:spacing w:line="240" w:lineRule="auto"/>
        <w:rPr>
          <w:rFonts w:ascii="Calibri" w:eastAsia="Times New Roman" w:hAnsi="Calibri" w:cs="Calibri"/>
          <w:sz w:val="22"/>
          <w:szCs w:val="22"/>
        </w:rPr>
      </w:pPr>
      <w:hyperlink r:id="rId67" w:history="1">
        <w:r w:rsidRPr="006911CD">
          <w:rPr>
            <w:rStyle w:val="Hyperlink"/>
            <w:rFonts w:ascii="Calibri" w:eastAsia="Times New Roman" w:hAnsi="Calibri" w:cs="Calibri"/>
            <w:sz w:val="22"/>
            <w:szCs w:val="22"/>
          </w:rPr>
          <w:t>cmholley@stetson.edu</w:t>
        </w:r>
      </w:hyperlink>
      <w:r>
        <w:rPr>
          <w:rFonts w:ascii="Calibri" w:eastAsia="Times New Roman" w:hAnsi="Calibri" w:cs="Calibri"/>
          <w:sz w:val="22"/>
          <w:szCs w:val="22"/>
        </w:rPr>
        <w:t xml:space="preserve"> </w:t>
      </w:r>
    </w:p>
    <w:p w14:paraId="504ACE6F" w14:textId="77777777" w:rsidR="009E41A1" w:rsidRPr="00E641B5" w:rsidRDefault="009E41A1" w:rsidP="009E41A1">
      <w:pPr>
        <w:spacing w:line="240" w:lineRule="auto"/>
        <w:rPr>
          <w:rFonts w:ascii="Calibri" w:eastAsia="Times New Roman" w:hAnsi="Calibri" w:cs="Calibri"/>
          <w:sz w:val="22"/>
          <w:szCs w:val="22"/>
        </w:rPr>
      </w:pPr>
      <w:bookmarkStart w:id="79" w:name="_Hlk194239606"/>
      <w:r w:rsidRPr="00E641B5">
        <w:rPr>
          <w:rFonts w:ascii="Calibri" w:eastAsia="Times New Roman" w:hAnsi="Calibri" w:cs="Calibri"/>
          <w:b/>
          <w:bCs/>
          <w:sz w:val="22"/>
          <w:szCs w:val="22"/>
        </w:rPr>
        <w:t>Cataloging Danielle Hunt: Process and Experimentation</w:t>
      </w:r>
      <w:r w:rsidRPr="00E641B5">
        <w:rPr>
          <w:rFonts w:ascii="Calibri" w:eastAsia="Times New Roman" w:hAnsi="Calibri" w:cs="Calibri"/>
          <w:sz w:val="22"/>
          <w:szCs w:val="22"/>
        </w:rPr>
        <w:t>.</w:t>
      </w:r>
    </w:p>
    <w:bookmarkEnd w:id="79"/>
    <w:p w14:paraId="60DE49FF" w14:textId="77777777" w:rsidR="009E41A1" w:rsidRDefault="009E41A1" w:rsidP="009E41A1">
      <w:pPr>
        <w:spacing w:line="240" w:lineRule="auto"/>
        <w:rPr>
          <w:rFonts w:ascii="Calibri" w:eastAsia="Times New Roman" w:hAnsi="Calibri" w:cs="Calibri"/>
          <w:sz w:val="22"/>
          <w:szCs w:val="22"/>
        </w:rPr>
      </w:pPr>
      <w:r w:rsidRPr="00E641B5">
        <w:rPr>
          <w:rFonts w:ascii="Calibri" w:eastAsia="Times New Roman" w:hAnsi="Calibri" w:cs="Calibri"/>
          <w:sz w:val="22"/>
          <w:szCs w:val="22"/>
        </w:rPr>
        <w:t>Through an innovative collaboration between Studio Arts and Museum and Curatorial Studies, I have developed a catalog that documents and interprets Danielle Hunt’s TheJungleBrunch’89 installation, displayed at the Creative Arts Senior Exhibition. Funded by the LaValle grant, this publication serves as both a scholarly and visual record of Hunt’s work, marking a critical juncture in her artistic trajectory as she prepares to graduate in May 2025. The presentation will offer an in-depth exploration of Hunt’s inventive approach to art-making, highlighting the experimental techniques and conceptual underpinnings that shape her work. By integrating contextual analysis and the artist’s own reflections, the catalog and presentation will deepen engagement with the exhibition, offering a framework for understanding Hunt’s practice within the broader context of contemporary art.</w:t>
      </w:r>
    </w:p>
    <w:p w14:paraId="4AC99507" w14:textId="77777777" w:rsidR="009E41A1" w:rsidRDefault="009E41A1" w:rsidP="009E41A1">
      <w:pPr>
        <w:spacing w:line="240" w:lineRule="auto"/>
        <w:rPr>
          <w:rFonts w:ascii="Calibri" w:eastAsia="Times New Roman" w:hAnsi="Calibri" w:cs="Calibri"/>
          <w:sz w:val="22"/>
          <w:szCs w:val="22"/>
        </w:rPr>
      </w:pPr>
    </w:p>
    <w:p w14:paraId="3266FBC5" w14:textId="77777777" w:rsidR="009E41A1" w:rsidRPr="001170AC" w:rsidRDefault="009E41A1" w:rsidP="009E41A1">
      <w:pPr>
        <w:spacing w:line="240" w:lineRule="auto"/>
        <w:rPr>
          <w:rFonts w:ascii="Calibri" w:hAnsi="Calibri" w:cs="Calibri"/>
          <w:sz w:val="22"/>
          <w:szCs w:val="22"/>
        </w:rPr>
      </w:pPr>
      <w:r w:rsidRPr="001170AC">
        <w:rPr>
          <w:rFonts w:ascii="Calibri" w:hAnsi="Calibri" w:cs="Calibri"/>
          <w:sz w:val="22"/>
          <w:szCs w:val="22"/>
        </w:rPr>
        <w:t>Moira Hughes (Dr. Katya Kudryavtseva)</w:t>
      </w:r>
    </w:p>
    <w:p w14:paraId="33D58052" w14:textId="3A9A2F4C" w:rsidR="009E41A1" w:rsidRPr="001170AC" w:rsidRDefault="003C575C" w:rsidP="009E41A1">
      <w:pPr>
        <w:spacing w:line="240" w:lineRule="auto"/>
        <w:rPr>
          <w:rFonts w:ascii="Calibri" w:hAnsi="Calibri" w:cs="Calibri"/>
          <w:sz w:val="22"/>
          <w:szCs w:val="22"/>
        </w:rPr>
      </w:pPr>
      <w:hyperlink r:id="rId68" w:history="1">
        <w:r w:rsidRPr="006911CD">
          <w:rPr>
            <w:rStyle w:val="Hyperlink"/>
            <w:rFonts w:ascii="Calibri" w:hAnsi="Calibri" w:cs="Calibri"/>
            <w:sz w:val="22"/>
            <w:szCs w:val="22"/>
          </w:rPr>
          <w:t>Mhughes2@stetson.edu</w:t>
        </w:r>
      </w:hyperlink>
      <w:r>
        <w:rPr>
          <w:rFonts w:ascii="Calibri" w:hAnsi="Calibri" w:cs="Calibri"/>
          <w:sz w:val="22"/>
          <w:szCs w:val="22"/>
        </w:rPr>
        <w:t xml:space="preserve"> </w:t>
      </w:r>
    </w:p>
    <w:p w14:paraId="20A895C5" w14:textId="77777777" w:rsidR="009E41A1" w:rsidRPr="001170AC" w:rsidRDefault="009E41A1" w:rsidP="009E41A1">
      <w:pPr>
        <w:spacing w:line="240" w:lineRule="auto"/>
        <w:rPr>
          <w:rFonts w:ascii="Calibri" w:hAnsi="Calibri" w:cs="Calibri"/>
          <w:b/>
          <w:bCs/>
          <w:sz w:val="22"/>
          <w:szCs w:val="22"/>
        </w:rPr>
      </w:pPr>
      <w:bookmarkStart w:id="80" w:name="_Hlk194234093"/>
      <w:r w:rsidRPr="001170AC">
        <w:rPr>
          <w:rFonts w:ascii="Calibri" w:hAnsi="Calibri" w:cs="Calibri"/>
          <w:b/>
          <w:bCs/>
          <w:sz w:val="22"/>
          <w:szCs w:val="22"/>
        </w:rPr>
        <w:t>Venetian Impressions: The Making of an Exhibition</w:t>
      </w:r>
      <w:bookmarkEnd w:id="80"/>
      <w:r w:rsidRPr="001170AC">
        <w:rPr>
          <w:rFonts w:ascii="Calibri" w:hAnsi="Calibri" w:cs="Calibri"/>
          <w:b/>
          <w:bCs/>
          <w:sz w:val="22"/>
          <w:szCs w:val="22"/>
        </w:rPr>
        <w:t>.</w:t>
      </w:r>
    </w:p>
    <w:p w14:paraId="7E866115" w14:textId="77777777" w:rsidR="009E41A1" w:rsidRDefault="009E41A1" w:rsidP="009E41A1">
      <w:pPr>
        <w:spacing w:line="240" w:lineRule="auto"/>
        <w:rPr>
          <w:rFonts w:ascii="Calibri" w:hAnsi="Calibri" w:cs="Calibri"/>
          <w:sz w:val="22"/>
          <w:szCs w:val="22"/>
        </w:rPr>
      </w:pPr>
      <w:r w:rsidRPr="001170AC">
        <w:rPr>
          <w:rFonts w:ascii="Calibri" w:hAnsi="Calibri" w:cs="Calibri"/>
          <w:sz w:val="22"/>
          <w:szCs w:val="22"/>
        </w:rPr>
        <w:t>‘Venetian Impressions’ is an exhibition on view at the Dupont Gallery in April 2025, featuring a curated selection of photographic works taken by Stetson students who traveled to Venice as part of the Rinker Global Scholars Program. Curated by Museum and Curatorial Studies majors, the exhibition captures the city's rich artistic and architectural heritage through the lens of student photographers, offering a contemporary perspective on Venice’s enduring visual and cultural significance.  This talk will examine the conceptual framework, logistical planning, and curatorial methodologies that shaped the exhibition’s development and design. As a member of the curatorial team, I will provide an in-depth analysis of the key stages of its realization, including pre-exhibition planning and checklists, the design of student assignments that guided the creation of the exhibited photographs, the selection criteria for featured works, and the strategic considerations involved in the installation process. Additionally, I will discuss the creative and practical decisions made throughout curation, highlighting how aesthetic, thematic, and spatial concerns informed the completed exhibition layout. By unpacking these elements, I will offer insight into the complexities of exhibition-making and demonstrate how curatorial choices shape audience engagement and interpretation.</w:t>
      </w:r>
    </w:p>
    <w:p w14:paraId="04475D84" w14:textId="77777777" w:rsidR="009E41A1" w:rsidRDefault="009E41A1" w:rsidP="009E41A1">
      <w:pPr>
        <w:spacing w:line="240" w:lineRule="auto"/>
        <w:rPr>
          <w:rFonts w:ascii="Calibri" w:hAnsi="Calibri" w:cs="Calibri"/>
          <w:sz w:val="22"/>
          <w:szCs w:val="22"/>
        </w:rPr>
      </w:pPr>
    </w:p>
    <w:p w14:paraId="40DB403C"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Colton Hurley (Dr. Cynthia Bennington)</w:t>
      </w:r>
    </w:p>
    <w:p w14:paraId="363C08E0" w14:textId="77777777" w:rsidR="009E41A1" w:rsidRDefault="009E41A1" w:rsidP="009E41A1">
      <w:pPr>
        <w:spacing w:line="240" w:lineRule="auto"/>
        <w:rPr>
          <w:rFonts w:ascii="Calibri" w:hAnsi="Calibri" w:cs="Calibri"/>
          <w:sz w:val="22"/>
          <w:szCs w:val="22"/>
        </w:rPr>
      </w:pPr>
      <w:hyperlink r:id="rId69" w:history="1">
        <w:r w:rsidRPr="0056010F">
          <w:rPr>
            <w:rStyle w:val="Hyperlink"/>
            <w:rFonts w:ascii="Calibri" w:hAnsi="Calibri" w:cs="Calibri"/>
            <w:sz w:val="22"/>
            <w:szCs w:val="22"/>
          </w:rPr>
          <w:t>churley@stetson.edu</w:t>
        </w:r>
      </w:hyperlink>
    </w:p>
    <w:p w14:paraId="382D535D" w14:textId="77777777" w:rsidR="009E41A1" w:rsidRPr="00C9731B" w:rsidRDefault="009E41A1" w:rsidP="009E41A1">
      <w:pPr>
        <w:spacing w:line="240" w:lineRule="auto"/>
        <w:rPr>
          <w:rFonts w:ascii="Calibri" w:eastAsia="Times New Roman" w:hAnsi="Calibri" w:cs="Calibri"/>
          <w:b/>
          <w:bCs/>
          <w:color w:val="000000"/>
          <w:sz w:val="22"/>
          <w:szCs w:val="22"/>
        </w:rPr>
      </w:pPr>
      <w:bookmarkStart w:id="81" w:name="_Hlk194239803"/>
      <w:r w:rsidRPr="00C9731B">
        <w:rPr>
          <w:rFonts w:ascii="Calibri" w:hAnsi="Calibri" w:cs="Calibri"/>
          <w:b/>
          <w:bCs/>
          <w:color w:val="000000"/>
          <w:sz w:val="22"/>
          <w:szCs w:val="22"/>
        </w:rPr>
        <w:t>Comparative Analysis of AM Fungal Colonization Between Two Sandhill Ecosystems</w:t>
      </w:r>
    </w:p>
    <w:bookmarkEnd w:id="81"/>
    <w:p w14:paraId="3DE3F665" w14:textId="77777777" w:rsidR="009E41A1" w:rsidRPr="00C9731B" w:rsidRDefault="009E41A1" w:rsidP="009E41A1">
      <w:pPr>
        <w:spacing w:line="240" w:lineRule="auto"/>
        <w:rPr>
          <w:rFonts w:ascii="Calibri" w:eastAsia="Times New Roman" w:hAnsi="Calibri" w:cs="Calibri"/>
          <w:color w:val="000000"/>
          <w:sz w:val="22"/>
          <w:szCs w:val="22"/>
        </w:rPr>
      </w:pPr>
      <w:r w:rsidRPr="00C9731B">
        <w:rPr>
          <w:rFonts w:ascii="Calibri" w:eastAsia="Times New Roman" w:hAnsi="Calibri" w:cs="Calibri"/>
          <w:color w:val="000000"/>
          <w:sz w:val="22"/>
          <w:szCs w:val="22"/>
        </w:rPr>
        <w:t xml:space="preserve">Arbuscular mycorrhizal (AM) fungi form symbiotic relationships with the roots of most terrestrial plants, aiding in nutrient uptake and contributing to ecosystem resilience. Root colonization by AM fungi was assessed in two plant species, </w:t>
      </w:r>
      <w:proofErr w:type="spellStart"/>
      <w:r w:rsidRPr="00C9731B">
        <w:rPr>
          <w:rFonts w:ascii="Calibri" w:eastAsia="Times New Roman" w:hAnsi="Calibri" w:cs="Calibri"/>
          <w:i/>
          <w:iCs/>
          <w:color w:val="000000"/>
          <w:sz w:val="22"/>
          <w:szCs w:val="22"/>
        </w:rPr>
        <w:t>Chamaecrista</w:t>
      </w:r>
      <w:proofErr w:type="spellEnd"/>
      <w:r w:rsidRPr="00C9731B">
        <w:rPr>
          <w:rFonts w:ascii="Calibri" w:eastAsia="Times New Roman" w:hAnsi="Calibri" w:cs="Calibri"/>
          <w:i/>
          <w:iCs/>
          <w:color w:val="000000"/>
          <w:sz w:val="22"/>
          <w:szCs w:val="22"/>
        </w:rPr>
        <w:t xml:space="preserve"> fasciculata</w:t>
      </w:r>
      <w:r w:rsidRPr="00C9731B">
        <w:rPr>
          <w:rFonts w:ascii="Calibri" w:eastAsia="Times New Roman" w:hAnsi="Calibri" w:cs="Calibri"/>
          <w:color w:val="000000"/>
          <w:sz w:val="22"/>
          <w:szCs w:val="22"/>
        </w:rPr>
        <w:t xml:space="preserve"> (partridge pea) and </w:t>
      </w:r>
      <w:r w:rsidRPr="00C9731B">
        <w:rPr>
          <w:rFonts w:ascii="Calibri" w:eastAsia="Times New Roman" w:hAnsi="Calibri" w:cs="Calibri"/>
          <w:i/>
          <w:iCs/>
          <w:color w:val="000000"/>
          <w:sz w:val="22"/>
          <w:szCs w:val="22"/>
        </w:rPr>
        <w:t xml:space="preserve">Solidago </w:t>
      </w:r>
      <w:proofErr w:type="spellStart"/>
      <w:r w:rsidRPr="00C9731B">
        <w:rPr>
          <w:rFonts w:ascii="Calibri" w:eastAsia="Times New Roman" w:hAnsi="Calibri" w:cs="Calibri"/>
          <w:i/>
          <w:iCs/>
          <w:color w:val="000000"/>
          <w:sz w:val="22"/>
          <w:szCs w:val="22"/>
        </w:rPr>
        <w:t>odora</w:t>
      </w:r>
      <w:proofErr w:type="spellEnd"/>
      <w:r w:rsidRPr="00C9731B">
        <w:rPr>
          <w:rFonts w:ascii="Calibri" w:eastAsia="Times New Roman" w:hAnsi="Calibri" w:cs="Calibri"/>
          <w:i/>
          <w:iCs/>
          <w:color w:val="000000"/>
          <w:sz w:val="22"/>
          <w:szCs w:val="22"/>
        </w:rPr>
        <w:t xml:space="preserve"> var. </w:t>
      </w:r>
      <w:proofErr w:type="spellStart"/>
      <w:r w:rsidRPr="00C9731B">
        <w:rPr>
          <w:rFonts w:ascii="Calibri" w:eastAsia="Times New Roman" w:hAnsi="Calibri" w:cs="Calibri"/>
          <w:i/>
          <w:iCs/>
          <w:color w:val="000000"/>
          <w:sz w:val="22"/>
          <w:szCs w:val="22"/>
        </w:rPr>
        <w:t>chapmanii</w:t>
      </w:r>
      <w:proofErr w:type="spellEnd"/>
      <w:r w:rsidRPr="00C9731B">
        <w:rPr>
          <w:rFonts w:ascii="Calibri" w:eastAsia="Times New Roman" w:hAnsi="Calibri" w:cs="Calibri"/>
          <w:color w:val="000000"/>
          <w:sz w:val="22"/>
          <w:szCs w:val="22"/>
        </w:rPr>
        <w:t xml:space="preserve"> (goldenrod), across two Florida sandhill ecosystems differing in soil nutrient levels and pH: a relatively undisturbed site (Heart Island Conservation Area) and a restored habitat (Volusia Sandhill). Root samples were stained and analyzed microscopically to quantify colonization by hyphae, arbuscules, vesicles, and coils. Colonization levels differed significantly between plant species, with </w:t>
      </w:r>
      <w:r w:rsidRPr="00C9731B">
        <w:rPr>
          <w:rFonts w:ascii="Calibri" w:eastAsia="Times New Roman" w:hAnsi="Calibri" w:cs="Calibri"/>
          <w:i/>
          <w:iCs/>
          <w:color w:val="000000"/>
          <w:sz w:val="22"/>
          <w:szCs w:val="22"/>
        </w:rPr>
        <w:t>C. fasciculata</w:t>
      </w:r>
      <w:r w:rsidRPr="00C9731B">
        <w:rPr>
          <w:rFonts w:ascii="Calibri" w:eastAsia="Times New Roman" w:hAnsi="Calibri" w:cs="Calibri"/>
          <w:color w:val="000000"/>
          <w:sz w:val="22"/>
          <w:szCs w:val="22"/>
        </w:rPr>
        <w:t xml:space="preserve"> exhibiting consistently higher colonization across all structures. Site-level differences were less consistent, though hyphal colonization was greater in the nutrient-rich Volusia Sandhill. Results indicate that variation in colonization was more strongly associated with plant species than with site characteristics.</w:t>
      </w:r>
    </w:p>
    <w:p w14:paraId="6D7051D6" w14:textId="77777777" w:rsidR="009E41A1" w:rsidRPr="00F62F5E" w:rsidRDefault="009E41A1" w:rsidP="009E41A1">
      <w:pPr>
        <w:spacing w:line="240" w:lineRule="auto"/>
        <w:rPr>
          <w:rFonts w:ascii="Calibri" w:hAnsi="Calibri" w:cs="Calibri"/>
          <w:sz w:val="22"/>
          <w:szCs w:val="22"/>
        </w:rPr>
      </w:pPr>
    </w:p>
    <w:p w14:paraId="09007415" w14:textId="77777777" w:rsidR="009E41A1" w:rsidRDefault="009E41A1" w:rsidP="009E41A1">
      <w:pPr>
        <w:spacing w:line="240" w:lineRule="auto"/>
        <w:rPr>
          <w:rFonts w:ascii="Calibri" w:eastAsia="Times New Roman" w:hAnsi="Calibri" w:cs="Calibri"/>
          <w:sz w:val="22"/>
          <w:szCs w:val="22"/>
        </w:rPr>
      </w:pPr>
    </w:p>
    <w:p w14:paraId="71720E7C"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Celine Jose (Dr. Jean Smith)</w:t>
      </w:r>
    </w:p>
    <w:p w14:paraId="3FA2A87A" w14:textId="77777777" w:rsidR="009E41A1" w:rsidRDefault="009E41A1" w:rsidP="009E41A1">
      <w:pPr>
        <w:spacing w:line="240" w:lineRule="auto"/>
        <w:rPr>
          <w:rFonts w:ascii="Calibri" w:eastAsia="Times New Roman" w:hAnsi="Calibri" w:cs="Calibri"/>
          <w:sz w:val="22"/>
          <w:szCs w:val="22"/>
        </w:rPr>
      </w:pPr>
      <w:hyperlink r:id="rId70" w:history="1">
        <w:r w:rsidRPr="00D557AE">
          <w:rPr>
            <w:rStyle w:val="Hyperlink"/>
            <w:rFonts w:ascii="Calibri" w:eastAsia="Times New Roman" w:hAnsi="Calibri" w:cs="Calibri"/>
            <w:sz w:val="22"/>
            <w:szCs w:val="22"/>
          </w:rPr>
          <w:t>cjose@stetson.edu</w:t>
        </w:r>
      </w:hyperlink>
    </w:p>
    <w:p w14:paraId="5E262CDB" w14:textId="77777777" w:rsidR="009E41A1" w:rsidRPr="00074298" w:rsidRDefault="009E41A1" w:rsidP="009E41A1">
      <w:pPr>
        <w:spacing w:line="240" w:lineRule="auto"/>
        <w:rPr>
          <w:rFonts w:ascii="Calibri" w:eastAsia="Times New Roman" w:hAnsi="Calibri" w:cs="Calibri"/>
          <w:b/>
          <w:bCs/>
          <w:sz w:val="22"/>
          <w:szCs w:val="22"/>
        </w:rPr>
      </w:pPr>
      <w:r w:rsidRPr="00074298">
        <w:rPr>
          <w:rFonts w:ascii="Calibri" w:eastAsia="Times New Roman" w:hAnsi="Calibri" w:cs="Calibri"/>
          <w:b/>
          <w:bCs/>
          <w:sz w:val="22"/>
          <w:szCs w:val="22"/>
        </w:rPr>
        <w:t xml:space="preserve">Examining the role of Fus1 protein domains through mutagenesis in </w:t>
      </w:r>
      <w:r w:rsidRPr="00BB1FF9">
        <w:rPr>
          <w:rFonts w:ascii="Calibri" w:eastAsia="Times New Roman" w:hAnsi="Calibri" w:cs="Calibri"/>
          <w:b/>
          <w:bCs/>
          <w:i/>
          <w:iCs/>
          <w:sz w:val="22"/>
          <w:szCs w:val="22"/>
        </w:rPr>
        <w:t>Saccharomyces cerevisiae</w:t>
      </w:r>
      <w:r w:rsidRPr="00074298">
        <w:rPr>
          <w:rFonts w:ascii="Calibri" w:eastAsia="Times New Roman" w:hAnsi="Calibri" w:cs="Calibri"/>
          <w:b/>
          <w:bCs/>
          <w:sz w:val="22"/>
          <w:szCs w:val="22"/>
        </w:rPr>
        <w:t xml:space="preserve"> cell fusion.  </w:t>
      </w:r>
    </w:p>
    <w:p w14:paraId="7993B3E8" w14:textId="77777777" w:rsidR="009E41A1" w:rsidRDefault="009E41A1" w:rsidP="009E41A1">
      <w:pPr>
        <w:spacing w:line="240" w:lineRule="auto"/>
        <w:rPr>
          <w:rFonts w:ascii="Calibri" w:eastAsia="Times New Roman" w:hAnsi="Calibri" w:cs="Calibri"/>
          <w:sz w:val="22"/>
          <w:szCs w:val="22"/>
        </w:rPr>
      </w:pPr>
      <w:r w:rsidRPr="00074298">
        <w:rPr>
          <w:rFonts w:ascii="Calibri" w:eastAsia="Times New Roman" w:hAnsi="Calibri" w:cs="Calibri"/>
          <w:sz w:val="22"/>
          <w:szCs w:val="22"/>
        </w:rPr>
        <w:t xml:space="preserve">Cell fusion is a highly specialized biological event in which two or more cells combine and share genetic material. This process is essential for the growth and development of multicellular organisms, playing a pivotal role in embryogenesis, tissue formation, and immune responses. Despite its importance, the mechanisms underlying cell fusion remain poorly understood. Unicellular model organisms like </w:t>
      </w:r>
      <w:r w:rsidRPr="00BB1FF9">
        <w:rPr>
          <w:rFonts w:ascii="Calibri" w:eastAsia="Times New Roman" w:hAnsi="Calibri" w:cs="Calibri"/>
          <w:i/>
          <w:iCs/>
          <w:sz w:val="22"/>
          <w:szCs w:val="22"/>
        </w:rPr>
        <w:t>Saccharomyces cerevisiae</w:t>
      </w:r>
      <w:r w:rsidRPr="00074298">
        <w:rPr>
          <w:rFonts w:ascii="Calibri" w:eastAsia="Times New Roman" w:hAnsi="Calibri" w:cs="Calibri"/>
          <w:sz w:val="22"/>
          <w:szCs w:val="22"/>
        </w:rPr>
        <w:t>, or budding yeast, offer a valuable avenue for exploration. Yeast cells undergo cell fusion in their mating pathway. This pathway is prompted by pheromones, that can be detected when yeast cells of opposite mating types are in close proximity. Pheromone binding activates MAP kinase signaling, which stimulates mating-specific gene synthesis and causes cell polarization (shmoo-</w:t>
      </w:r>
      <w:proofErr w:type="spellStart"/>
      <w:r w:rsidRPr="00074298">
        <w:rPr>
          <w:rFonts w:ascii="Calibri" w:eastAsia="Times New Roman" w:hAnsi="Calibri" w:cs="Calibri"/>
          <w:sz w:val="22"/>
          <w:szCs w:val="22"/>
        </w:rPr>
        <w:t>ing</w:t>
      </w:r>
      <w:proofErr w:type="spellEnd"/>
      <w:r w:rsidRPr="00074298">
        <w:rPr>
          <w:rFonts w:ascii="Calibri" w:eastAsia="Times New Roman" w:hAnsi="Calibri" w:cs="Calibri"/>
          <w:sz w:val="22"/>
          <w:szCs w:val="22"/>
        </w:rPr>
        <w:t xml:space="preserve">) towards the mating partner. This process allows for cell wall degradation to occur at the Zone of Cell Fusion (ZCF), which is integral in allowing plasma membrane fusion and the formation of a zygote. Previous research has shown that mating specific vesicles containing digestive enzymes cluster at the zone of cell fusion and play a role in cell wall breakdown. Multiple proteins have been identified that regulate this step of the fusion pathway, including Fus1. Fus1 is an O-glycosylated, one-pass transmembrane protein that localizes to the zone of cell fusion and has been hypothesized to function as a scaffold for other fusion-related molecules. When Fus1 is completely knocked out, cells cannot break down their walls and therefore don’t fuse. Electron microscopy of fus1Δ cells showed </w:t>
      </w:r>
      <w:proofErr w:type="spellStart"/>
      <w:r w:rsidRPr="00074298">
        <w:rPr>
          <w:rFonts w:ascii="Calibri" w:eastAsia="Times New Roman" w:hAnsi="Calibri" w:cs="Calibri"/>
          <w:sz w:val="22"/>
          <w:szCs w:val="22"/>
        </w:rPr>
        <w:t>mislocalization</w:t>
      </w:r>
      <w:proofErr w:type="spellEnd"/>
      <w:r w:rsidRPr="00074298">
        <w:rPr>
          <w:rFonts w:ascii="Calibri" w:eastAsia="Times New Roman" w:hAnsi="Calibri" w:cs="Calibri"/>
          <w:sz w:val="22"/>
          <w:szCs w:val="22"/>
        </w:rPr>
        <w:t xml:space="preserve"> of mating specific vesicles, suggesting that one function of Fus1 is to cluster these vesicles at the ZCF allowing for cell wall degradation. While research has shown the importance of Fus1 during the cell fusion process, its mechanism of action in cell wall degradation remains unclear. To further study Fus1, we analyzed which regions of the protein are conserved across evolution as these regions are likely important for function. Fus1 has two previously identified conserved protein domains, the N-terminal transmembrane domain and a C-terminal SH3 domain. Analysis of the yeast Fus1 sequence compared to other fungi revealed another highly conserved, small region in the middle of the protein with no structural similarities to other protein domains, which we refer to as the internal domain. To understand the role of the internal domain on Fus1 function, I mutated a conserved proline residue in the domain and analyzed mating efficiency and protein localization. Qualitative and quantitative assessments of mating efficiency revealed that cells containing Fus1-P257A showed reduced fusion when compared to wildtype. Fluorescence microscopy using GFP-tagged Fus1 showed a reduction in Fus1 localization at the shmoo tip in Fus1-P257A pheromone-induced mutant cells. Given that proline residues tend to induce kinks in the protein backbone, we hypothesize the Fus1-P257A phenotype is due to altered structure of the internal domain. These findings suggest that the internal domain of Fus1 is important for its role in cell fusion, potentially by promoting localization at the fusion site.</w:t>
      </w:r>
    </w:p>
    <w:p w14:paraId="3269D021" w14:textId="77777777" w:rsidR="009E41A1" w:rsidRDefault="009E41A1" w:rsidP="009E41A1">
      <w:pPr>
        <w:spacing w:line="240" w:lineRule="auto"/>
        <w:rPr>
          <w:rFonts w:ascii="Calibri" w:eastAsia="Times New Roman" w:hAnsi="Calibri" w:cs="Calibri"/>
          <w:sz w:val="22"/>
          <w:szCs w:val="22"/>
        </w:rPr>
      </w:pPr>
    </w:p>
    <w:p w14:paraId="20625DC7" w14:textId="77777777" w:rsidR="009E41A1" w:rsidRDefault="009E41A1" w:rsidP="009E41A1">
      <w:pPr>
        <w:spacing w:line="240" w:lineRule="auto"/>
        <w:rPr>
          <w:rFonts w:ascii="Calibri" w:eastAsia="Times New Roman" w:hAnsi="Calibri" w:cs="Calibri"/>
          <w:sz w:val="22"/>
          <w:szCs w:val="22"/>
        </w:rPr>
      </w:pPr>
      <w:r w:rsidRPr="00CC39FC">
        <w:rPr>
          <w:rFonts w:ascii="Calibri" w:eastAsia="Times New Roman" w:hAnsi="Calibri" w:cs="Calibri"/>
          <w:sz w:val="22"/>
          <w:szCs w:val="22"/>
        </w:rPr>
        <w:t xml:space="preserve">Alexia </w:t>
      </w:r>
      <w:proofErr w:type="spellStart"/>
      <w:r w:rsidRPr="00CC39FC">
        <w:rPr>
          <w:rFonts w:ascii="Calibri" w:eastAsia="Times New Roman" w:hAnsi="Calibri" w:cs="Calibri"/>
          <w:sz w:val="22"/>
          <w:szCs w:val="22"/>
        </w:rPr>
        <w:t>Sougrinoma</w:t>
      </w:r>
      <w:proofErr w:type="spellEnd"/>
      <w:r w:rsidRPr="00CC39FC">
        <w:rPr>
          <w:rFonts w:ascii="Calibri" w:eastAsia="Times New Roman" w:hAnsi="Calibri" w:cs="Calibri"/>
          <w:sz w:val="22"/>
          <w:szCs w:val="22"/>
        </w:rPr>
        <w:t xml:space="preserve"> Kagambega (Dr. Olusola-Ige Adetoro)</w:t>
      </w:r>
    </w:p>
    <w:p w14:paraId="78B46252" w14:textId="31CC9BE1" w:rsidR="009E41A1" w:rsidRPr="00CC39FC" w:rsidRDefault="003C575C" w:rsidP="009E41A1">
      <w:pPr>
        <w:spacing w:line="240" w:lineRule="auto"/>
        <w:rPr>
          <w:rFonts w:ascii="Calibri" w:eastAsia="Times New Roman" w:hAnsi="Calibri" w:cs="Calibri"/>
          <w:sz w:val="22"/>
          <w:szCs w:val="22"/>
        </w:rPr>
      </w:pPr>
      <w:hyperlink r:id="rId71" w:history="1">
        <w:r w:rsidRPr="006911CD">
          <w:rPr>
            <w:rStyle w:val="Hyperlink"/>
            <w:rFonts w:ascii="Calibri" w:eastAsia="Times New Roman" w:hAnsi="Calibri" w:cs="Calibri"/>
            <w:sz w:val="22"/>
            <w:szCs w:val="22"/>
          </w:rPr>
          <w:t>akagambega@stetson.edu</w:t>
        </w:r>
      </w:hyperlink>
      <w:r>
        <w:rPr>
          <w:rFonts w:ascii="Calibri" w:eastAsia="Times New Roman" w:hAnsi="Calibri" w:cs="Calibri"/>
          <w:sz w:val="22"/>
          <w:szCs w:val="22"/>
        </w:rPr>
        <w:t xml:space="preserve"> </w:t>
      </w:r>
    </w:p>
    <w:p w14:paraId="3B2CEB7C" w14:textId="77777777" w:rsidR="009E41A1" w:rsidRPr="00CC39FC" w:rsidRDefault="009E41A1" w:rsidP="009E41A1">
      <w:pPr>
        <w:spacing w:line="240" w:lineRule="auto"/>
        <w:rPr>
          <w:rFonts w:ascii="Calibri" w:eastAsia="Times New Roman" w:hAnsi="Calibri" w:cs="Calibri"/>
          <w:b/>
          <w:bCs/>
          <w:sz w:val="22"/>
          <w:szCs w:val="22"/>
        </w:rPr>
      </w:pPr>
      <w:r w:rsidRPr="00CC39FC">
        <w:rPr>
          <w:rFonts w:ascii="Calibri" w:eastAsia="Times New Roman" w:hAnsi="Calibri" w:cs="Calibri"/>
          <w:b/>
          <w:bCs/>
          <w:sz w:val="22"/>
          <w:szCs w:val="22"/>
        </w:rPr>
        <w:t>Effective and Sustainable Solutions for Landfill Development and Waste Management in Ouagadougou, Burkina Faso: A Comprehensive GIS Framework and Policy Strategy</w:t>
      </w:r>
    </w:p>
    <w:p w14:paraId="4552CC16" w14:textId="77777777" w:rsidR="009E41A1" w:rsidRDefault="009E41A1" w:rsidP="009E41A1">
      <w:pPr>
        <w:spacing w:line="240" w:lineRule="auto"/>
        <w:rPr>
          <w:rFonts w:ascii="Calibri" w:eastAsia="Times New Roman" w:hAnsi="Calibri" w:cs="Calibri"/>
          <w:sz w:val="22"/>
          <w:szCs w:val="22"/>
        </w:rPr>
      </w:pPr>
      <w:r w:rsidRPr="00CC39FC">
        <w:rPr>
          <w:rFonts w:ascii="Calibri" w:eastAsia="Times New Roman" w:hAnsi="Calibri" w:cs="Calibri"/>
          <w:sz w:val="22"/>
          <w:szCs w:val="22"/>
        </w:rPr>
        <w:t xml:space="preserve">In Burkina Faso, specifically Ouagadougou, waste management challenges such as inadequate infrastructure, indiscriminate dumping, and increasing urbanization necessitate sustainable landfill solutions. This research successfully combines Geographic Information Systems (GIS) and Multi-Criteria Decision Analysis to create a suitability map for landfill site selection. The map addresses criteria such as distance from roads, rivers and streams, soil, groundwater permeability, slope, elevation, and the city’s land cover. Additionally, community engagement constitutes a crucial aspect of the study as it observed </w:t>
      </w:r>
      <w:r w:rsidRPr="00CC39FC">
        <w:rPr>
          <w:rFonts w:ascii="Calibri" w:eastAsia="Times New Roman" w:hAnsi="Calibri" w:cs="Calibri"/>
          <w:sz w:val="22"/>
          <w:szCs w:val="22"/>
        </w:rPr>
        <w:lastRenderedPageBreak/>
        <w:t>trends in how the population reacts to subjects related to environmental science and sustainability and the importance of their involvement in waste management initiatives.</w:t>
      </w:r>
      <w:r>
        <w:rPr>
          <w:rFonts w:ascii="Calibri" w:eastAsia="Times New Roman" w:hAnsi="Calibri" w:cs="Calibri"/>
          <w:sz w:val="22"/>
          <w:szCs w:val="22"/>
        </w:rPr>
        <w:t xml:space="preserve"> </w:t>
      </w:r>
      <w:r w:rsidRPr="00CC39FC">
        <w:rPr>
          <w:rFonts w:ascii="Calibri" w:eastAsia="Times New Roman" w:hAnsi="Calibri" w:cs="Calibri"/>
          <w:sz w:val="22"/>
          <w:szCs w:val="22"/>
        </w:rPr>
        <w:t>As expected, the results identified areas of high suitability in locations distant from sensitive ecosystems and populated areas, providing a solid foundation for developing a well-structured landfill. Furthermore, findings from a survey that explored these trends revealed that most participants view community participation as very important in landfill site selection, with a majority expressing willingness to participate in community meetings on waste management and landfill planning. The results will inform policy development and foster community-driven waste management practices in Ouagadougou, making the community a crucial part of the solution.</w:t>
      </w:r>
    </w:p>
    <w:p w14:paraId="146C523E" w14:textId="77777777" w:rsidR="009E41A1" w:rsidRDefault="009E41A1" w:rsidP="009E41A1">
      <w:pPr>
        <w:spacing w:line="240" w:lineRule="auto"/>
        <w:rPr>
          <w:rFonts w:ascii="Calibri" w:eastAsia="Times New Roman" w:hAnsi="Calibri" w:cs="Calibri"/>
          <w:sz w:val="22"/>
          <w:szCs w:val="22"/>
        </w:rPr>
      </w:pPr>
    </w:p>
    <w:p w14:paraId="1A9BDDBB" w14:textId="77777777" w:rsidR="009E41A1" w:rsidRPr="0078327B" w:rsidRDefault="009E41A1" w:rsidP="009E41A1">
      <w:pPr>
        <w:spacing w:line="240" w:lineRule="auto"/>
        <w:rPr>
          <w:rFonts w:ascii="Calibri" w:eastAsia="Times New Roman" w:hAnsi="Calibri" w:cs="Calibri"/>
          <w:sz w:val="22"/>
          <w:szCs w:val="22"/>
        </w:rPr>
      </w:pPr>
      <w:r w:rsidRPr="0078327B">
        <w:rPr>
          <w:rFonts w:ascii="Calibri" w:eastAsia="Times New Roman" w:hAnsi="Calibri" w:cs="Calibri"/>
          <w:sz w:val="22"/>
          <w:szCs w:val="22"/>
        </w:rPr>
        <w:t>Christopher Kennedy</w:t>
      </w:r>
      <w:r>
        <w:rPr>
          <w:rFonts w:ascii="Calibri" w:eastAsia="Times New Roman" w:hAnsi="Calibri" w:cs="Calibri"/>
          <w:sz w:val="22"/>
          <w:szCs w:val="22"/>
        </w:rPr>
        <w:t xml:space="preserve"> (</w:t>
      </w:r>
      <w:r w:rsidRPr="0078327B">
        <w:rPr>
          <w:rFonts w:ascii="Calibri" w:eastAsia="Times New Roman" w:hAnsi="Calibri" w:cs="Calibri"/>
          <w:sz w:val="22"/>
          <w:szCs w:val="22"/>
        </w:rPr>
        <w:t>Dr. Kushbu Mishra, Dr. Ranjini Thaver</w:t>
      </w:r>
      <w:r>
        <w:rPr>
          <w:rFonts w:ascii="Calibri" w:eastAsia="Times New Roman" w:hAnsi="Calibri" w:cs="Calibri"/>
          <w:sz w:val="22"/>
          <w:szCs w:val="22"/>
        </w:rPr>
        <w:t>)</w:t>
      </w:r>
    </w:p>
    <w:p w14:paraId="6896142A" w14:textId="13B5DAAF" w:rsidR="009E41A1" w:rsidRDefault="003C575C" w:rsidP="009E41A1">
      <w:pPr>
        <w:spacing w:line="240" w:lineRule="auto"/>
        <w:rPr>
          <w:rFonts w:ascii="Calibri" w:eastAsia="Times New Roman" w:hAnsi="Calibri" w:cs="Calibri"/>
          <w:sz w:val="22"/>
          <w:szCs w:val="22"/>
        </w:rPr>
      </w:pPr>
      <w:hyperlink r:id="rId72" w:history="1">
        <w:r w:rsidRPr="006911CD">
          <w:rPr>
            <w:rStyle w:val="Hyperlink"/>
            <w:rFonts w:ascii="Calibri" w:eastAsia="Times New Roman" w:hAnsi="Calibri" w:cs="Calibri"/>
            <w:sz w:val="22"/>
            <w:szCs w:val="22"/>
          </w:rPr>
          <w:t>Ckennedy1@stetson.edu</w:t>
        </w:r>
      </w:hyperlink>
      <w:r>
        <w:rPr>
          <w:rFonts w:ascii="Calibri" w:eastAsia="Times New Roman" w:hAnsi="Calibri" w:cs="Calibri"/>
          <w:sz w:val="22"/>
          <w:szCs w:val="22"/>
        </w:rPr>
        <w:t xml:space="preserve"> </w:t>
      </w:r>
    </w:p>
    <w:p w14:paraId="6090892A" w14:textId="77777777" w:rsidR="009E41A1" w:rsidRPr="0078327B" w:rsidRDefault="009E41A1" w:rsidP="009E41A1">
      <w:pPr>
        <w:spacing w:line="240" w:lineRule="auto"/>
        <w:rPr>
          <w:rFonts w:ascii="Calibri" w:eastAsia="Times New Roman" w:hAnsi="Calibri" w:cs="Calibri"/>
          <w:b/>
          <w:bCs/>
          <w:sz w:val="22"/>
          <w:szCs w:val="22"/>
        </w:rPr>
      </w:pPr>
      <w:r w:rsidRPr="0078327B">
        <w:rPr>
          <w:rFonts w:ascii="Calibri" w:eastAsia="Times New Roman" w:hAnsi="Calibri" w:cs="Calibri"/>
          <w:b/>
          <w:bCs/>
          <w:sz w:val="22"/>
          <w:szCs w:val="22"/>
        </w:rPr>
        <w:t>Focus on Faith: How Catholicism and Protestantism Hold up in the Face of Economic Development</w:t>
      </w:r>
    </w:p>
    <w:p w14:paraId="23EAFE68" w14:textId="77777777" w:rsidR="009E41A1" w:rsidRDefault="009E41A1" w:rsidP="009E41A1">
      <w:pPr>
        <w:spacing w:line="240" w:lineRule="auto"/>
        <w:rPr>
          <w:rFonts w:ascii="Calibri" w:eastAsia="Times New Roman" w:hAnsi="Calibri" w:cs="Calibri"/>
          <w:sz w:val="22"/>
          <w:szCs w:val="22"/>
        </w:rPr>
      </w:pPr>
      <w:r w:rsidRPr="0078327B">
        <w:rPr>
          <w:rFonts w:ascii="Calibri" w:eastAsia="Times New Roman" w:hAnsi="Calibri" w:cs="Calibri"/>
          <w:sz w:val="22"/>
          <w:szCs w:val="22"/>
        </w:rPr>
        <w:t>Humanity has always been led by religion as a moral guide. As life has become more than just survival, people have become less desperate for something to turn to, and have been given the time to question the existing order. The natural progression of this allows some members of society to doubt rulers, old beliefs, and even religion. While religious beliefs were formally dictated by those in power, their “divine rights” were first stripped during the Protestant Reformation. This culture of questioning that comes with increased wealth and prosperity has reduced religiosity in modern developed countries, particularly Western Europe. Given the lower faith in Protestant countries, it would seem that economic development may lead to stronger atheist/agnostic tendencies in these nations than their Catholic counterparts. Catholic countries certainly stay more religious in general, though upon initial study, it seems unlikely that economic development causes Protestant countries to decline at a faster rate than it does to Catholic countries. When further data and variables are added, the Catholic variable is forced into being negative, so as to allow a lower rate of religious decline in these countries. This suggests a small difference in the decline of religion in Catholic and Protestant countries as they develop, but comes with insignificance from new data that makes its validity problematic.</w:t>
      </w:r>
    </w:p>
    <w:p w14:paraId="092E8FB6" w14:textId="77777777" w:rsidR="009E41A1" w:rsidRDefault="009E41A1" w:rsidP="009E41A1">
      <w:pPr>
        <w:spacing w:line="240" w:lineRule="auto"/>
        <w:rPr>
          <w:rFonts w:ascii="Calibri" w:eastAsia="Times New Roman" w:hAnsi="Calibri" w:cs="Calibri"/>
          <w:sz w:val="22"/>
          <w:szCs w:val="22"/>
        </w:rPr>
      </w:pPr>
    </w:p>
    <w:p w14:paraId="5A4BE7DF"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Michael Leitelt (Dr. Hari Pulapaka, Dr. Michael Schroeder)</w:t>
      </w:r>
    </w:p>
    <w:p w14:paraId="2D0B3D0A" w14:textId="77777777" w:rsidR="009E41A1" w:rsidRDefault="009E41A1" w:rsidP="009E41A1">
      <w:pPr>
        <w:spacing w:line="240" w:lineRule="auto"/>
        <w:rPr>
          <w:rFonts w:ascii="Calibri" w:eastAsia="Times New Roman" w:hAnsi="Calibri" w:cs="Calibri"/>
          <w:sz w:val="22"/>
          <w:szCs w:val="22"/>
        </w:rPr>
      </w:pPr>
      <w:hyperlink r:id="rId73" w:history="1">
        <w:r w:rsidRPr="009F6A92">
          <w:rPr>
            <w:rStyle w:val="Hyperlink"/>
            <w:rFonts w:ascii="Calibri" w:eastAsia="Times New Roman" w:hAnsi="Calibri" w:cs="Calibri"/>
            <w:sz w:val="22"/>
            <w:szCs w:val="22"/>
          </w:rPr>
          <w:t>mleitelt@stetson.edu</w:t>
        </w:r>
      </w:hyperlink>
    </w:p>
    <w:p w14:paraId="2331791C" w14:textId="77777777" w:rsidR="009E41A1" w:rsidRPr="001B24CF" w:rsidRDefault="009E41A1" w:rsidP="009E41A1">
      <w:pPr>
        <w:spacing w:line="240" w:lineRule="auto"/>
        <w:rPr>
          <w:rFonts w:ascii="Calibri" w:eastAsia="Times New Roman" w:hAnsi="Calibri" w:cs="Calibri"/>
          <w:b/>
          <w:bCs/>
          <w:sz w:val="22"/>
          <w:szCs w:val="22"/>
        </w:rPr>
      </w:pPr>
      <w:r w:rsidRPr="001B24CF">
        <w:rPr>
          <w:rFonts w:ascii="Calibri" w:eastAsia="Times New Roman" w:hAnsi="Calibri" w:cs="Calibri"/>
          <w:b/>
          <w:bCs/>
          <w:sz w:val="22"/>
          <w:szCs w:val="22"/>
        </w:rPr>
        <w:t>Characterizing and Forecasting the Effects of Major Events on Private Aviation Demand</w:t>
      </w:r>
    </w:p>
    <w:p w14:paraId="3BFFDDCC" w14:textId="77777777" w:rsidR="009E41A1" w:rsidRDefault="009E41A1" w:rsidP="009E41A1">
      <w:pPr>
        <w:spacing w:line="240" w:lineRule="auto"/>
        <w:rPr>
          <w:rFonts w:ascii="Calibri" w:eastAsia="Times New Roman" w:hAnsi="Calibri" w:cs="Calibri"/>
          <w:sz w:val="22"/>
          <w:szCs w:val="22"/>
        </w:rPr>
      </w:pPr>
      <w:r w:rsidRPr="001B24CF">
        <w:rPr>
          <w:rFonts w:ascii="Calibri" w:eastAsia="Times New Roman" w:hAnsi="Calibri" w:cs="Calibri"/>
          <w:sz w:val="22"/>
          <w:szCs w:val="22"/>
        </w:rPr>
        <w:t>Demand forecasting is essential for air travel providers to effectively allocate resources to address consumer needs. In particular, the luxury private aviation consumer base generates challenging needs, such as short notice before requesting flights, which can be prepared for by analyzing previous flight data. While there are many models accounting for factors like seasonality and location to predict flight volumes, major events can reduce their predictive power. In this study, we aim to find how major events affect the demand for private aviation in Europe. Through a dataset of every private flight that either arrived to or departed from Europe in 2018 and 2019 and its associated aircraft, this presentation documents methods for exploring the data to generate insights. This research presentation showcases findings in defining these events’ signatures and approaches in statistically characterizing the effect major events have on flights in conjunction with geographical, temporal, and economic factors.</w:t>
      </w:r>
    </w:p>
    <w:p w14:paraId="61EC9E8B" w14:textId="77777777" w:rsidR="009E41A1" w:rsidRDefault="009E41A1" w:rsidP="009E41A1">
      <w:pPr>
        <w:spacing w:line="240" w:lineRule="auto"/>
        <w:rPr>
          <w:rFonts w:ascii="Calibri" w:eastAsia="Times New Roman" w:hAnsi="Calibri" w:cs="Calibri"/>
          <w:sz w:val="22"/>
          <w:szCs w:val="22"/>
        </w:rPr>
      </w:pPr>
    </w:p>
    <w:p w14:paraId="4D8B269E"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Michael Leitelt (Dr. Alan Green)</w:t>
      </w:r>
    </w:p>
    <w:p w14:paraId="6E55595B" w14:textId="2195E50B" w:rsidR="009E41A1" w:rsidRDefault="003C575C" w:rsidP="009E41A1">
      <w:pPr>
        <w:spacing w:line="240" w:lineRule="auto"/>
        <w:rPr>
          <w:rFonts w:ascii="Calibri" w:eastAsia="Times New Roman" w:hAnsi="Calibri" w:cs="Calibri"/>
          <w:sz w:val="22"/>
          <w:szCs w:val="22"/>
        </w:rPr>
      </w:pPr>
      <w:hyperlink r:id="rId74" w:history="1">
        <w:r w:rsidRPr="006911CD">
          <w:rPr>
            <w:rStyle w:val="Hyperlink"/>
            <w:rFonts w:ascii="Calibri" w:eastAsia="Times New Roman" w:hAnsi="Calibri" w:cs="Calibri"/>
            <w:sz w:val="22"/>
            <w:szCs w:val="22"/>
          </w:rPr>
          <w:t>mleitelt@stetson.edu</w:t>
        </w:r>
      </w:hyperlink>
      <w:r>
        <w:rPr>
          <w:rFonts w:ascii="Calibri" w:eastAsia="Times New Roman" w:hAnsi="Calibri" w:cs="Calibri"/>
          <w:sz w:val="22"/>
          <w:szCs w:val="22"/>
        </w:rPr>
        <w:t xml:space="preserve"> </w:t>
      </w:r>
    </w:p>
    <w:p w14:paraId="5B51EFB8" w14:textId="77777777" w:rsidR="009E41A1" w:rsidRPr="001B24CF" w:rsidRDefault="009E41A1" w:rsidP="009E41A1">
      <w:pPr>
        <w:spacing w:line="240" w:lineRule="auto"/>
        <w:rPr>
          <w:rFonts w:ascii="Calibri" w:eastAsia="Times New Roman" w:hAnsi="Calibri" w:cs="Calibri"/>
          <w:b/>
          <w:bCs/>
          <w:sz w:val="22"/>
          <w:szCs w:val="22"/>
        </w:rPr>
      </w:pPr>
      <w:r w:rsidRPr="001B24CF">
        <w:rPr>
          <w:rFonts w:ascii="Calibri" w:eastAsia="Times New Roman" w:hAnsi="Calibri" w:cs="Calibri"/>
          <w:b/>
          <w:bCs/>
          <w:sz w:val="22"/>
          <w:szCs w:val="22"/>
        </w:rPr>
        <w:t>Optimizing Neighborhoods: An Approach to Solving Cookie-Cutter Housing</w:t>
      </w:r>
    </w:p>
    <w:p w14:paraId="716642D4" w14:textId="77777777" w:rsidR="009E41A1" w:rsidRDefault="009E41A1" w:rsidP="009E41A1">
      <w:pPr>
        <w:spacing w:line="240" w:lineRule="auto"/>
        <w:rPr>
          <w:rFonts w:ascii="Calibri" w:eastAsia="Times New Roman" w:hAnsi="Calibri" w:cs="Calibri"/>
          <w:sz w:val="22"/>
          <w:szCs w:val="22"/>
        </w:rPr>
      </w:pPr>
      <w:r w:rsidRPr="001B24CF">
        <w:rPr>
          <w:rFonts w:ascii="Calibri" w:eastAsia="Times New Roman" w:hAnsi="Calibri" w:cs="Calibri"/>
          <w:sz w:val="22"/>
          <w:szCs w:val="22"/>
        </w:rPr>
        <w:t xml:space="preserve">Cookie-cutter neighborhoods aren’t just visually bland—they can also lower home values. This project uses graph theory to help developers design more visually diverse, higher-value neighborhoods while still meeting city planning constraints. Land parcels are modeled as vertices in a graph, with edges </w:t>
      </w:r>
      <w:r w:rsidRPr="001B24CF">
        <w:rPr>
          <w:rFonts w:ascii="Calibri" w:eastAsia="Times New Roman" w:hAnsi="Calibri" w:cs="Calibri"/>
          <w:sz w:val="22"/>
          <w:szCs w:val="22"/>
        </w:rPr>
        <w:lastRenderedPageBreak/>
        <w:t>representing visual adjacency. A new graph invariant is introduced to maximize the distance between parcels of the same type, promoting variety in layout and land use. This method applies constrained distance graph coloring to optimize design and feed into a value-maximizing model for development planning. The result is a tool to balance profitability with urban design goals.</w:t>
      </w:r>
    </w:p>
    <w:p w14:paraId="7B1EA8D0" w14:textId="77777777" w:rsidR="009E41A1" w:rsidRDefault="009E41A1" w:rsidP="009E41A1">
      <w:pPr>
        <w:spacing w:line="240" w:lineRule="auto"/>
        <w:rPr>
          <w:rFonts w:ascii="Calibri" w:eastAsia="Times New Roman" w:hAnsi="Calibri" w:cs="Calibri"/>
          <w:sz w:val="22"/>
          <w:szCs w:val="22"/>
        </w:rPr>
      </w:pPr>
    </w:p>
    <w:p w14:paraId="623F1FAF"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Michael Leitelt (Kevin Taylor)</w:t>
      </w:r>
    </w:p>
    <w:p w14:paraId="2AAF5A9C" w14:textId="77777777" w:rsidR="009E41A1" w:rsidRDefault="009E41A1" w:rsidP="009E41A1">
      <w:pPr>
        <w:spacing w:line="240" w:lineRule="auto"/>
        <w:rPr>
          <w:rFonts w:ascii="Calibri" w:eastAsia="Times New Roman" w:hAnsi="Calibri" w:cs="Calibri"/>
          <w:sz w:val="22"/>
          <w:szCs w:val="22"/>
        </w:rPr>
      </w:pPr>
      <w:hyperlink r:id="rId75" w:history="1">
        <w:r w:rsidRPr="009F6A92">
          <w:rPr>
            <w:rStyle w:val="Hyperlink"/>
            <w:rFonts w:ascii="Calibri" w:eastAsia="Times New Roman" w:hAnsi="Calibri" w:cs="Calibri"/>
            <w:sz w:val="22"/>
            <w:szCs w:val="22"/>
          </w:rPr>
          <w:t>mleitelt@stetson.edu</w:t>
        </w:r>
      </w:hyperlink>
    </w:p>
    <w:p w14:paraId="2433EAF0" w14:textId="77777777" w:rsidR="009E41A1" w:rsidRPr="001B24CF" w:rsidRDefault="009E41A1" w:rsidP="009E41A1">
      <w:pPr>
        <w:spacing w:line="240" w:lineRule="auto"/>
        <w:rPr>
          <w:rFonts w:ascii="Calibri" w:eastAsia="Times New Roman" w:hAnsi="Calibri" w:cs="Calibri"/>
          <w:b/>
          <w:bCs/>
          <w:sz w:val="22"/>
          <w:szCs w:val="22"/>
        </w:rPr>
      </w:pPr>
      <w:r w:rsidRPr="001B24CF">
        <w:rPr>
          <w:rFonts w:ascii="Calibri" w:eastAsia="Times New Roman" w:hAnsi="Calibri" w:cs="Calibri"/>
          <w:b/>
          <w:bCs/>
          <w:sz w:val="22"/>
          <w:szCs w:val="22"/>
        </w:rPr>
        <w:t>Smiles and Trust: Founder Self-Presentation and Investment</w:t>
      </w:r>
      <w:r>
        <w:rPr>
          <w:rFonts w:ascii="Calibri" w:eastAsia="Times New Roman" w:hAnsi="Calibri" w:cs="Calibri"/>
          <w:b/>
          <w:bCs/>
          <w:sz w:val="22"/>
          <w:szCs w:val="22"/>
        </w:rPr>
        <w:t>*</w:t>
      </w:r>
    </w:p>
    <w:p w14:paraId="76C8D1F9" w14:textId="77777777" w:rsidR="009E41A1" w:rsidRDefault="009E41A1" w:rsidP="009E41A1">
      <w:pPr>
        <w:spacing w:line="240" w:lineRule="auto"/>
        <w:rPr>
          <w:rFonts w:ascii="Calibri" w:eastAsia="Times New Roman" w:hAnsi="Calibri" w:cs="Calibri"/>
          <w:sz w:val="22"/>
          <w:szCs w:val="22"/>
        </w:rPr>
      </w:pPr>
      <w:r w:rsidRPr="001B24CF">
        <w:rPr>
          <w:rFonts w:ascii="Calibri" w:eastAsia="Times New Roman" w:hAnsi="Calibri" w:cs="Calibri"/>
          <w:sz w:val="22"/>
          <w:szCs w:val="22"/>
        </w:rPr>
        <w:t>This project, funded through a SURE grant, explores the connection between smiles, trust, and investor behavior. The research is based on a literature review focused on how affective or emotional cues can influence financial decision-making. Specifically, it looks at how facial expressions—like smiling—can impact perceived trustworthiness in an investment context. A survey was designed to present participants with investment profiles paired with different facial expressions. Participants rated how trustworthy they found each profile and indicated how likely they would be to invest. The responses were analyzed to identify patterns between perceived trust and emotional cues. Results suggest that smiling tends to increase perceived</w:t>
      </w:r>
      <w:r>
        <w:rPr>
          <w:rFonts w:ascii="Calibri" w:eastAsia="Times New Roman" w:hAnsi="Calibri" w:cs="Calibri"/>
          <w:sz w:val="22"/>
          <w:szCs w:val="22"/>
        </w:rPr>
        <w:t xml:space="preserve"> </w:t>
      </w:r>
      <w:r w:rsidRPr="001B24CF">
        <w:rPr>
          <w:rFonts w:ascii="Calibri" w:eastAsia="Times New Roman" w:hAnsi="Calibri" w:cs="Calibri"/>
          <w:sz w:val="22"/>
          <w:szCs w:val="22"/>
        </w:rPr>
        <w:t>trustworthiness and may influence investment choices, especially in emotionally charged decision environments. This study adds to the growing research on how nonverbal communication can shape economic behavior.</w:t>
      </w:r>
    </w:p>
    <w:p w14:paraId="112C4707"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*Supported by a 2024 FELL Grant</w:t>
      </w:r>
    </w:p>
    <w:p w14:paraId="6AAD9DE6" w14:textId="77777777" w:rsidR="009E41A1" w:rsidRDefault="009E41A1" w:rsidP="009E41A1">
      <w:pPr>
        <w:spacing w:line="240" w:lineRule="auto"/>
        <w:rPr>
          <w:rFonts w:ascii="Calibri" w:eastAsia="Times New Roman" w:hAnsi="Calibri" w:cs="Calibri"/>
          <w:sz w:val="22"/>
          <w:szCs w:val="22"/>
        </w:rPr>
      </w:pPr>
    </w:p>
    <w:p w14:paraId="218F6FE6"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Jacob Lenhard (Dr. John Rasp)</w:t>
      </w:r>
    </w:p>
    <w:p w14:paraId="16C4A140" w14:textId="77777777" w:rsidR="009E41A1" w:rsidRDefault="009E41A1" w:rsidP="009E41A1">
      <w:pPr>
        <w:spacing w:line="240" w:lineRule="auto"/>
        <w:rPr>
          <w:rFonts w:ascii="Calibri" w:eastAsia="Times New Roman" w:hAnsi="Calibri" w:cs="Calibri"/>
          <w:sz w:val="22"/>
          <w:szCs w:val="22"/>
        </w:rPr>
      </w:pPr>
      <w:hyperlink r:id="rId76" w:history="1">
        <w:r w:rsidRPr="00D557AE">
          <w:rPr>
            <w:rStyle w:val="Hyperlink"/>
            <w:rFonts w:ascii="Calibri" w:eastAsia="Times New Roman" w:hAnsi="Calibri" w:cs="Calibri"/>
            <w:sz w:val="22"/>
            <w:szCs w:val="22"/>
          </w:rPr>
          <w:t>jlenhard@stetson.edu</w:t>
        </w:r>
      </w:hyperlink>
    </w:p>
    <w:p w14:paraId="106ACDCC" w14:textId="2C1BD76B" w:rsidR="009E41A1" w:rsidRPr="003C575C" w:rsidRDefault="003C575C" w:rsidP="009E41A1">
      <w:pPr>
        <w:spacing w:line="240" w:lineRule="auto"/>
        <w:rPr>
          <w:rFonts w:ascii="Calibri" w:eastAsia="Times New Roman" w:hAnsi="Calibri" w:cs="Calibri"/>
          <w:b/>
          <w:bCs/>
          <w:sz w:val="22"/>
          <w:szCs w:val="22"/>
        </w:rPr>
      </w:pPr>
      <w:r w:rsidRPr="003C575C">
        <w:rPr>
          <w:rFonts w:ascii="Calibri" w:eastAsia="Times New Roman" w:hAnsi="Calibri" w:cs="Calibri"/>
          <w:b/>
          <w:bCs/>
          <w:sz w:val="22"/>
          <w:szCs w:val="22"/>
        </w:rPr>
        <w:t>A custom fantasy football projection model for wide receivers</w:t>
      </w:r>
    </w:p>
    <w:p w14:paraId="6C65D1C4" w14:textId="77777777" w:rsidR="009E41A1" w:rsidRDefault="009E41A1" w:rsidP="009E41A1">
      <w:pPr>
        <w:spacing w:line="240" w:lineRule="auto"/>
        <w:rPr>
          <w:rFonts w:ascii="Calibri" w:eastAsia="Times New Roman" w:hAnsi="Calibri" w:cs="Calibri"/>
          <w:sz w:val="22"/>
          <w:szCs w:val="22"/>
        </w:rPr>
      </w:pPr>
      <w:r w:rsidRPr="00074298">
        <w:rPr>
          <w:rFonts w:ascii="Calibri" w:eastAsia="Times New Roman" w:hAnsi="Calibri" w:cs="Calibri"/>
          <w:sz w:val="22"/>
          <w:szCs w:val="22"/>
        </w:rPr>
        <w:t>This project focuses on building a custom fantasy football projection model for wide receivers. By using real-world inputs like team quality, player role, and weekly matchups, the goal is to create a system that can produce more accurate point predictions than standard platforms. The model is designed to help improve forecasting for future fantasy seasons by learning from both preseason expectations and in-season performance trends.</w:t>
      </w:r>
    </w:p>
    <w:p w14:paraId="192D310F" w14:textId="77777777" w:rsidR="009E41A1" w:rsidRDefault="009E41A1" w:rsidP="009E41A1">
      <w:pPr>
        <w:spacing w:line="240" w:lineRule="auto"/>
        <w:rPr>
          <w:rFonts w:ascii="Calibri" w:eastAsia="Times New Roman" w:hAnsi="Calibri" w:cs="Calibri"/>
          <w:sz w:val="22"/>
          <w:szCs w:val="22"/>
        </w:rPr>
      </w:pPr>
    </w:p>
    <w:p w14:paraId="75BFD2CE" w14:textId="77777777" w:rsidR="009E41A1"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Sophia Maritz (Dr. Chadley Ballantyne)</w:t>
      </w:r>
    </w:p>
    <w:p w14:paraId="5B07182E" w14:textId="0C6AD823" w:rsidR="009E41A1" w:rsidRPr="00185CBC" w:rsidRDefault="00040DF8" w:rsidP="009E41A1">
      <w:pPr>
        <w:spacing w:line="240" w:lineRule="auto"/>
        <w:rPr>
          <w:rFonts w:ascii="Calibri" w:eastAsia="Times New Roman" w:hAnsi="Calibri" w:cs="Calibri"/>
          <w:sz w:val="22"/>
          <w:szCs w:val="22"/>
        </w:rPr>
      </w:pPr>
      <w:hyperlink r:id="rId77" w:history="1">
        <w:r w:rsidRPr="00BB3BC0">
          <w:rPr>
            <w:rStyle w:val="Hyperlink"/>
            <w:rFonts w:ascii="Calibri" w:eastAsia="Times New Roman" w:hAnsi="Calibri" w:cs="Calibri"/>
            <w:sz w:val="22"/>
            <w:szCs w:val="22"/>
          </w:rPr>
          <w:t>smaritz@stetson.edu</w:t>
        </w:r>
      </w:hyperlink>
      <w:r>
        <w:rPr>
          <w:rFonts w:ascii="Calibri" w:eastAsia="Times New Roman" w:hAnsi="Calibri" w:cs="Calibri"/>
          <w:sz w:val="22"/>
          <w:szCs w:val="22"/>
        </w:rPr>
        <w:t xml:space="preserve"> </w:t>
      </w:r>
    </w:p>
    <w:p w14:paraId="3A37738E" w14:textId="77777777" w:rsidR="009E41A1" w:rsidRPr="00185CBC" w:rsidRDefault="009E41A1" w:rsidP="009E41A1">
      <w:pPr>
        <w:spacing w:line="240" w:lineRule="auto"/>
        <w:rPr>
          <w:rFonts w:ascii="Calibri" w:eastAsia="Times New Roman" w:hAnsi="Calibri" w:cs="Calibri"/>
          <w:b/>
          <w:bCs/>
          <w:sz w:val="22"/>
          <w:szCs w:val="22"/>
        </w:rPr>
      </w:pPr>
      <w:r w:rsidRPr="00185CBC">
        <w:rPr>
          <w:rFonts w:ascii="Calibri" w:eastAsia="Times New Roman" w:hAnsi="Calibri" w:cs="Calibri"/>
          <w:b/>
          <w:bCs/>
          <w:sz w:val="22"/>
          <w:szCs w:val="22"/>
        </w:rPr>
        <w:t>The Impact of Static Postures on Breathing Patterns for Singing*</w:t>
      </w:r>
    </w:p>
    <w:p w14:paraId="7C58D610"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Voice and choral teachers all believe there is a proper way to sit and stand, and that one</w:t>
      </w:r>
    </w:p>
    <w:p w14:paraId="77192EF4"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posture is better than another, but are those beliefs true or are they built on assumption? This</w:t>
      </w:r>
    </w:p>
    <w:p w14:paraId="1C2B2C52"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study investigates how breathing patterns in singing change depending on the anatomical</w:t>
      </w:r>
    </w:p>
    <w:p w14:paraId="3F500BFF"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 xml:space="preserve">position of the singer using the </w:t>
      </w:r>
      <w:proofErr w:type="spellStart"/>
      <w:r w:rsidRPr="00185CBC">
        <w:rPr>
          <w:rFonts w:ascii="Calibri" w:eastAsia="Times New Roman" w:hAnsi="Calibri" w:cs="Calibri"/>
          <w:sz w:val="22"/>
          <w:szCs w:val="22"/>
        </w:rPr>
        <w:t>RespTrack</w:t>
      </w:r>
      <w:proofErr w:type="spellEnd"/>
      <w:r w:rsidRPr="00185CBC">
        <w:rPr>
          <w:rFonts w:ascii="Calibri" w:eastAsia="Times New Roman" w:hAnsi="Calibri" w:cs="Calibri"/>
          <w:sz w:val="22"/>
          <w:szCs w:val="22"/>
        </w:rPr>
        <w:t xml:space="preserve"> device. Developed by Stockholm University's</w:t>
      </w:r>
    </w:p>
    <w:p w14:paraId="7CE9170A"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 xml:space="preserve">Phonetics Laboratory, </w:t>
      </w:r>
      <w:proofErr w:type="spellStart"/>
      <w:r w:rsidRPr="00185CBC">
        <w:rPr>
          <w:rFonts w:ascii="Calibri" w:eastAsia="Times New Roman" w:hAnsi="Calibri" w:cs="Calibri"/>
          <w:sz w:val="22"/>
          <w:szCs w:val="22"/>
        </w:rPr>
        <w:t>RespTrack</w:t>
      </w:r>
      <w:proofErr w:type="spellEnd"/>
      <w:r w:rsidRPr="00185CBC">
        <w:rPr>
          <w:rFonts w:ascii="Calibri" w:eastAsia="Times New Roman" w:hAnsi="Calibri" w:cs="Calibri"/>
          <w:sz w:val="22"/>
          <w:szCs w:val="22"/>
        </w:rPr>
        <w:t xml:space="preserve"> is a sophisticated device designed to monitor respiratory</w:t>
      </w:r>
    </w:p>
    <w:p w14:paraId="1525DFEF"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movements in real-time. In this study, participants performed a range of singing exercises while</w:t>
      </w:r>
    </w:p>
    <w:p w14:paraId="690C8CB1"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 xml:space="preserve">assuming various body positions; The </w:t>
      </w:r>
      <w:proofErr w:type="spellStart"/>
      <w:r w:rsidRPr="00185CBC">
        <w:rPr>
          <w:rFonts w:ascii="Calibri" w:eastAsia="Times New Roman" w:hAnsi="Calibri" w:cs="Calibri"/>
          <w:sz w:val="22"/>
          <w:szCs w:val="22"/>
        </w:rPr>
        <w:t>RespTrack</w:t>
      </w:r>
      <w:proofErr w:type="spellEnd"/>
      <w:r w:rsidRPr="00185CBC">
        <w:rPr>
          <w:rFonts w:ascii="Calibri" w:eastAsia="Times New Roman" w:hAnsi="Calibri" w:cs="Calibri"/>
          <w:sz w:val="22"/>
          <w:szCs w:val="22"/>
        </w:rPr>
        <w:t xml:space="preserve"> system recorded their breathing patterns during</w:t>
      </w:r>
    </w:p>
    <w:p w14:paraId="217E5D56"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 xml:space="preserve">these exercises. I recorded two times for each exercise, once when we recalibrated the </w:t>
      </w:r>
      <w:proofErr w:type="spellStart"/>
      <w:r w:rsidRPr="00185CBC">
        <w:rPr>
          <w:rFonts w:ascii="Calibri" w:eastAsia="Times New Roman" w:hAnsi="Calibri" w:cs="Calibri"/>
          <w:sz w:val="22"/>
          <w:szCs w:val="22"/>
        </w:rPr>
        <w:t>RespTrack</w:t>
      </w:r>
      <w:proofErr w:type="spellEnd"/>
    </w:p>
    <w:p w14:paraId="07CF6976"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after every position to better compare the effects of the different postures, and once calibrating</w:t>
      </w:r>
    </w:p>
    <w:p w14:paraId="3B0D96B4"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only at the beginning to show the displacement of the ribcage and abdomen between each</w:t>
      </w:r>
    </w:p>
    <w:p w14:paraId="135B5222" w14:textId="77777777" w:rsidR="009E41A1" w:rsidRPr="00185CBC"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posture. This study demonstrates that posture significantly influences breathing function by</w:t>
      </w:r>
    </w:p>
    <w:p w14:paraId="316A948E" w14:textId="77777777" w:rsidR="009E41A1" w:rsidRDefault="009E41A1" w:rsidP="009E41A1">
      <w:pPr>
        <w:spacing w:line="240" w:lineRule="auto"/>
        <w:rPr>
          <w:rFonts w:ascii="Calibri" w:eastAsia="Times New Roman" w:hAnsi="Calibri" w:cs="Calibri"/>
          <w:sz w:val="22"/>
          <w:szCs w:val="22"/>
        </w:rPr>
      </w:pPr>
      <w:r w:rsidRPr="00185CBC">
        <w:rPr>
          <w:rFonts w:ascii="Calibri" w:eastAsia="Times New Roman" w:hAnsi="Calibri" w:cs="Calibri"/>
          <w:sz w:val="22"/>
          <w:szCs w:val="22"/>
        </w:rPr>
        <w:t>imposing distinct mechanical limitations on the rib cage and abdomen.</w:t>
      </w:r>
    </w:p>
    <w:p w14:paraId="60D1D9E2"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*This research was supported by a 2024 SURE Grant</w:t>
      </w:r>
    </w:p>
    <w:p w14:paraId="56CEC088" w14:textId="77777777" w:rsidR="003C575C" w:rsidRDefault="003C575C" w:rsidP="009E41A1">
      <w:pPr>
        <w:spacing w:line="240" w:lineRule="auto"/>
        <w:rPr>
          <w:rFonts w:ascii="Calibri" w:eastAsia="Times New Roman" w:hAnsi="Calibri" w:cs="Calibri"/>
          <w:sz w:val="22"/>
          <w:szCs w:val="22"/>
        </w:rPr>
      </w:pPr>
    </w:p>
    <w:p w14:paraId="6FB2008F" w14:textId="77777777" w:rsidR="003C575C" w:rsidRDefault="003C575C" w:rsidP="009E41A1">
      <w:pPr>
        <w:spacing w:line="240" w:lineRule="auto"/>
        <w:rPr>
          <w:rFonts w:ascii="Calibri" w:eastAsia="Times New Roman" w:hAnsi="Calibri" w:cs="Calibri"/>
          <w:sz w:val="22"/>
          <w:szCs w:val="22"/>
        </w:rPr>
      </w:pPr>
    </w:p>
    <w:p w14:paraId="6DA0AC2F" w14:textId="77777777" w:rsidR="009E41A1" w:rsidRDefault="009E41A1" w:rsidP="009E41A1">
      <w:pPr>
        <w:spacing w:line="240" w:lineRule="auto"/>
        <w:rPr>
          <w:rFonts w:ascii="Calibri" w:eastAsia="Times New Roman" w:hAnsi="Calibri" w:cs="Calibri"/>
          <w:sz w:val="22"/>
          <w:szCs w:val="22"/>
        </w:rPr>
      </w:pPr>
    </w:p>
    <w:p w14:paraId="47FA754B" w14:textId="09CA910C"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Yire</w:t>
      </w:r>
      <w:r w:rsidR="00A0061A">
        <w:rPr>
          <w:rFonts w:ascii="Calibri" w:eastAsia="Times New Roman" w:hAnsi="Calibri" w:cs="Calibri"/>
          <w:sz w:val="22"/>
          <w:szCs w:val="22"/>
        </w:rPr>
        <w:t>h</w:t>
      </w:r>
      <w:r>
        <w:rPr>
          <w:rFonts w:ascii="Calibri" w:eastAsia="Times New Roman" w:hAnsi="Calibri" w:cs="Calibri"/>
          <w:sz w:val="22"/>
          <w:szCs w:val="22"/>
        </w:rPr>
        <w:t xml:space="preserve"> Martinez-Torres (Dr. Jean Smith</w:t>
      </w:r>
      <w:r w:rsidR="00080A98">
        <w:rPr>
          <w:rFonts w:ascii="Calibri" w:eastAsia="Times New Roman" w:hAnsi="Calibri" w:cs="Calibri"/>
          <w:sz w:val="22"/>
          <w:szCs w:val="22"/>
        </w:rPr>
        <w:t>)</w:t>
      </w:r>
    </w:p>
    <w:p w14:paraId="6E729F93" w14:textId="359AF574" w:rsidR="009E41A1" w:rsidRDefault="00AF1AD6" w:rsidP="009E41A1">
      <w:pPr>
        <w:spacing w:line="240" w:lineRule="auto"/>
        <w:rPr>
          <w:rFonts w:ascii="Calibri" w:eastAsia="Times New Roman" w:hAnsi="Calibri" w:cs="Calibri"/>
          <w:sz w:val="22"/>
          <w:szCs w:val="22"/>
        </w:rPr>
      </w:pPr>
      <w:hyperlink r:id="rId78" w:history="1">
        <w:r w:rsidRPr="006911CD">
          <w:rPr>
            <w:rStyle w:val="Hyperlink"/>
            <w:rFonts w:ascii="Calibri" w:eastAsia="Times New Roman" w:hAnsi="Calibri" w:cs="Calibri"/>
            <w:sz w:val="22"/>
            <w:szCs w:val="22"/>
          </w:rPr>
          <w:t>ymartineztorres@stetson.edu</w:t>
        </w:r>
      </w:hyperlink>
    </w:p>
    <w:p w14:paraId="3E60C8BB" w14:textId="77777777" w:rsidR="009E41A1" w:rsidRPr="00752C8E" w:rsidRDefault="009E41A1" w:rsidP="009E41A1">
      <w:pPr>
        <w:spacing w:after="5" w:line="249" w:lineRule="auto"/>
        <w:ind w:right="55"/>
        <w:rPr>
          <w:rFonts w:ascii="Calibri" w:hAnsi="Calibri" w:cs="Calibri"/>
          <w:b/>
          <w:bCs/>
          <w:sz w:val="22"/>
          <w:szCs w:val="22"/>
        </w:rPr>
      </w:pPr>
      <w:r w:rsidRPr="00752C8E">
        <w:rPr>
          <w:rFonts w:ascii="Calibri" w:hAnsi="Calibri" w:cs="Calibri"/>
          <w:b/>
          <w:bCs/>
          <w:sz w:val="22"/>
          <w:szCs w:val="22"/>
        </w:rPr>
        <w:t>Identifying Protein Domains Required for Yeast Cell Fusion</w:t>
      </w:r>
    </w:p>
    <w:p w14:paraId="2201915E" w14:textId="77777777" w:rsidR="009E41A1" w:rsidRPr="00752C8E" w:rsidRDefault="009E41A1" w:rsidP="009E41A1">
      <w:pPr>
        <w:spacing w:line="240" w:lineRule="auto"/>
        <w:rPr>
          <w:rFonts w:ascii="Calibri" w:hAnsi="Calibri" w:cs="Calibri"/>
          <w:b/>
          <w:bCs/>
          <w:sz w:val="22"/>
          <w:szCs w:val="22"/>
          <w:u w:val="single"/>
        </w:rPr>
      </w:pPr>
      <w:r w:rsidRPr="00752C8E">
        <w:rPr>
          <w:rFonts w:ascii="Calibri" w:hAnsi="Calibri" w:cs="Calibri"/>
          <w:sz w:val="22"/>
          <w:szCs w:val="22"/>
        </w:rPr>
        <w:t>Cell fusion is a highly regulated process that only occurs in certain conditions. It is essential during many stages of eukaryotic life, from fertilization to muscle development, and is an important biological mechanism. Cell fusion in the budding yeast, </w:t>
      </w:r>
      <w:r w:rsidRPr="00752C8E">
        <w:rPr>
          <w:rFonts w:ascii="Calibri" w:hAnsi="Calibri" w:cs="Calibri"/>
          <w:i/>
          <w:iCs/>
          <w:sz w:val="22"/>
          <w:szCs w:val="22"/>
        </w:rPr>
        <w:t>Saccharomyces cerevisiae</w:t>
      </w:r>
      <w:r w:rsidRPr="00752C8E">
        <w:rPr>
          <w:rFonts w:ascii="Calibri" w:hAnsi="Calibri" w:cs="Calibri"/>
          <w:sz w:val="22"/>
          <w:szCs w:val="22"/>
        </w:rPr>
        <w:t>, serves as an ideal model for examining the molecular interactions required for fusion. Yeast cell fusion occurs when two haploid cells of different mating types join to form a diploid zygote. This process involves cell cycle arrest, transcription of mating-specific genes, and cell polarization towards the mating partner. The fusing cells then connect to form a flat interface called the zone of cell fusion (ZCF). Before their plasma membranes can fuse to form a single cytoplasm, their cell walls must be degraded specifically at the ZCF. One protein known to regulate this process is Fus1, which is a mating-specific transmembrane protein that localizes at the ZCF with a cytoplasmic C-terminal SH3 domain. Given that SH3 domains tend to mediate protein-protein interactions, Fus1 is thought to act as a scaffold for other fusion proteins at the ZCF. Although one study has found that creating a mutation in the SH3 domain affects the mating efficiency, its exact function is still unknown. Here, we created two truncations of the SH3 domain in the Fus1 protein, one full truncation and one where just the 17 amino acids containing the distal loop and last beta sheet of the SH3 domain are removed. Both truncations were created using molecular cloning methods and included a C-terminal GFP tag for protein localization studies. These mutations were incorporated into yeast using homologous recombination and their fusion efficiency was assayed using both growth-based and microscopy-based assays. We found that both mutations reduced yeast fusion efficiency, suggesting that the SH3 domain is critical for Fus1’s function.</w:t>
      </w:r>
    </w:p>
    <w:p w14:paraId="3132780D" w14:textId="77777777" w:rsidR="009E41A1" w:rsidRDefault="009E41A1" w:rsidP="009E41A1">
      <w:pPr>
        <w:spacing w:line="240" w:lineRule="auto"/>
        <w:rPr>
          <w:rFonts w:ascii="Calibri" w:eastAsia="Times New Roman" w:hAnsi="Calibri" w:cs="Calibri"/>
          <w:sz w:val="22"/>
          <w:szCs w:val="22"/>
        </w:rPr>
      </w:pPr>
    </w:p>
    <w:p w14:paraId="78344756"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Heather McGee (Dr. Robert Maglievaz)</w:t>
      </w:r>
    </w:p>
    <w:p w14:paraId="08A1AC6D" w14:textId="77777777" w:rsidR="009E41A1" w:rsidRDefault="009E41A1" w:rsidP="009E41A1">
      <w:pPr>
        <w:spacing w:line="240" w:lineRule="auto"/>
      </w:pPr>
      <w:hyperlink r:id="rId79" w:history="1">
        <w:r w:rsidRPr="0056010F">
          <w:rPr>
            <w:rStyle w:val="Hyperlink"/>
            <w:rFonts w:ascii="Calibri" w:eastAsia="Times New Roman" w:hAnsi="Calibri" w:cs="Calibri"/>
            <w:sz w:val="22"/>
            <w:szCs w:val="22"/>
          </w:rPr>
          <w:t>hmcgee@stetson.edu</w:t>
        </w:r>
      </w:hyperlink>
    </w:p>
    <w:p w14:paraId="762C9462" w14:textId="77777777" w:rsidR="00145305" w:rsidRPr="00145305" w:rsidRDefault="00145305" w:rsidP="00145305">
      <w:pPr>
        <w:spacing w:line="240" w:lineRule="auto"/>
        <w:rPr>
          <w:rFonts w:ascii="Calibri" w:eastAsia="Times New Roman" w:hAnsi="Calibri" w:cs="Calibri"/>
          <w:b/>
          <w:bCs/>
          <w:sz w:val="22"/>
          <w:szCs w:val="22"/>
        </w:rPr>
      </w:pPr>
      <w:bookmarkStart w:id="82" w:name="_Hlk194347642"/>
      <w:r w:rsidRPr="00145305">
        <w:rPr>
          <w:rFonts w:ascii="Calibri" w:eastAsia="Times New Roman" w:hAnsi="Calibri" w:cs="Calibri"/>
          <w:b/>
          <w:bCs/>
          <w:sz w:val="22"/>
          <w:szCs w:val="22"/>
        </w:rPr>
        <w:t>Can food pantries effectively meet the dietary needs of clients with diabetes, prediabetes, and hypertension based on current prevalence estimates?</w:t>
      </w:r>
    </w:p>
    <w:bookmarkEnd w:id="82"/>
    <w:p w14:paraId="03B71180" w14:textId="736EB03A" w:rsidR="00145305" w:rsidRDefault="00145305" w:rsidP="00145305">
      <w:pPr>
        <w:spacing w:line="240" w:lineRule="auto"/>
        <w:rPr>
          <w:rFonts w:ascii="Calibri" w:eastAsia="Times New Roman" w:hAnsi="Calibri" w:cs="Calibri"/>
          <w:sz w:val="22"/>
          <w:szCs w:val="22"/>
        </w:rPr>
      </w:pPr>
      <w:r w:rsidRPr="00145305">
        <w:rPr>
          <w:rFonts w:ascii="Calibri" w:eastAsia="Times New Roman" w:hAnsi="Calibri" w:cs="Calibri"/>
          <w:sz w:val="22"/>
          <w:szCs w:val="22"/>
        </w:rPr>
        <w:t>The U.S. Department of Agriculture (USDA) defines food insecurity as the inability to obtain enough food for a healthy lifestyle. In 2023, approximately 18 million American households (13.5%) were food insecure. Research shows that food insecurity is more common among individuals with diabetes, with food-insecure adults at a higher risk of developing type 2 diabetes. A 2014 study by Feeding America revealed that 33% of food-insecure households had members with diabetes, while 58% had members with high blood pressure. By 2022, 49 million individuals were receiving charitable food assistance, highlighting the critical role of food pantries in addressing dietary needs. However, food pantries often lack crucial data on clients' dietary needs and health conditions, making it difficult to serve them effectively. A study using statistical methods found that 93.5% of participants had at least one chronic health condition, with 54.3% having diabetes and 53% having hypertension. These findings indicate that pantry managers cannot rely on outdated estimates and need current data on health conditions among clients to meet their nutritional needs, emphasizing the importance of regular data collection for effective service provision.</w:t>
      </w:r>
    </w:p>
    <w:p w14:paraId="3D608094" w14:textId="77777777" w:rsidR="009E41A1" w:rsidRDefault="009E41A1" w:rsidP="009E41A1">
      <w:pPr>
        <w:spacing w:line="240" w:lineRule="auto"/>
        <w:rPr>
          <w:rFonts w:ascii="Calibri" w:eastAsia="Times New Roman" w:hAnsi="Calibri" w:cs="Calibri"/>
          <w:sz w:val="22"/>
          <w:szCs w:val="22"/>
        </w:rPr>
      </w:pPr>
    </w:p>
    <w:p w14:paraId="3A318356"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Meghan Meloy (Dr. Melissa Gibbs)</w:t>
      </w:r>
    </w:p>
    <w:p w14:paraId="18883E5B" w14:textId="7F203CBC" w:rsidR="009E41A1" w:rsidRDefault="003C575C" w:rsidP="009E41A1">
      <w:pPr>
        <w:spacing w:line="240" w:lineRule="auto"/>
        <w:rPr>
          <w:rFonts w:ascii="Calibri" w:eastAsia="Times New Roman" w:hAnsi="Calibri" w:cs="Calibri"/>
          <w:sz w:val="22"/>
          <w:szCs w:val="22"/>
        </w:rPr>
      </w:pPr>
      <w:hyperlink r:id="rId80" w:history="1">
        <w:r w:rsidRPr="006911CD">
          <w:rPr>
            <w:rStyle w:val="Hyperlink"/>
            <w:rFonts w:ascii="Calibri" w:eastAsia="Times New Roman" w:hAnsi="Calibri" w:cs="Calibri"/>
            <w:sz w:val="22"/>
            <w:szCs w:val="22"/>
          </w:rPr>
          <w:t>mmeloy@stetson.edu</w:t>
        </w:r>
      </w:hyperlink>
      <w:r>
        <w:rPr>
          <w:rFonts w:ascii="Calibri" w:eastAsia="Times New Roman" w:hAnsi="Calibri" w:cs="Calibri"/>
          <w:sz w:val="22"/>
          <w:szCs w:val="22"/>
        </w:rPr>
        <w:t xml:space="preserve"> </w:t>
      </w:r>
    </w:p>
    <w:p w14:paraId="3DCCE0CE" w14:textId="77777777" w:rsidR="009E41A1" w:rsidRPr="00C9731B" w:rsidRDefault="009E41A1" w:rsidP="009E41A1">
      <w:pPr>
        <w:spacing w:line="240" w:lineRule="auto"/>
        <w:rPr>
          <w:rFonts w:ascii="Calibri" w:eastAsia="Times New Roman" w:hAnsi="Calibri" w:cs="Calibri"/>
          <w:b/>
          <w:bCs/>
          <w:sz w:val="22"/>
          <w:szCs w:val="22"/>
        </w:rPr>
      </w:pPr>
      <w:r w:rsidRPr="00C9731B">
        <w:rPr>
          <w:rFonts w:ascii="Calibri" w:eastAsia="Times New Roman" w:hAnsi="Calibri" w:cs="Calibri"/>
          <w:b/>
          <w:bCs/>
          <w:sz w:val="22"/>
          <w:szCs w:val="22"/>
        </w:rPr>
        <w:t>Changes in Abundance of Gar and Bluegill Sunfish in a Florida Spring</w:t>
      </w:r>
    </w:p>
    <w:p w14:paraId="77D91E11" w14:textId="77777777" w:rsidR="009E41A1" w:rsidRPr="00C9731B" w:rsidRDefault="009E41A1" w:rsidP="009E41A1">
      <w:pPr>
        <w:spacing w:line="240" w:lineRule="auto"/>
        <w:rPr>
          <w:rFonts w:ascii="Calibri" w:eastAsia="Times New Roman" w:hAnsi="Calibri" w:cs="Calibri"/>
          <w:sz w:val="22"/>
          <w:szCs w:val="22"/>
        </w:rPr>
      </w:pPr>
      <w:r w:rsidRPr="00C9731B">
        <w:rPr>
          <w:rFonts w:ascii="Calibri" w:eastAsia="Times New Roman" w:hAnsi="Calibri" w:cs="Calibri"/>
          <w:sz w:val="22"/>
          <w:szCs w:val="22"/>
        </w:rPr>
        <w:t>Freshwater spring ecosystems serve as biodiversity hotspots, supporting diverse fish communities influenced by both biotic and abiotic factors. This study examined long-term shifts in fish populations in Volusia Blue Spring, Florida, by analyzing 2024 field data along with 20 years of pre-existing datasets. Specifically, we assessed density trends of Florida gar (</w:t>
      </w:r>
      <w:r w:rsidRPr="00C9731B">
        <w:rPr>
          <w:rFonts w:ascii="Calibri" w:eastAsia="Times New Roman" w:hAnsi="Calibri" w:cs="Calibri"/>
          <w:i/>
          <w:iCs/>
          <w:sz w:val="22"/>
          <w:szCs w:val="22"/>
        </w:rPr>
        <w:t xml:space="preserve">Lepisosteus </w:t>
      </w:r>
      <w:proofErr w:type="spellStart"/>
      <w:r w:rsidRPr="00C9731B">
        <w:rPr>
          <w:rFonts w:ascii="Calibri" w:eastAsia="Times New Roman" w:hAnsi="Calibri" w:cs="Calibri"/>
          <w:i/>
          <w:iCs/>
          <w:sz w:val="22"/>
          <w:szCs w:val="22"/>
        </w:rPr>
        <w:t>platyrhinchus</w:t>
      </w:r>
      <w:proofErr w:type="spellEnd"/>
      <w:r w:rsidRPr="00C9731B">
        <w:rPr>
          <w:rFonts w:ascii="Calibri" w:eastAsia="Times New Roman" w:hAnsi="Calibri" w:cs="Calibri"/>
          <w:sz w:val="22"/>
          <w:szCs w:val="22"/>
        </w:rPr>
        <w:t xml:space="preserve">), longnose gar </w:t>
      </w:r>
      <w:r w:rsidRPr="00C9731B">
        <w:rPr>
          <w:rFonts w:ascii="Calibri" w:eastAsia="Times New Roman" w:hAnsi="Calibri" w:cs="Calibri"/>
          <w:sz w:val="22"/>
          <w:szCs w:val="22"/>
        </w:rPr>
        <w:lastRenderedPageBreak/>
        <w:t>(</w:t>
      </w:r>
      <w:r w:rsidRPr="00C9731B">
        <w:rPr>
          <w:rFonts w:ascii="Calibri" w:eastAsia="Times New Roman" w:hAnsi="Calibri" w:cs="Calibri"/>
          <w:i/>
          <w:iCs/>
          <w:sz w:val="22"/>
          <w:szCs w:val="22"/>
        </w:rPr>
        <w:t>Lepisosteus osseus</w:t>
      </w:r>
      <w:r w:rsidRPr="00C9731B">
        <w:rPr>
          <w:rFonts w:ascii="Calibri" w:eastAsia="Times New Roman" w:hAnsi="Calibri" w:cs="Calibri"/>
          <w:sz w:val="22"/>
          <w:szCs w:val="22"/>
        </w:rPr>
        <w:t>), sunfish species (</w:t>
      </w:r>
      <w:r w:rsidRPr="00C9731B">
        <w:rPr>
          <w:rFonts w:ascii="Calibri" w:eastAsia="Times New Roman" w:hAnsi="Calibri" w:cs="Calibri"/>
          <w:i/>
          <w:iCs/>
          <w:sz w:val="22"/>
          <w:szCs w:val="22"/>
        </w:rPr>
        <w:t>Lepomis spp</w:t>
      </w:r>
      <w:r w:rsidRPr="00C9731B">
        <w:rPr>
          <w:rFonts w:ascii="Calibri" w:eastAsia="Times New Roman" w:hAnsi="Calibri" w:cs="Calibri"/>
          <w:sz w:val="22"/>
          <w:szCs w:val="22"/>
        </w:rPr>
        <w:t>.), and small fish (mosquitofish, mollies, and killifish) across four stations in the spring run. Linear regression analyses revealed a significant decline in the density of sunfish and small fish over time (p &lt; 0.01), while gar densities significantly increased at stations 1, 2, and 3 (p &lt; 0.001) but remained stable at station 4 (p = 0.08). These findings suggest a shift in community composition, potentially driven by increased predation pressure from gar, changes in prey availability, and habitat modifications due to increased usage by recreating humans and restoration efforts. The decline in sunfish populations may indicate broader ecological imbalances, affecting trophic interactions and overall ecosystem stability. Given the increasing pressures on freshwater systems from climate change, habitat alterations, and human activity, continued monitoring and management strategies are essential to maintain ecological integrity in Volusia Blue Spring.</w:t>
      </w:r>
    </w:p>
    <w:p w14:paraId="5F636D35" w14:textId="77777777" w:rsidR="009E41A1" w:rsidRDefault="009E41A1" w:rsidP="009E41A1">
      <w:pPr>
        <w:spacing w:line="240" w:lineRule="auto"/>
        <w:rPr>
          <w:rFonts w:ascii="Calibri" w:eastAsia="Times New Roman" w:hAnsi="Calibri" w:cs="Calibri"/>
          <w:sz w:val="22"/>
          <w:szCs w:val="22"/>
        </w:rPr>
      </w:pPr>
    </w:p>
    <w:p w14:paraId="04616DFD"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 xml:space="preserve">Nikki Membiela (Dr. Erik Johnson and Dr. Hannah </w:t>
      </w:r>
      <w:proofErr w:type="spellStart"/>
      <w:r>
        <w:rPr>
          <w:rFonts w:ascii="Calibri" w:eastAsia="Times New Roman" w:hAnsi="Calibri" w:cs="Calibri"/>
          <w:sz w:val="22"/>
          <w:szCs w:val="22"/>
        </w:rPr>
        <w:t>Marklry</w:t>
      </w:r>
      <w:proofErr w:type="spellEnd"/>
      <w:r>
        <w:rPr>
          <w:rFonts w:ascii="Calibri" w:eastAsia="Times New Roman" w:hAnsi="Calibri" w:cs="Calibri"/>
          <w:sz w:val="22"/>
          <w:szCs w:val="22"/>
        </w:rPr>
        <w:t>)</w:t>
      </w:r>
    </w:p>
    <w:p w14:paraId="28C52D52" w14:textId="77777777" w:rsidR="009E41A1" w:rsidRDefault="009E41A1" w:rsidP="009E41A1">
      <w:pPr>
        <w:spacing w:line="240" w:lineRule="auto"/>
        <w:rPr>
          <w:rFonts w:ascii="Calibri" w:eastAsia="Times New Roman" w:hAnsi="Calibri" w:cs="Calibri"/>
          <w:sz w:val="22"/>
          <w:szCs w:val="22"/>
        </w:rPr>
      </w:pPr>
      <w:hyperlink r:id="rId81" w:history="1">
        <w:r w:rsidRPr="002C7ED6">
          <w:rPr>
            <w:rStyle w:val="Hyperlink"/>
            <w:rFonts w:ascii="Calibri" w:eastAsia="Times New Roman" w:hAnsi="Calibri" w:cs="Calibri"/>
            <w:sz w:val="22"/>
            <w:szCs w:val="22"/>
          </w:rPr>
          <w:t>nmembiela@stetson.edu</w:t>
        </w:r>
      </w:hyperlink>
    </w:p>
    <w:p w14:paraId="2F687549" w14:textId="77777777" w:rsidR="009E41A1" w:rsidRPr="00E17C45" w:rsidRDefault="009E41A1" w:rsidP="009E41A1">
      <w:pPr>
        <w:spacing w:line="240" w:lineRule="auto"/>
        <w:rPr>
          <w:rFonts w:ascii="Calibri" w:eastAsia="Times New Roman" w:hAnsi="Calibri" w:cs="Calibri"/>
          <w:b/>
          <w:bCs/>
          <w:sz w:val="22"/>
          <w:szCs w:val="22"/>
        </w:rPr>
      </w:pPr>
      <w:bookmarkStart w:id="83" w:name="_Hlk194305071"/>
      <w:r w:rsidRPr="00E17C45">
        <w:rPr>
          <w:rFonts w:ascii="Calibri" w:eastAsia="Times New Roman" w:hAnsi="Calibri" w:cs="Calibri"/>
          <w:b/>
          <w:bCs/>
          <w:sz w:val="22"/>
          <w:szCs w:val="22"/>
        </w:rPr>
        <w:t>Biracial Double-Consciousness in the Works of Nella Larsen</w:t>
      </w:r>
      <w:bookmarkEnd w:id="83"/>
      <w:r>
        <w:rPr>
          <w:rFonts w:ascii="Calibri" w:eastAsia="Times New Roman" w:hAnsi="Calibri" w:cs="Calibri"/>
          <w:b/>
          <w:bCs/>
          <w:sz w:val="22"/>
          <w:szCs w:val="22"/>
        </w:rPr>
        <w:t>*</w:t>
      </w:r>
    </w:p>
    <w:p w14:paraId="55684AD5" w14:textId="77777777" w:rsidR="009E41A1" w:rsidRDefault="009E41A1" w:rsidP="009E41A1">
      <w:pPr>
        <w:spacing w:line="240" w:lineRule="auto"/>
        <w:rPr>
          <w:rFonts w:ascii="Calibri" w:eastAsia="Times New Roman" w:hAnsi="Calibri" w:cs="Calibri"/>
          <w:sz w:val="22"/>
          <w:szCs w:val="22"/>
        </w:rPr>
      </w:pPr>
      <w:r w:rsidRPr="00E17C45">
        <w:rPr>
          <w:rFonts w:ascii="Calibri" w:eastAsia="Times New Roman" w:hAnsi="Calibri" w:cs="Calibri"/>
          <w:sz w:val="22"/>
          <w:szCs w:val="22"/>
        </w:rPr>
        <w:t>In 1903, W. E. B. Du Bois defined “double-consciousness” as the “sense of always looking at one’s self through the eyes of others” in his seminal text, The Souls of Black Folk. Du Bois outlined this as the Black man’s striving—to break free from the color line and exist as one whole person. I propose that for biracial individuals in the United States, specifically those of one Black parent and one White parent, this concept takes on a different meaning. The biracial identity in the U.S. is one that is often met with contestation. Concepts of the “one-drop” rule or hypodescent have led many to either identify solely with Blackness or to “pass” in society as White. Existence as a “whole person” racially is complicated as they look at themselves through the eyes of Whiteness and Blackness. Nella Larsen, a contemporary of Du Bois, tackles these subjects in her 1928 and 1929 works Quicksand and Passing where her biracial principal characters navigate this complex relationship to the color line. I will be examining how Nella Larsen’s works both critique and redefine Du Bois’ ideas of double consciousness for biracial women and how this redefinition manifests today.</w:t>
      </w:r>
    </w:p>
    <w:p w14:paraId="1D0BBB00"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*This research was supported by a 2024 SURE Grant</w:t>
      </w:r>
    </w:p>
    <w:p w14:paraId="6611BEDF" w14:textId="77777777" w:rsidR="009E41A1" w:rsidRDefault="009E41A1" w:rsidP="009E41A1">
      <w:pPr>
        <w:spacing w:line="240" w:lineRule="auto"/>
        <w:rPr>
          <w:rFonts w:ascii="Calibri" w:eastAsia="Times New Roman" w:hAnsi="Calibri" w:cs="Calibri"/>
          <w:sz w:val="22"/>
          <w:szCs w:val="22"/>
        </w:rPr>
      </w:pPr>
    </w:p>
    <w:p w14:paraId="51D462FA"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Evelyn Moore (Dr. Jelena Petrovic)</w:t>
      </w:r>
    </w:p>
    <w:p w14:paraId="5BE5F539" w14:textId="77777777" w:rsidR="009E41A1" w:rsidRDefault="009E41A1" w:rsidP="009E41A1">
      <w:pPr>
        <w:spacing w:line="240" w:lineRule="auto"/>
        <w:rPr>
          <w:rFonts w:ascii="Calibri" w:eastAsia="Times New Roman" w:hAnsi="Calibri" w:cs="Calibri"/>
          <w:sz w:val="22"/>
          <w:szCs w:val="22"/>
        </w:rPr>
      </w:pPr>
      <w:hyperlink r:id="rId82" w:history="1">
        <w:r w:rsidRPr="0018295C">
          <w:rPr>
            <w:rStyle w:val="Hyperlink"/>
            <w:rFonts w:ascii="Calibri" w:eastAsia="Times New Roman" w:hAnsi="Calibri" w:cs="Calibri"/>
            <w:sz w:val="22"/>
            <w:szCs w:val="22"/>
          </w:rPr>
          <w:t>emmoore@stetson.edu</w:t>
        </w:r>
      </w:hyperlink>
    </w:p>
    <w:p w14:paraId="1FFD74D5" w14:textId="77777777" w:rsidR="009E41A1" w:rsidRPr="0052251E" w:rsidRDefault="009E41A1" w:rsidP="009E41A1">
      <w:pPr>
        <w:spacing w:line="240" w:lineRule="auto"/>
        <w:rPr>
          <w:rFonts w:ascii="Calibri" w:eastAsia="Times New Roman" w:hAnsi="Calibri" w:cs="Calibri"/>
          <w:b/>
          <w:bCs/>
          <w:sz w:val="22"/>
          <w:szCs w:val="22"/>
        </w:rPr>
      </w:pPr>
      <w:r w:rsidRPr="0052251E">
        <w:rPr>
          <w:rFonts w:ascii="Calibri" w:eastAsia="Times New Roman" w:hAnsi="Calibri" w:cs="Calibri"/>
          <w:b/>
          <w:bCs/>
          <w:sz w:val="22"/>
          <w:szCs w:val="22"/>
        </w:rPr>
        <w:t>Scrolling for Votes: A Rhetorical Analysis of Kamala Harris’ Presidential Campaign on TikTok</w:t>
      </w:r>
    </w:p>
    <w:p w14:paraId="5977E326" w14:textId="77777777" w:rsidR="009E41A1" w:rsidRDefault="009E41A1" w:rsidP="009E41A1">
      <w:pPr>
        <w:spacing w:line="240" w:lineRule="auto"/>
        <w:rPr>
          <w:rFonts w:ascii="Calibri" w:eastAsia="Times New Roman" w:hAnsi="Calibri" w:cs="Calibri"/>
          <w:sz w:val="22"/>
          <w:szCs w:val="22"/>
        </w:rPr>
      </w:pPr>
      <w:r w:rsidRPr="0052251E">
        <w:rPr>
          <w:rFonts w:ascii="Calibri" w:eastAsia="Times New Roman" w:hAnsi="Calibri" w:cs="Calibri"/>
          <w:sz w:val="22"/>
          <w:szCs w:val="22"/>
        </w:rPr>
        <w:t>This research examines how Kamala Harris utilized TikTok to develop her political persona</w:t>
      </w:r>
      <w:r>
        <w:rPr>
          <w:rFonts w:ascii="Calibri" w:eastAsia="Times New Roman" w:hAnsi="Calibri" w:cs="Calibri"/>
          <w:sz w:val="22"/>
          <w:szCs w:val="22"/>
        </w:rPr>
        <w:t xml:space="preserve"> </w:t>
      </w:r>
      <w:r w:rsidRPr="0052251E">
        <w:rPr>
          <w:rFonts w:ascii="Calibri" w:eastAsia="Times New Roman" w:hAnsi="Calibri" w:cs="Calibri"/>
          <w:sz w:val="22"/>
          <w:szCs w:val="22"/>
        </w:rPr>
        <w:t>and connect with voters during the 2024 presidential election. This study addresses a gap in</w:t>
      </w:r>
      <w:r>
        <w:rPr>
          <w:rFonts w:ascii="Calibri" w:eastAsia="Times New Roman" w:hAnsi="Calibri" w:cs="Calibri"/>
          <w:sz w:val="22"/>
          <w:szCs w:val="22"/>
        </w:rPr>
        <w:t xml:space="preserve"> </w:t>
      </w:r>
      <w:r w:rsidRPr="0052251E">
        <w:rPr>
          <w:rFonts w:ascii="Calibri" w:eastAsia="Times New Roman" w:hAnsi="Calibri" w:cs="Calibri"/>
          <w:sz w:val="22"/>
          <w:szCs w:val="22"/>
        </w:rPr>
        <w:t>research of presidential rhetoric on short-form video platforms by analyzing content posted</w:t>
      </w:r>
      <w:r>
        <w:rPr>
          <w:rFonts w:ascii="Calibri" w:eastAsia="Times New Roman" w:hAnsi="Calibri" w:cs="Calibri"/>
          <w:sz w:val="22"/>
          <w:szCs w:val="22"/>
        </w:rPr>
        <w:t xml:space="preserve"> </w:t>
      </w:r>
      <w:r w:rsidRPr="0052251E">
        <w:rPr>
          <w:rFonts w:ascii="Calibri" w:eastAsia="Times New Roman" w:hAnsi="Calibri" w:cs="Calibri"/>
          <w:sz w:val="22"/>
          <w:szCs w:val="22"/>
        </w:rPr>
        <w:t>on Kamala’s official campaign TikTok account (@kamalahq) during the duration of the</w:t>
      </w:r>
      <w:r>
        <w:rPr>
          <w:rFonts w:ascii="Calibri" w:eastAsia="Times New Roman" w:hAnsi="Calibri" w:cs="Calibri"/>
          <w:sz w:val="22"/>
          <w:szCs w:val="22"/>
        </w:rPr>
        <w:t xml:space="preserve"> </w:t>
      </w:r>
      <w:r w:rsidRPr="0052251E">
        <w:rPr>
          <w:rFonts w:ascii="Calibri" w:eastAsia="Times New Roman" w:hAnsi="Calibri" w:cs="Calibri"/>
          <w:sz w:val="22"/>
          <w:szCs w:val="22"/>
        </w:rPr>
        <w:t>presidential campaign, spanning from mid-July to election day (November 5th, 2024). This</w:t>
      </w:r>
      <w:r>
        <w:rPr>
          <w:rFonts w:ascii="Calibri" w:eastAsia="Times New Roman" w:hAnsi="Calibri" w:cs="Calibri"/>
          <w:sz w:val="22"/>
          <w:szCs w:val="22"/>
        </w:rPr>
        <w:t xml:space="preserve"> </w:t>
      </w:r>
      <w:r w:rsidRPr="0052251E">
        <w:rPr>
          <w:rFonts w:ascii="Calibri" w:eastAsia="Times New Roman" w:hAnsi="Calibri" w:cs="Calibri"/>
          <w:sz w:val="22"/>
          <w:szCs w:val="22"/>
        </w:rPr>
        <w:t>includes campaign announcements, trend-based content, content revealing personal details</w:t>
      </w:r>
      <w:r>
        <w:rPr>
          <w:rFonts w:ascii="Calibri" w:eastAsia="Times New Roman" w:hAnsi="Calibri" w:cs="Calibri"/>
          <w:sz w:val="22"/>
          <w:szCs w:val="22"/>
        </w:rPr>
        <w:t xml:space="preserve">  </w:t>
      </w:r>
      <w:r w:rsidRPr="0052251E">
        <w:rPr>
          <w:rFonts w:ascii="Calibri" w:eastAsia="Times New Roman" w:hAnsi="Calibri" w:cs="Calibri"/>
          <w:sz w:val="22"/>
          <w:szCs w:val="22"/>
        </w:rPr>
        <w:t>and humor. Through persona criticism the study examines how Harris constructs an identity</w:t>
      </w:r>
      <w:r>
        <w:rPr>
          <w:rFonts w:ascii="Calibri" w:eastAsia="Times New Roman" w:hAnsi="Calibri" w:cs="Calibri"/>
          <w:sz w:val="22"/>
          <w:szCs w:val="22"/>
        </w:rPr>
        <w:t xml:space="preserve"> </w:t>
      </w:r>
      <w:r w:rsidRPr="0052251E">
        <w:rPr>
          <w:rFonts w:ascii="Calibri" w:eastAsia="Times New Roman" w:hAnsi="Calibri" w:cs="Calibri"/>
          <w:sz w:val="22"/>
          <w:szCs w:val="22"/>
        </w:rPr>
        <w:t>that can be perceived to be authentic. Data collection involves screen recordings, screenshots,</w:t>
      </w:r>
      <w:r>
        <w:rPr>
          <w:rFonts w:ascii="Calibri" w:eastAsia="Times New Roman" w:hAnsi="Calibri" w:cs="Calibri"/>
          <w:sz w:val="22"/>
          <w:szCs w:val="22"/>
        </w:rPr>
        <w:t xml:space="preserve"> </w:t>
      </w:r>
      <w:r w:rsidRPr="0052251E">
        <w:rPr>
          <w:rFonts w:ascii="Calibri" w:eastAsia="Times New Roman" w:hAnsi="Calibri" w:cs="Calibri"/>
          <w:sz w:val="22"/>
          <w:szCs w:val="22"/>
        </w:rPr>
        <w:t>and video transcripts of publicly available TikTok content. 14 TikTok videos will be</w:t>
      </w:r>
      <w:r>
        <w:rPr>
          <w:rFonts w:ascii="Calibri" w:eastAsia="Times New Roman" w:hAnsi="Calibri" w:cs="Calibri"/>
          <w:sz w:val="22"/>
          <w:szCs w:val="22"/>
        </w:rPr>
        <w:t xml:space="preserve"> </w:t>
      </w:r>
      <w:r w:rsidRPr="0052251E">
        <w:rPr>
          <w:rFonts w:ascii="Calibri" w:eastAsia="Times New Roman" w:hAnsi="Calibri" w:cs="Calibri"/>
          <w:sz w:val="22"/>
          <w:szCs w:val="22"/>
        </w:rPr>
        <w:t>analyzed. Analysis includes textual analysis of rhetorical appeals, language, tone, and visuals.</w:t>
      </w:r>
      <w:r>
        <w:rPr>
          <w:rFonts w:ascii="Calibri" w:eastAsia="Times New Roman" w:hAnsi="Calibri" w:cs="Calibri"/>
          <w:sz w:val="22"/>
          <w:szCs w:val="22"/>
        </w:rPr>
        <w:t xml:space="preserve"> </w:t>
      </w:r>
      <w:r w:rsidRPr="0052251E">
        <w:rPr>
          <w:rFonts w:ascii="Calibri" w:eastAsia="Times New Roman" w:hAnsi="Calibri" w:cs="Calibri"/>
          <w:sz w:val="22"/>
          <w:szCs w:val="22"/>
        </w:rPr>
        <w:t>The main arguments illustrated in this study are that Kamala Harris curates an “</w:t>
      </w:r>
      <w:proofErr w:type="spellStart"/>
      <w:r w:rsidRPr="0052251E">
        <w:rPr>
          <w:rFonts w:ascii="Calibri" w:eastAsia="Times New Roman" w:hAnsi="Calibri" w:cs="Calibri"/>
          <w:sz w:val="22"/>
          <w:szCs w:val="22"/>
        </w:rPr>
        <w:t>i’m</w:t>
      </w:r>
      <w:proofErr w:type="spellEnd"/>
      <w:r w:rsidRPr="0052251E">
        <w:rPr>
          <w:rFonts w:ascii="Calibri" w:eastAsia="Times New Roman" w:hAnsi="Calibri" w:cs="Calibri"/>
          <w:sz w:val="22"/>
          <w:szCs w:val="22"/>
        </w:rPr>
        <w:t xml:space="preserve"> just like</w:t>
      </w:r>
      <w:r>
        <w:rPr>
          <w:rFonts w:ascii="Calibri" w:eastAsia="Times New Roman" w:hAnsi="Calibri" w:cs="Calibri"/>
          <w:sz w:val="22"/>
          <w:szCs w:val="22"/>
        </w:rPr>
        <w:t xml:space="preserve"> </w:t>
      </w:r>
      <w:r w:rsidRPr="0052251E">
        <w:rPr>
          <w:rFonts w:ascii="Calibri" w:eastAsia="Times New Roman" w:hAnsi="Calibri" w:cs="Calibri"/>
          <w:sz w:val="22"/>
          <w:szCs w:val="22"/>
        </w:rPr>
        <w:t>you” identity while at the same time presenting a “champion of the people” identity in order</w:t>
      </w:r>
      <w:r>
        <w:rPr>
          <w:rFonts w:ascii="Calibri" w:eastAsia="Times New Roman" w:hAnsi="Calibri" w:cs="Calibri"/>
          <w:sz w:val="22"/>
          <w:szCs w:val="22"/>
        </w:rPr>
        <w:t xml:space="preserve"> </w:t>
      </w:r>
      <w:r w:rsidRPr="0052251E">
        <w:rPr>
          <w:rFonts w:ascii="Calibri" w:eastAsia="Times New Roman" w:hAnsi="Calibri" w:cs="Calibri"/>
          <w:sz w:val="22"/>
          <w:szCs w:val="22"/>
        </w:rPr>
        <w:t>to present herself as authentic and actively engage</w:t>
      </w:r>
      <w:r>
        <w:rPr>
          <w:rFonts w:ascii="Calibri" w:eastAsia="Times New Roman" w:hAnsi="Calibri" w:cs="Calibri"/>
          <w:sz w:val="22"/>
          <w:szCs w:val="22"/>
        </w:rPr>
        <w:t>d</w:t>
      </w:r>
      <w:r w:rsidRPr="0052251E">
        <w:rPr>
          <w:rFonts w:ascii="Calibri" w:eastAsia="Times New Roman" w:hAnsi="Calibri" w:cs="Calibri"/>
          <w:sz w:val="22"/>
          <w:szCs w:val="22"/>
        </w:rPr>
        <w:t xml:space="preserve"> with voters</w:t>
      </w:r>
    </w:p>
    <w:p w14:paraId="6752057D" w14:textId="77777777" w:rsidR="009E41A1" w:rsidRDefault="009E41A1" w:rsidP="009E41A1">
      <w:pPr>
        <w:spacing w:line="240" w:lineRule="auto"/>
        <w:rPr>
          <w:rFonts w:ascii="Calibri" w:eastAsia="Times New Roman" w:hAnsi="Calibri" w:cs="Calibri"/>
          <w:sz w:val="22"/>
          <w:szCs w:val="22"/>
        </w:rPr>
      </w:pPr>
    </w:p>
    <w:p w14:paraId="4888B9B2" w14:textId="77777777" w:rsidR="003C575C" w:rsidRDefault="003C575C" w:rsidP="009E41A1">
      <w:pPr>
        <w:spacing w:line="240" w:lineRule="auto"/>
        <w:rPr>
          <w:rFonts w:ascii="Calibri" w:eastAsia="Times New Roman" w:hAnsi="Calibri" w:cs="Calibri"/>
          <w:sz w:val="22"/>
          <w:szCs w:val="22"/>
        </w:rPr>
      </w:pPr>
    </w:p>
    <w:p w14:paraId="42174C7C" w14:textId="77777777" w:rsidR="003C575C" w:rsidRDefault="003C575C" w:rsidP="009E41A1">
      <w:pPr>
        <w:spacing w:line="240" w:lineRule="auto"/>
        <w:rPr>
          <w:rFonts w:ascii="Calibri" w:eastAsia="Times New Roman" w:hAnsi="Calibri" w:cs="Calibri"/>
          <w:sz w:val="22"/>
          <w:szCs w:val="22"/>
        </w:rPr>
      </w:pPr>
    </w:p>
    <w:p w14:paraId="68469B50" w14:textId="77777777" w:rsidR="003C575C" w:rsidRDefault="003C575C" w:rsidP="009E41A1">
      <w:pPr>
        <w:spacing w:line="240" w:lineRule="auto"/>
        <w:rPr>
          <w:rFonts w:ascii="Calibri" w:eastAsia="Times New Roman" w:hAnsi="Calibri" w:cs="Calibri"/>
          <w:sz w:val="22"/>
          <w:szCs w:val="22"/>
        </w:rPr>
      </w:pPr>
    </w:p>
    <w:p w14:paraId="490892E2" w14:textId="77777777" w:rsidR="003C575C" w:rsidRDefault="003C575C" w:rsidP="009E41A1">
      <w:pPr>
        <w:spacing w:line="240" w:lineRule="auto"/>
        <w:rPr>
          <w:rFonts w:ascii="Calibri" w:eastAsia="Times New Roman" w:hAnsi="Calibri" w:cs="Calibri"/>
          <w:sz w:val="22"/>
          <w:szCs w:val="22"/>
        </w:rPr>
      </w:pPr>
    </w:p>
    <w:p w14:paraId="50A980B3" w14:textId="77777777" w:rsidR="009E41A1"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lastRenderedPageBreak/>
        <w:t>Charles B Nichols</w:t>
      </w:r>
      <w:r>
        <w:rPr>
          <w:rFonts w:ascii="Calibri" w:eastAsia="Times New Roman" w:hAnsi="Calibri" w:cs="Calibri"/>
          <w:sz w:val="22"/>
          <w:szCs w:val="22"/>
        </w:rPr>
        <w:t xml:space="preserve"> (Dr. Jelena Petrovic)</w:t>
      </w:r>
    </w:p>
    <w:p w14:paraId="11BB2946" w14:textId="2E0F7EEF" w:rsidR="009E41A1" w:rsidRPr="007B5706" w:rsidRDefault="003C575C" w:rsidP="009E41A1">
      <w:pPr>
        <w:spacing w:line="240" w:lineRule="auto"/>
        <w:rPr>
          <w:rFonts w:ascii="Calibri" w:eastAsia="Times New Roman" w:hAnsi="Calibri" w:cs="Calibri"/>
          <w:sz w:val="22"/>
          <w:szCs w:val="22"/>
        </w:rPr>
      </w:pPr>
      <w:hyperlink r:id="rId83" w:history="1">
        <w:r w:rsidRPr="006911CD">
          <w:rPr>
            <w:rStyle w:val="Hyperlink"/>
            <w:rFonts w:ascii="Calibri" w:eastAsia="Times New Roman" w:hAnsi="Calibri" w:cs="Calibri"/>
            <w:sz w:val="22"/>
            <w:szCs w:val="22"/>
          </w:rPr>
          <w:t>cbnichols@stetson.edu</w:t>
        </w:r>
      </w:hyperlink>
      <w:r>
        <w:rPr>
          <w:rFonts w:ascii="Calibri" w:eastAsia="Times New Roman" w:hAnsi="Calibri" w:cs="Calibri"/>
          <w:sz w:val="22"/>
          <w:szCs w:val="22"/>
        </w:rPr>
        <w:t xml:space="preserve"> </w:t>
      </w:r>
    </w:p>
    <w:p w14:paraId="542B1887" w14:textId="77777777" w:rsidR="009E41A1" w:rsidRPr="007B5706" w:rsidRDefault="009E41A1" w:rsidP="009E41A1">
      <w:pPr>
        <w:spacing w:line="240" w:lineRule="auto"/>
        <w:rPr>
          <w:rFonts w:ascii="Calibri" w:eastAsia="Times New Roman" w:hAnsi="Calibri" w:cs="Calibri"/>
          <w:b/>
          <w:bCs/>
          <w:sz w:val="22"/>
          <w:szCs w:val="22"/>
        </w:rPr>
      </w:pPr>
      <w:r w:rsidRPr="007B5706">
        <w:rPr>
          <w:rFonts w:ascii="Calibri" w:eastAsia="Times New Roman" w:hAnsi="Calibri" w:cs="Calibri"/>
          <w:b/>
          <w:bCs/>
          <w:sz w:val="22"/>
          <w:szCs w:val="22"/>
        </w:rPr>
        <w:t>Tweets Of Turmoil: Trump’s Rhetoric On X and The Construction Of A Dystopian Narrative</w:t>
      </w:r>
    </w:p>
    <w:p w14:paraId="1458D26E"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This study analyzes Donald Trump's X (formerly Twitter) posts the month leading up to the 2024</w:t>
      </w:r>
    </w:p>
    <w:p w14:paraId="2E8D8234"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United States Presidential Election, specifically those tweeted between October 4th and</w:t>
      </w:r>
    </w:p>
    <w:p w14:paraId="05C8E03B"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November 4th, 2024. The study analyzes Trump's rhetoric, tone, and communication strategies</w:t>
      </w:r>
    </w:p>
    <w:p w14:paraId="064EFB06"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used in his efforts to mobilize his base and craft a dystopian narrative of national emergency and</w:t>
      </w:r>
    </w:p>
    <w:p w14:paraId="1F00C283"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himself as the lone savior of America. Through a combination of demonization of political</w:t>
      </w:r>
    </w:p>
    <w:p w14:paraId="7B32F14E"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opponents, fearmongering, and calls to action, Trump used his platform to portray himself as the</w:t>
      </w:r>
    </w:p>
    <w:p w14:paraId="6C6035BE"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sole protector of American values in the face of both domestic and foreign threats. The analysis</w:t>
      </w:r>
    </w:p>
    <w:p w14:paraId="41FAB654"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is based on the idea that Trump positioned Vice President Kamala Harris, President Joe Biden,</w:t>
      </w:r>
    </w:p>
    <w:p w14:paraId="4A319B8B"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and the Democratic Party in a symbolic position as agents of incompetence and</w:t>
      </w:r>
    </w:p>
    <w:p w14:paraId="6C28F3F7"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existential/internal threats and positioned himself as the sole individual who could bring order to</w:t>
      </w:r>
    </w:p>
    <w:p w14:paraId="7A244E14"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society. By means of emotionally charged rhetoric, divisive language, and appeals to nationalism</w:t>
      </w:r>
    </w:p>
    <w:p w14:paraId="5DD43F23"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and "traditional" values, Trump instilled a sense of crisis among his supporters, portraying the</w:t>
      </w:r>
    </w:p>
    <w:p w14:paraId="328714E1"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election as a struggle for the survival of the nation. The study also highlights the potency of</w:t>
      </w:r>
    </w:p>
    <w:p w14:paraId="0338DC8D"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social media today in political debate, showing how Trump's tweets became a mobilization,</w:t>
      </w:r>
    </w:p>
    <w:p w14:paraId="3771B469" w14:textId="77777777" w:rsidR="009E41A1" w:rsidRPr="007B5706"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manipulation, and dualistic opposition narrative tool of American "pureness" against perceived</w:t>
      </w:r>
    </w:p>
    <w:p w14:paraId="2022F9EA" w14:textId="77777777" w:rsidR="009E41A1" w:rsidRDefault="009E41A1" w:rsidP="009E41A1">
      <w:pPr>
        <w:spacing w:line="240" w:lineRule="auto"/>
        <w:rPr>
          <w:rFonts w:ascii="Calibri" w:eastAsia="Times New Roman" w:hAnsi="Calibri" w:cs="Calibri"/>
          <w:sz w:val="22"/>
          <w:szCs w:val="22"/>
        </w:rPr>
      </w:pPr>
      <w:r w:rsidRPr="007B5706">
        <w:rPr>
          <w:rFonts w:ascii="Calibri" w:eastAsia="Times New Roman" w:hAnsi="Calibri" w:cs="Calibri"/>
          <w:sz w:val="22"/>
          <w:szCs w:val="22"/>
        </w:rPr>
        <w:t>threats.</w:t>
      </w:r>
    </w:p>
    <w:p w14:paraId="78DA4159" w14:textId="77777777" w:rsidR="009E41A1" w:rsidRDefault="009E41A1" w:rsidP="009E41A1">
      <w:pPr>
        <w:spacing w:line="240" w:lineRule="auto"/>
        <w:rPr>
          <w:rFonts w:ascii="Calibri" w:eastAsia="Times New Roman" w:hAnsi="Calibri" w:cs="Calibri"/>
          <w:sz w:val="22"/>
          <w:szCs w:val="22"/>
        </w:rPr>
      </w:pPr>
    </w:p>
    <w:p w14:paraId="6809EE23" w14:textId="77777777" w:rsidR="009E41A1" w:rsidRPr="000D1A95" w:rsidRDefault="009E41A1" w:rsidP="009E41A1">
      <w:pPr>
        <w:spacing w:line="240" w:lineRule="auto"/>
        <w:rPr>
          <w:rFonts w:ascii="Calibri" w:eastAsia="Times New Roman" w:hAnsi="Calibri" w:cs="Calibri"/>
          <w:sz w:val="22"/>
          <w:szCs w:val="22"/>
        </w:rPr>
      </w:pPr>
      <w:r w:rsidRPr="000D1A95">
        <w:rPr>
          <w:rFonts w:ascii="Calibri" w:eastAsia="Times New Roman" w:hAnsi="Calibri" w:cs="Calibri"/>
          <w:sz w:val="22"/>
          <w:szCs w:val="22"/>
        </w:rPr>
        <w:t>Brooke O’Brien</w:t>
      </w:r>
      <w:r>
        <w:rPr>
          <w:rFonts w:ascii="Calibri" w:eastAsia="Times New Roman" w:hAnsi="Calibri" w:cs="Calibri"/>
          <w:sz w:val="22"/>
          <w:szCs w:val="22"/>
        </w:rPr>
        <w:t xml:space="preserve"> (Dr. Melinda Hall)</w:t>
      </w:r>
    </w:p>
    <w:p w14:paraId="6001A9D3" w14:textId="6C1A1142" w:rsidR="009E41A1" w:rsidRPr="000D1A95" w:rsidRDefault="003C575C" w:rsidP="009E41A1">
      <w:pPr>
        <w:spacing w:line="240" w:lineRule="auto"/>
        <w:rPr>
          <w:rFonts w:ascii="Calibri" w:eastAsia="Times New Roman" w:hAnsi="Calibri" w:cs="Calibri"/>
          <w:sz w:val="22"/>
          <w:szCs w:val="22"/>
        </w:rPr>
      </w:pPr>
      <w:hyperlink r:id="rId84" w:history="1">
        <w:r w:rsidRPr="006911CD">
          <w:rPr>
            <w:rStyle w:val="Hyperlink"/>
            <w:rFonts w:ascii="Calibri" w:eastAsia="Times New Roman" w:hAnsi="Calibri" w:cs="Calibri"/>
            <w:sz w:val="22"/>
            <w:szCs w:val="22"/>
          </w:rPr>
          <w:t>btobrien@stetson.edu</w:t>
        </w:r>
      </w:hyperlink>
      <w:r>
        <w:rPr>
          <w:rFonts w:ascii="Calibri" w:eastAsia="Times New Roman" w:hAnsi="Calibri" w:cs="Calibri"/>
          <w:sz w:val="22"/>
          <w:szCs w:val="22"/>
        </w:rPr>
        <w:t xml:space="preserve"> </w:t>
      </w:r>
    </w:p>
    <w:p w14:paraId="3ADD002F" w14:textId="77777777" w:rsidR="009E41A1" w:rsidRPr="000D1A95" w:rsidRDefault="009E41A1" w:rsidP="009E41A1">
      <w:pPr>
        <w:spacing w:line="240" w:lineRule="auto"/>
        <w:rPr>
          <w:rFonts w:ascii="Calibri" w:eastAsia="Times New Roman" w:hAnsi="Calibri" w:cs="Calibri"/>
          <w:b/>
          <w:bCs/>
          <w:sz w:val="22"/>
          <w:szCs w:val="22"/>
        </w:rPr>
      </w:pPr>
      <w:bookmarkStart w:id="84" w:name="_Hlk194305665"/>
      <w:r w:rsidRPr="000D1A95">
        <w:rPr>
          <w:rFonts w:ascii="Calibri" w:eastAsia="Times New Roman" w:hAnsi="Calibri" w:cs="Calibri"/>
          <w:b/>
          <w:bCs/>
          <w:sz w:val="22"/>
          <w:szCs w:val="22"/>
        </w:rPr>
        <w:t>Disability and Ableism in Fairytales</w:t>
      </w:r>
      <w:bookmarkEnd w:id="84"/>
    </w:p>
    <w:p w14:paraId="4B5CE091" w14:textId="77777777" w:rsidR="009E41A1" w:rsidRDefault="009E41A1" w:rsidP="009E41A1">
      <w:pPr>
        <w:spacing w:line="240" w:lineRule="auto"/>
        <w:rPr>
          <w:rFonts w:ascii="Calibri" w:eastAsia="Times New Roman" w:hAnsi="Calibri" w:cs="Calibri"/>
          <w:sz w:val="22"/>
          <w:szCs w:val="22"/>
        </w:rPr>
      </w:pPr>
      <w:r w:rsidRPr="000D1A95">
        <w:rPr>
          <w:rFonts w:ascii="Calibri" w:eastAsia="Times New Roman" w:hAnsi="Calibri" w:cs="Calibri"/>
          <w:sz w:val="22"/>
          <w:szCs w:val="22"/>
        </w:rPr>
        <w:t>Throughout history, fairytales have been used to reflect a culture’s norms and morals. In many cultures, disability is viewed as “othering”, which is typically thought of as being “bad”, and their stories reflect these views. What often happens in fairytales that represent disability is that a character’s disability is viewed as something that is bad and immoral, or something that must be overcome for a character to have their “happily ever after”. In my presentation, I am going to discuss the role that disability plays across these stories through a feminist philosophy of disability theory, specifically thinking of disability as a social construction. My aim in this paper is to explore the different tropes and portrayals of disability that appear in fairy tales. I intend to go into the implications behind the disability as a punishment and needing a cure narrative, with a focus on female characters. My aim in this presentation is to have brought attention to disabled characters in these stories and the importance of adapting and retelling them in a more positive, inclusive light.</w:t>
      </w:r>
    </w:p>
    <w:p w14:paraId="273E9D8B" w14:textId="77777777" w:rsidR="009E41A1" w:rsidRDefault="009E41A1" w:rsidP="009E41A1">
      <w:pPr>
        <w:spacing w:line="240" w:lineRule="auto"/>
        <w:rPr>
          <w:rFonts w:ascii="Calibri" w:eastAsia="Times New Roman" w:hAnsi="Calibri" w:cs="Calibri"/>
          <w:sz w:val="22"/>
          <w:szCs w:val="22"/>
        </w:rPr>
      </w:pPr>
    </w:p>
    <w:p w14:paraId="282EA9ED"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John Owen (Dr. Jelena Petrovic)</w:t>
      </w:r>
    </w:p>
    <w:p w14:paraId="2139A711" w14:textId="1615071A" w:rsidR="009E41A1" w:rsidRDefault="00AF1AD6" w:rsidP="009E41A1">
      <w:pPr>
        <w:spacing w:line="240" w:lineRule="auto"/>
        <w:rPr>
          <w:rFonts w:ascii="Calibri" w:eastAsia="Times New Roman" w:hAnsi="Calibri" w:cs="Calibri"/>
          <w:sz w:val="22"/>
          <w:szCs w:val="22"/>
        </w:rPr>
      </w:pPr>
      <w:hyperlink r:id="rId85" w:history="1">
        <w:r w:rsidRPr="006911CD">
          <w:rPr>
            <w:rStyle w:val="Hyperlink"/>
            <w:rFonts w:ascii="Calibri" w:eastAsia="Times New Roman" w:hAnsi="Calibri" w:cs="Calibri"/>
            <w:sz w:val="22"/>
            <w:szCs w:val="22"/>
          </w:rPr>
          <w:t>jowen1@stetson.edu</w:t>
        </w:r>
      </w:hyperlink>
    </w:p>
    <w:p w14:paraId="3BCAF2F8" w14:textId="77777777" w:rsidR="009E41A1" w:rsidRPr="00381A5A" w:rsidRDefault="009E41A1" w:rsidP="009E41A1">
      <w:pPr>
        <w:spacing w:line="240" w:lineRule="auto"/>
        <w:rPr>
          <w:rFonts w:ascii="Calibri" w:eastAsia="Times New Roman" w:hAnsi="Calibri" w:cs="Calibri"/>
          <w:b/>
          <w:bCs/>
          <w:sz w:val="22"/>
          <w:szCs w:val="22"/>
        </w:rPr>
      </w:pPr>
      <w:bookmarkStart w:id="85" w:name="_Hlk194234225"/>
      <w:r w:rsidRPr="00381A5A">
        <w:rPr>
          <w:rFonts w:ascii="Calibri" w:eastAsia="Times New Roman" w:hAnsi="Calibri" w:cs="Calibri"/>
          <w:b/>
          <w:bCs/>
          <w:sz w:val="22"/>
          <w:szCs w:val="22"/>
        </w:rPr>
        <w:t>Ideology and the Holocaust: How Americanization Manifests in Holocaust Memory</w:t>
      </w:r>
    </w:p>
    <w:bookmarkEnd w:id="85"/>
    <w:p w14:paraId="73D7EBFB"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 xml:space="preserve">This </w:t>
      </w:r>
      <w:r w:rsidRPr="00381A5A">
        <w:rPr>
          <w:rFonts w:ascii="Calibri" w:eastAsia="Times New Roman" w:hAnsi="Calibri" w:cs="Calibri"/>
          <w:sz w:val="22"/>
          <w:szCs w:val="22"/>
        </w:rPr>
        <w:t>research study aims to illuminate the rhetorical adaptation of Holocaust narratives within an American cultural</w:t>
      </w:r>
      <w:r>
        <w:rPr>
          <w:rFonts w:ascii="Calibri" w:eastAsia="Times New Roman" w:hAnsi="Calibri" w:cs="Calibri"/>
          <w:sz w:val="22"/>
          <w:szCs w:val="22"/>
        </w:rPr>
        <w:t xml:space="preserve"> </w:t>
      </w:r>
      <w:r w:rsidRPr="00381A5A">
        <w:rPr>
          <w:rFonts w:ascii="Calibri" w:eastAsia="Times New Roman" w:hAnsi="Calibri" w:cs="Calibri"/>
          <w:sz w:val="22"/>
          <w:szCs w:val="22"/>
        </w:rPr>
        <w:t>context, exploring how the Center’s location, design, and exhibits present the Holocaust in ways that resonate with</w:t>
      </w:r>
      <w:r>
        <w:rPr>
          <w:rFonts w:ascii="Calibri" w:eastAsia="Times New Roman" w:hAnsi="Calibri" w:cs="Calibri"/>
          <w:sz w:val="22"/>
          <w:szCs w:val="22"/>
        </w:rPr>
        <w:t xml:space="preserve"> </w:t>
      </w:r>
      <w:r w:rsidRPr="00381A5A">
        <w:rPr>
          <w:rFonts w:ascii="Calibri" w:eastAsia="Times New Roman" w:hAnsi="Calibri" w:cs="Calibri"/>
          <w:sz w:val="22"/>
          <w:szCs w:val="22"/>
        </w:rPr>
        <w:t xml:space="preserve">American values of heroism, </w:t>
      </w:r>
      <w:proofErr w:type="spellStart"/>
      <w:r w:rsidRPr="00381A5A">
        <w:rPr>
          <w:rFonts w:ascii="Calibri" w:eastAsia="Times New Roman" w:hAnsi="Calibri" w:cs="Calibri"/>
          <w:sz w:val="22"/>
          <w:szCs w:val="22"/>
        </w:rPr>
        <w:t>savorism</w:t>
      </w:r>
      <w:proofErr w:type="spellEnd"/>
      <w:r w:rsidRPr="00381A5A">
        <w:rPr>
          <w:rFonts w:ascii="Calibri" w:eastAsia="Times New Roman" w:hAnsi="Calibri" w:cs="Calibri"/>
          <w:sz w:val="22"/>
          <w:szCs w:val="22"/>
        </w:rPr>
        <w:t xml:space="preserve"> and patriotism. This raises questions about how Holocaust memory is</w:t>
      </w:r>
      <w:r>
        <w:rPr>
          <w:rFonts w:ascii="Calibri" w:eastAsia="Times New Roman" w:hAnsi="Calibri" w:cs="Calibri"/>
          <w:sz w:val="22"/>
          <w:szCs w:val="22"/>
        </w:rPr>
        <w:t xml:space="preserve"> </w:t>
      </w:r>
      <w:r w:rsidRPr="00381A5A">
        <w:rPr>
          <w:rFonts w:ascii="Calibri" w:eastAsia="Times New Roman" w:hAnsi="Calibri" w:cs="Calibri"/>
          <w:sz w:val="22"/>
          <w:szCs w:val="22"/>
        </w:rPr>
        <w:t>framed and understood when localized within a specific cultural environment. Guided by the research question,</w:t>
      </w:r>
      <w:r>
        <w:rPr>
          <w:rFonts w:ascii="Calibri" w:eastAsia="Times New Roman" w:hAnsi="Calibri" w:cs="Calibri"/>
          <w:sz w:val="22"/>
          <w:szCs w:val="22"/>
        </w:rPr>
        <w:t xml:space="preserve"> </w:t>
      </w:r>
      <w:r w:rsidRPr="00381A5A">
        <w:rPr>
          <w:rFonts w:ascii="Calibri" w:eastAsia="Times New Roman" w:hAnsi="Calibri" w:cs="Calibri"/>
          <w:sz w:val="22"/>
          <w:szCs w:val="22"/>
        </w:rPr>
        <w:t>how does the space and cultural environment surrounding the Holocaust Memorial Resource &amp; Education Center</w:t>
      </w:r>
      <w:r>
        <w:rPr>
          <w:rFonts w:ascii="Calibri" w:eastAsia="Times New Roman" w:hAnsi="Calibri" w:cs="Calibri"/>
          <w:sz w:val="22"/>
          <w:szCs w:val="22"/>
        </w:rPr>
        <w:t xml:space="preserve"> </w:t>
      </w:r>
      <w:r w:rsidRPr="00381A5A">
        <w:rPr>
          <w:rFonts w:ascii="Calibri" w:eastAsia="Times New Roman" w:hAnsi="Calibri" w:cs="Calibri"/>
          <w:sz w:val="22"/>
          <w:szCs w:val="22"/>
        </w:rPr>
        <w:t>of Florida inform the issues raised within its exhibits, and how does this space contribute to the Americanization of</w:t>
      </w:r>
      <w:r>
        <w:rPr>
          <w:rFonts w:ascii="Calibri" w:eastAsia="Times New Roman" w:hAnsi="Calibri" w:cs="Calibri"/>
          <w:sz w:val="22"/>
          <w:szCs w:val="22"/>
        </w:rPr>
        <w:t xml:space="preserve"> </w:t>
      </w:r>
      <w:r w:rsidRPr="00381A5A">
        <w:rPr>
          <w:rFonts w:ascii="Calibri" w:eastAsia="Times New Roman" w:hAnsi="Calibri" w:cs="Calibri"/>
          <w:sz w:val="22"/>
          <w:szCs w:val="22"/>
        </w:rPr>
        <w:t>the Holocaust?, this analysis studies the strategies used by the Center to engage its visitors. Based on current</w:t>
      </w:r>
      <w:r>
        <w:rPr>
          <w:rFonts w:ascii="Calibri" w:eastAsia="Times New Roman" w:hAnsi="Calibri" w:cs="Calibri"/>
          <w:sz w:val="22"/>
          <w:szCs w:val="22"/>
        </w:rPr>
        <w:t xml:space="preserve"> </w:t>
      </w:r>
      <w:r w:rsidRPr="00381A5A">
        <w:rPr>
          <w:rFonts w:ascii="Calibri" w:eastAsia="Times New Roman" w:hAnsi="Calibri" w:cs="Calibri"/>
          <w:sz w:val="22"/>
          <w:szCs w:val="22"/>
        </w:rPr>
        <w:t>literature and conversations around the concept of Americanization of the Holocaust, I conducted an analysis of</w:t>
      </w:r>
      <w:r>
        <w:rPr>
          <w:rFonts w:ascii="Calibri" w:eastAsia="Times New Roman" w:hAnsi="Calibri" w:cs="Calibri"/>
          <w:sz w:val="22"/>
          <w:szCs w:val="22"/>
        </w:rPr>
        <w:t xml:space="preserve"> </w:t>
      </w:r>
      <w:r w:rsidRPr="00381A5A">
        <w:rPr>
          <w:rFonts w:ascii="Calibri" w:eastAsia="Times New Roman" w:hAnsi="Calibri" w:cs="Calibri"/>
          <w:sz w:val="22"/>
          <w:szCs w:val="22"/>
        </w:rPr>
        <w:t xml:space="preserve">the museum using an ideological criticism lens to interpret how spatial design contribute to how </w:t>
      </w:r>
      <w:r>
        <w:rPr>
          <w:rFonts w:ascii="Calibri" w:eastAsia="Times New Roman" w:hAnsi="Calibri" w:cs="Calibri"/>
          <w:sz w:val="22"/>
          <w:szCs w:val="22"/>
        </w:rPr>
        <w:t xml:space="preserve"> </w:t>
      </w:r>
      <w:r>
        <w:rPr>
          <w:rFonts w:ascii="Calibri" w:eastAsia="Times New Roman" w:hAnsi="Calibri" w:cs="Calibri"/>
          <w:sz w:val="22"/>
          <w:szCs w:val="22"/>
        </w:rPr>
        <w:lastRenderedPageBreak/>
        <w:t>m</w:t>
      </w:r>
      <w:r w:rsidRPr="00381A5A">
        <w:rPr>
          <w:rFonts w:ascii="Calibri" w:eastAsia="Times New Roman" w:hAnsi="Calibri" w:cs="Calibri"/>
          <w:sz w:val="22"/>
          <w:szCs w:val="22"/>
        </w:rPr>
        <w:t>emorialization</w:t>
      </w:r>
      <w:r>
        <w:rPr>
          <w:rFonts w:ascii="Calibri" w:eastAsia="Times New Roman" w:hAnsi="Calibri" w:cs="Calibri"/>
          <w:sz w:val="22"/>
          <w:szCs w:val="22"/>
        </w:rPr>
        <w:t xml:space="preserve"> </w:t>
      </w:r>
      <w:r w:rsidRPr="00381A5A">
        <w:rPr>
          <w:rFonts w:ascii="Calibri" w:eastAsia="Times New Roman" w:hAnsi="Calibri" w:cs="Calibri"/>
          <w:sz w:val="22"/>
          <w:szCs w:val="22"/>
        </w:rPr>
        <w:t>may shape and reflect dominant national forces surrounding the Holocaust. My argument is that the Holocaust</w:t>
      </w:r>
      <w:r>
        <w:rPr>
          <w:rFonts w:ascii="Calibri" w:eastAsia="Times New Roman" w:hAnsi="Calibri" w:cs="Calibri"/>
          <w:sz w:val="22"/>
          <w:szCs w:val="22"/>
        </w:rPr>
        <w:t xml:space="preserve"> </w:t>
      </w:r>
      <w:r w:rsidRPr="00381A5A">
        <w:rPr>
          <w:rFonts w:ascii="Calibri" w:eastAsia="Times New Roman" w:hAnsi="Calibri" w:cs="Calibri"/>
          <w:sz w:val="22"/>
          <w:szCs w:val="22"/>
        </w:rPr>
        <w:t>Memorial Resource and Education Center of Florida builds a system of beliefs that work to frame itself as a</w:t>
      </w:r>
      <w:r>
        <w:rPr>
          <w:rFonts w:ascii="Calibri" w:eastAsia="Times New Roman" w:hAnsi="Calibri" w:cs="Calibri"/>
          <w:sz w:val="22"/>
          <w:szCs w:val="22"/>
        </w:rPr>
        <w:t xml:space="preserve"> </w:t>
      </w:r>
      <w:r w:rsidRPr="00381A5A">
        <w:rPr>
          <w:rFonts w:ascii="Calibri" w:eastAsia="Times New Roman" w:hAnsi="Calibri" w:cs="Calibri"/>
          <w:sz w:val="22"/>
          <w:szCs w:val="22"/>
        </w:rPr>
        <w:t>socially responsible member of the education community while simultaneously contributing to popular American</w:t>
      </w:r>
      <w:r>
        <w:rPr>
          <w:rFonts w:ascii="Calibri" w:eastAsia="Times New Roman" w:hAnsi="Calibri" w:cs="Calibri"/>
          <w:sz w:val="22"/>
          <w:szCs w:val="22"/>
        </w:rPr>
        <w:t xml:space="preserve"> </w:t>
      </w:r>
      <w:r w:rsidRPr="00381A5A">
        <w:rPr>
          <w:rFonts w:ascii="Calibri" w:eastAsia="Times New Roman" w:hAnsi="Calibri" w:cs="Calibri"/>
          <w:sz w:val="22"/>
          <w:szCs w:val="22"/>
        </w:rPr>
        <w:t>narratives, such as heroism and patriotism.</w:t>
      </w:r>
    </w:p>
    <w:p w14:paraId="3D84FEDC" w14:textId="77777777" w:rsidR="009E41A1" w:rsidRDefault="009E41A1" w:rsidP="009E41A1">
      <w:pPr>
        <w:spacing w:line="240" w:lineRule="auto"/>
        <w:rPr>
          <w:rFonts w:ascii="Calibri" w:eastAsia="Times New Roman" w:hAnsi="Calibri" w:cs="Calibri"/>
          <w:sz w:val="22"/>
          <w:szCs w:val="22"/>
        </w:rPr>
      </w:pPr>
    </w:p>
    <w:p w14:paraId="32320F5F" w14:textId="312813F1"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Alyssa Puja</w:t>
      </w:r>
      <w:r w:rsidR="00AF1AD6">
        <w:rPr>
          <w:rFonts w:ascii="Calibri" w:eastAsia="Times New Roman" w:hAnsi="Calibri" w:cs="Calibri"/>
          <w:sz w:val="22"/>
          <w:szCs w:val="22"/>
        </w:rPr>
        <w:t>l</w:t>
      </w:r>
      <w:r>
        <w:rPr>
          <w:rFonts w:ascii="Calibri" w:eastAsia="Times New Roman" w:hAnsi="Calibri" w:cs="Calibri"/>
          <w:sz w:val="22"/>
          <w:szCs w:val="22"/>
        </w:rPr>
        <w:t>s (Dr, Marianne Blair)</w:t>
      </w:r>
    </w:p>
    <w:p w14:paraId="458473FF" w14:textId="261762CE" w:rsidR="009E41A1" w:rsidRDefault="00AF1AD6" w:rsidP="009E41A1">
      <w:pPr>
        <w:spacing w:line="240" w:lineRule="auto"/>
        <w:rPr>
          <w:rFonts w:ascii="Calibri" w:eastAsia="Times New Roman" w:hAnsi="Calibri" w:cs="Calibri"/>
          <w:sz w:val="22"/>
          <w:szCs w:val="22"/>
        </w:rPr>
      </w:pPr>
      <w:hyperlink r:id="rId86" w:history="1">
        <w:r w:rsidRPr="006911CD">
          <w:rPr>
            <w:rStyle w:val="Hyperlink"/>
            <w:rFonts w:ascii="Calibri" w:eastAsia="Times New Roman" w:hAnsi="Calibri" w:cs="Calibri"/>
            <w:sz w:val="22"/>
            <w:szCs w:val="22"/>
          </w:rPr>
          <w:t>apujals@stetson.edu</w:t>
        </w:r>
      </w:hyperlink>
    </w:p>
    <w:p w14:paraId="0562D83B" w14:textId="77777777" w:rsidR="009E41A1" w:rsidRPr="0078327B" w:rsidRDefault="009E41A1" w:rsidP="009E41A1">
      <w:pPr>
        <w:spacing w:line="240" w:lineRule="auto"/>
        <w:rPr>
          <w:rFonts w:ascii="Calibri" w:eastAsia="Times New Roman" w:hAnsi="Calibri" w:cs="Calibri"/>
          <w:b/>
          <w:bCs/>
          <w:sz w:val="22"/>
          <w:szCs w:val="22"/>
        </w:rPr>
      </w:pPr>
      <w:r w:rsidRPr="0078327B">
        <w:rPr>
          <w:rFonts w:ascii="Calibri" w:eastAsia="Times New Roman" w:hAnsi="Calibri" w:cs="Calibri"/>
          <w:b/>
          <w:bCs/>
          <w:sz w:val="22"/>
          <w:szCs w:val="22"/>
        </w:rPr>
        <w:t xml:space="preserve">VITA at Stetson: Benefits &amp; the Earned Income Tax Credit. </w:t>
      </w:r>
    </w:p>
    <w:p w14:paraId="3C0DF3B3" w14:textId="77777777" w:rsidR="009E41A1" w:rsidRDefault="009E41A1" w:rsidP="009E41A1">
      <w:pPr>
        <w:spacing w:line="240" w:lineRule="auto"/>
        <w:rPr>
          <w:rFonts w:ascii="Calibri" w:eastAsia="Times New Roman" w:hAnsi="Calibri" w:cs="Calibri"/>
          <w:sz w:val="22"/>
          <w:szCs w:val="22"/>
        </w:rPr>
      </w:pPr>
      <w:r w:rsidRPr="0078327B">
        <w:rPr>
          <w:rFonts w:ascii="Calibri" w:eastAsia="Times New Roman" w:hAnsi="Calibri" w:cs="Calibri"/>
          <w:sz w:val="22"/>
          <w:szCs w:val="22"/>
        </w:rPr>
        <w:t>The presentation will explain basic aspects of the Volunteer Income Tax Assistance (VITA) program at Stetson such as its purpose, who can utilize the program, how it helps both the local community &amp; Stetson students &amp; faculty, when &amp; where it takes place, etc. There will also be a particular focus regarding how the program assisted and benefited the Boys &amp; Girls Clubs of Volusia/Flagler Counties and the United Way of Volusia &amp; Flagler Counties. It will also explain what the earned income tax credit is as stipulated by the Internal Revenue Service, including what does &amp; does not constitute earned income under tax laws. It will also portray how adjusted gross income, tax filing status, investment income, &amp; number of qualifying children (if any) affects the status of the earned income tax credit for taxpayers.</w:t>
      </w:r>
    </w:p>
    <w:p w14:paraId="7E4AF091" w14:textId="77777777" w:rsidR="009E41A1" w:rsidRDefault="009E41A1" w:rsidP="009E41A1">
      <w:pPr>
        <w:spacing w:line="240" w:lineRule="auto"/>
        <w:rPr>
          <w:rFonts w:ascii="Calibri" w:eastAsia="Times New Roman" w:hAnsi="Calibri" w:cs="Calibri"/>
          <w:sz w:val="22"/>
          <w:szCs w:val="22"/>
        </w:rPr>
      </w:pPr>
    </w:p>
    <w:p w14:paraId="1BFBE303" w14:textId="77777777" w:rsidR="009E41A1" w:rsidRDefault="009E41A1" w:rsidP="009E41A1">
      <w:pPr>
        <w:spacing w:line="240" w:lineRule="auto"/>
        <w:rPr>
          <w:rFonts w:ascii="Calibri" w:eastAsia="Times New Roman" w:hAnsi="Calibri" w:cs="Calibri"/>
          <w:sz w:val="22"/>
          <w:szCs w:val="22"/>
        </w:rPr>
      </w:pPr>
      <w:r w:rsidRPr="0078327B">
        <w:rPr>
          <w:rFonts w:ascii="Calibri" w:eastAsia="Times New Roman" w:hAnsi="Calibri" w:cs="Calibri"/>
          <w:sz w:val="22"/>
          <w:szCs w:val="22"/>
        </w:rPr>
        <w:t>Victoria Ramón</w:t>
      </w:r>
      <w:r>
        <w:rPr>
          <w:rFonts w:ascii="Calibri" w:eastAsia="Times New Roman" w:hAnsi="Calibri" w:cs="Calibri"/>
          <w:sz w:val="22"/>
          <w:szCs w:val="22"/>
        </w:rPr>
        <w:t xml:space="preserve"> (</w:t>
      </w:r>
      <w:r w:rsidRPr="0078327B">
        <w:rPr>
          <w:rFonts w:ascii="Calibri" w:eastAsia="Times New Roman" w:hAnsi="Calibri" w:cs="Calibri"/>
          <w:sz w:val="22"/>
          <w:szCs w:val="22"/>
        </w:rPr>
        <w:t>Dr. Jermey Posadas</w:t>
      </w:r>
      <w:r>
        <w:rPr>
          <w:rFonts w:ascii="Calibri" w:eastAsia="Times New Roman" w:hAnsi="Calibri" w:cs="Calibri"/>
          <w:sz w:val="22"/>
          <w:szCs w:val="22"/>
        </w:rPr>
        <w:t>)</w:t>
      </w:r>
    </w:p>
    <w:p w14:paraId="2940B924" w14:textId="410C0D65" w:rsidR="009E41A1" w:rsidRPr="0078327B" w:rsidRDefault="003C575C" w:rsidP="009E41A1">
      <w:pPr>
        <w:spacing w:line="240" w:lineRule="auto"/>
        <w:rPr>
          <w:rFonts w:ascii="Calibri" w:eastAsia="Times New Roman" w:hAnsi="Calibri" w:cs="Calibri"/>
          <w:sz w:val="22"/>
          <w:szCs w:val="22"/>
        </w:rPr>
      </w:pPr>
      <w:hyperlink r:id="rId87" w:history="1">
        <w:r w:rsidRPr="006911CD">
          <w:rPr>
            <w:rStyle w:val="Hyperlink"/>
            <w:rFonts w:ascii="Calibri" w:eastAsia="Times New Roman" w:hAnsi="Calibri" w:cs="Calibri"/>
            <w:sz w:val="22"/>
            <w:szCs w:val="22"/>
          </w:rPr>
          <w:t>vramon@stetson.edu</w:t>
        </w:r>
      </w:hyperlink>
      <w:r>
        <w:rPr>
          <w:rFonts w:ascii="Calibri" w:eastAsia="Times New Roman" w:hAnsi="Calibri" w:cs="Calibri"/>
          <w:sz w:val="22"/>
          <w:szCs w:val="22"/>
        </w:rPr>
        <w:t xml:space="preserve"> </w:t>
      </w:r>
    </w:p>
    <w:p w14:paraId="330B65C2" w14:textId="77777777" w:rsidR="009E41A1" w:rsidRPr="0078327B" w:rsidRDefault="009E41A1" w:rsidP="009E41A1">
      <w:pPr>
        <w:spacing w:line="240" w:lineRule="auto"/>
        <w:rPr>
          <w:rFonts w:ascii="Calibri" w:eastAsia="Times New Roman" w:hAnsi="Calibri" w:cs="Calibri"/>
          <w:b/>
          <w:bCs/>
          <w:sz w:val="22"/>
          <w:szCs w:val="22"/>
        </w:rPr>
      </w:pPr>
      <w:r w:rsidRPr="0078327B">
        <w:rPr>
          <w:rFonts w:ascii="Calibri" w:eastAsia="Times New Roman" w:hAnsi="Calibri" w:cs="Calibri"/>
          <w:b/>
          <w:bCs/>
          <w:sz w:val="22"/>
          <w:szCs w:val="22"/>
        </w:rPr>
        <w:t>From Campus Activism to Action: A Guide to Community Organizing on College Campuses</w:t>
      </w:r>
    </w:p>
    <w:p w14:paraId="574B887C" w14:textId="77777777" w:rsidR="009E41A1" w:rsidRDefault="009E41A1" w:rsidP="009E41A1">
      <w:pPr>
        <w:spacing w:line="240" w:lineRule="auto"/>
        <w:rPr>
          <w:rFonts w:ascii="Calibri" w:eastAsia="Times New Roman" w:hAnsi="Calibri" w:cs="Calibri"/>
          <w:sz w:val="22"/>
          <w:szCs w:val="22"/>
        </w:rPr>
      </w:pPr>
      <w:r w:rsidRPr="0078327B">
        <w:rPr>
          <w:rFonts w:ascii="Calibri" w:eastAsia="Times New Roman" w:hAnsi="Calibri" w:cs="Calibri"/>
          <w:sz w:val="22"/>
          <w:szCs w:val="22"/>
        </w:rPr>
        <w:t>Colleges and Universities are not exempt from social issues, in fact some of them are amplified on campuses, it is vital for students to engage in community organizing and collective action. “From Campus Activism to Action: A guide to Community Organizing on College Campuses” is an in-depth but not exhaustive handbook for students who are passionate about social change but unsure on where to start. This handbook evaluates and suggests best practices for community organizing, collective action and social change through the lens of a student leader who has engaged in these practices. The guide allows students to move their community organizing efforts from a social and student sphere to institutional change and broader change off campus.</w:t>
      </w:r>
    </w:p>
    <w:p w14:paraId="2F0504DA" w14:textId="77777777" w:rsidR="00EC294B" w:rsidRDefault="00EC294B" w:rsidP="009E41A1">
      <w:pPr>
        <w:spacing w:line="240" w:lineRule="auto"/>
        <w:rPr>
          <w:rFonts w:ascii="Calibri" w:eastAsia="Times New Roman" w:hAnsi="Calibri" w:cs="Calibri"/>
          <w:sz w:val="22"/>
          <w:szCs w:val="22"/>
        </w:rPr>
      </w:pPr>
    </w:p>
    <w:p w14:paraId="52DE521E" w14:textId="60981716" w:rsidR="00EC294B" w:rsidRDefault="00EC294B" w:rsidP="009E41A1">
      <w:pPr>
        <w:spacing w:line="240" w:lineRule="auto"/>
        <w:rPr>
          <w:rFonts w:ascii="Calibri" w:eastAsia="Times New Roman" w:hAnsi="Calibri" w:cs="Calibri"/>
          <w:sz w:val="22"/>
          <w:szCs w:val="22"/>
        </w:rPr>
      </w:pPr>
      <w:r>
        <w:rPr>
          <w:rFonts w:ascii="Calibri" w:eastAsia="Times New Roman" w:hAnsi="Calibri" w:cs="Calibri"/>
          <w:sz w:val="22"/>
          <w:szCs w:val="22"/>
        </w:rPr>
        <w:t>Ari Richardson (Dr. Meg Young)</w:t>
      </w:r>
    </w:p>
    <w:p w14:paraId="1F26BA77" w14:textId="4C31E2C1" w:rsidR="00EC294B" w:rsidRDefault="00EC294B" w:rsidP="009E41A1">
      <w:pPr>
        <w:spacing w:line="240" w:lineRule="auto"/>
        <w:rPr>
          <w:rFonts w:ascii="Calibri" w:eastAsia="Times New Roman" w:hAnsi="Calibri" w:cs="Calibri"/>
          <w:sz w:val="22"/>
          <w:szCs w:val="22"/>
        </w:rPr>
      </w:pPr>
      <w:hyperlink r:id="rId88" w:history="1">
        <w:r w:rsidRPr="00D84DEA">
          <w:rPr>
            <w:rStyle w:val="Hyperlink"/>
            <w:rFonts w:ascii="Calibri" w:eastAsia="Times New Roman" w:hAnsi="Calibri" w:cs="Calibri"/>
            <w:sz w:val="22"/>
            <w:szCs w:val="22"/>
          </w:rPr>
          <w:t>adrichardson@stetson.edu</w:t>
        </w:r>
      </w:hyperlink>
    </w:p>
    <w:p w14:paraId="5E724E2F" w14:textId="72CD4B54" w:rsidR="00EC294B" w:rsidRDefault="00EC294B" w:rsidP="009E41A1">
      <w:pPr>
        <w:spacing w:line="240" w:lineRule="auto"/>
        <w:rPr>
          <w:rFonts w:ascii="Calibri" w:eastAsia="Times New Roman" w:hAnsi="Calibri" w:cs="Calibri"/>
          <w:sz w:val="22"/>
          <w:szCs w:val="22"/>
        </w:rPr>
      </w:pPr>
      <w:r w:rsidRPr="00EC294B">
        <w:rPr>
          <w:rFonts w:ascii="Calibri" w:eastAsia="Times New Roman" w:hAnsi="Calibri" w:cs="Calibri"/>
          <w:sz w:val="22"/>
          <w:szCs w:val="22"/>
        </w:rPr>
        <w:t>Tolerance and Acceptance: Cultural Dissonance</w:t>
      </w:r>
      <w:r>
        <w:rPr>
          <w:rFonts w:ascii="Calibri" w:eastAsia="Times New Roman" w:hAnsi="Calibri" w:cs="Calibri"/>
          <w:sz w:val="22"/>
          <w:szCs w:val="22"/>
        </w:rPr>
        <w:t>*</w:t>
      </w:r>
    </w:p>
    <w:p w14:paraId="01052F32" w14:textId="5D5980DD" w:rsidR="00A0061A" w:rsidRDefault="00A0061A" w:rsidP="00A0061A">
      <w:pPr>
        <w:spacing w:line="240" w:lineRule="auto"/>
        <w:rPr>
          <w:rFonts w:ascii="Calibri" w:eastAsia="Times New Roman" w:hAnsi="Calibri" w:cs="Calibri"/>
          <w:sz w:val="22"/>
          <w:szCs w:val="22"/>
        </w:rPr>
      </w:pPr>
      <w:r w:rsidRPr="00A0061A">
        <w:rPr>
          <w:rFonts w:ascii="Calibri" w:eastAsia="Times New Roman" w:hAnsi="Calibri" w:cs="Calibri"/>
          <w:sz w:val="22"/>
          <w:szCs w:val="22"/>
        </w:rPr>
        <w:t>The purpose of my study is to give perspective on the complexities of our developing</w:t>
      </w:r>
      <w:r>
        <w:rPr>
          <w:rFonts w:ascii="Calibri" w:eastAsia="Times New Roman" w:hAnsi="Calibri" w:cs="Calibri"/>
          <w:sz w:val="22"/>
          <w:szCs w:val="22"/>
        </w:rPr>
        <w:t xml:space="preserve"> </w:t>
      </w:r>
      <w:r w:rsidRPr="00A0061A">
        <w:rPr>
          <w:rFonts w:ascii="Calibri" w:eastAsia="Times New Roman" w:hAnsi="Calibri" w:cs="Calibri"/>
          <w:sz w:val="22"/>
          <w:szCs w:val="22"/>
        </w:rPr>
        <w:t>multicultural society. Historically, there has been an evolution of beliefs, which have had a</w:t>
      </w:r>
      <w:r>
        <w:rPr>
          <w:rFonts w:ascii="Calibri" w:eastAsia="Times New Roman" w:hAnsi="Calibri" w:cs="Calibri"/>
          <w:sz w:val="22"/>
          <w:szCs w:val="22"/>
        </w:rPr>
        <w:t xml:space="preserve"> </w:t>
      </w:r>
      <w:r w:rsidRPr="00A0061A">
        <w:rPr>
          <w:rFonts w:ascii="Calibri" w:eastAsia="Times New Roman" w:hAnsi="Calibri" w:cs="Calibri"/>
          <w:sz w:val="22"/>
          <w:szCs w:val="22"/>
        </w:rPr>
        <w:t>plethora of effects. This includes our current economy and many of the mental health issues of</w:t>
      </w:r>
      <w:r>
        <w:rPr>
          <w:rFonts w:ascii="Calibri" w:eastAsia="Times New Roman" w:hAnsi="Calibri" w:cs="Calibri"/>
          <w:sz w:val="22"/>
          <w:szCs w:val="22"/>
        </w:rPr>
        <w:t xml:space="preserve"> </w:t>
      </w:r>
      <w:r w:rsidRPr="00A0061A">
        <w:rPr>
          <w:rFonts w:ascii="Calibri" w:eastAsia="Times New Roman" w:hAnsi="Calibri" w:cs="Calibri"/>
          <w:sz w:val="22"/>
          <w:szCs w:val="22"/>
        </w:rPr>
        <w:t>those with intersectional identities. As a person of a multicultural background, I find that this</w:t>
      </w:r>
      <w:r>
        <w:rPr>
          <w:rFonts w:ascii="Calibri" w:eastAsia="Times New Roman" w:hAnsi="Calibri" w:cs="Calibri"/>
          <w:sz w:val="22"/>
          <w:szCs w:val="22"/>
        </w:rPr>
        <w:t xml:space="preserve"> </w:t>
      </w:r>
      <w:r w:rsidRPr="00A0061A">
        <w:rPr>
          <w:rFonts w:ascii="Calibri" w:eastAsia="Times New Roman" w:hAnsi="Calibri" w:cs="Calibri"/>
          <w:sz w:val="22"/>
          <w:szCs w:val="22"/>
        </w:rPr>
        <w:t>perspective is sometimes brushed over or not truly discussed, as many people may instead</w:t>
      </w:r>
      <w:r>
        <w:rPr>
          <w:rFonts w:ascii="Calibri" w:eastAsia="Times New Roman" w:hAnsi="Calibri" w:cs="Calibri"/>
          <w:sz w:val="22"/>
          <w:szCs w:val="22"/>
        </w:rPr>
        <w:t xml:space="preserve"> </w:t>
      </w:r>
      <w:r w:rsidRPr="00A0061A">
        <w:rPr>
          <w:rFonts w:ascii="Calibri" w:eastAsia="Times New Roman" w:hAnsi="Calibri" w:cs="Calibri"/>
          <w:sz w:val="22"/>
          <w:szCs w:val="22"/>
        </w:rPr>
        <w:t>prefer generalization. The dissonance discussed is meant to open the conversation into</w:t>
      </w:r>
      <w:r>
        <w:rPr>
          <w:rFonts w:ascii="Calibri" w:eastAsia="Times New Roman" w:hAnsi="Calibri" w:cs="Calibri"/>
          <w:sz w:val="22"/>
          <w:szCs w:val="22"/>
        </w:rPr>
        <w:t xml:space="preserve"> </w:t>
      </w:r>
      <w:r w:rsidRPr="00A0061A">
        <w:rPr>
          <w:rFonts w:ascii="Calibri" w:eastAsia="Times New Roman" w:hAnsi="Calibri" w:cs="Calibri"/>
          <w:sz w:val="22"/>
          <w:szCs w:val="22"/>
        </w:rPr>
        <w:t>encouraging people to be open-minded and appreciate our cultural differences, while also giving</w:t>
      </w:r>
      <w:r>
        <w:rPr>
          <w:rFonts w:ascii="Calibri" w:eastAsia="Times New Roman" w:hAnsi="Calibri" w:cs="Calibri"/>
          <w:sz w:val="22"/>
          <w:szCs w:val="22"/>
        </w:rPr>
        <w:t xml:space="preserve"> </w:t>
      </w:r>
      <w:r w:rsidRPr="00A0061A">
        <w:rPr>
          <w:rFonts w:ascii="Calibri" w:eastAsia="Times New Roman" w:hAnsi="Calibri" w:cs="Calibri"/>
          <w:sz w:val="22"/>
          <w:szCs w:val="22"/>
        </w:rPr>
        <w:t>the realistic perspective on why we find ourselves in cultural clashes often. This highlights the</w:t>
      </w:r>
      <w:r>
        <w:rPr>
          <w:rFonts w:ascii="Calibri" w:eastAsia="Times New Roman" w:hAnsi="Calibri" w:cs="Calibri"/>
          <w:sz w:val="22"/>
          <w:szCs w:val="22"/>
        </w:rPr>
        <w:t xml:space="preserve"> </w:t>
      </w:r>
      <w:r w:rsidRPr="00A0061A">
        <w:rPr>
          <w:rFonts w:ascii="Calibri" w:eastAsia="Times New Roman" w:hAnsi="Calibri" w:cs="Calibri"/>
          <w:sz w:val="22"/>
          <w:szCs w:val="22"/>
        </w:rPr>
        <w:t>important difference between true acceptance and tolerance in diverse societies.</w:t>
      </w:r>
    </w:p>
    <w:p w14:paraId="68FEBD50" w14:textId="32662962" w:rsidR="00EC294B" w:rsidRDefault="00EC294B" w:rsidP="009E41A1">
      <w:pPr>
        <w:spacing w:line="240" w:lineRule="auto"/>
        <w:rPr>
          <w:rFonts w:ascii="Calibri" w:eastAsia="Times New Roman" w:hAnsi="Calibri" w:cs="Calibri"/>
          <w:sz w:val="22"/>
          <w:szCs w:val="22"/>
        </w:rPr>
      </w:pPr>
      <w:r>
        <w:rPr>
          <w:rFonts w:ascii="Calibri" w:eastAsia="Times New Roman" w:hAnsi="Calibri" w:cs="Calibri"/>
          <w:sz w:val="22"/>
          <w:szCs w:val="22"/>
        </w:rPr>
        <w:t>*Runner-Up 2025 First Year Research Prize</w:t>
      </w:r>
    </w:p>
    <w:p w14:paraId="07BFE20E" w14:textId="77777777" w:rsidR="009E41A1" w:rsidRDefault="009E41A1" w:rsidP="009E41A1">
      <w:pPr>
        <w:spacing w:line="240" w:lineRule="auto"/>
        <w:rPr>
          <w:rFonts w:ascii="Calibri" w:eastAsia="Times New Roman" w:hAnsi="Calibri" w:cs="Calibri"/>
          <w:sz w:val="22"/>
          <w:szCs w:val="22"/>
        </w:rPr>
      </w:pPr>
    </w:p>
    <w:p w14:paraId="5D54C548" w14:textId="77777777" w:rsidR="00040DF8" w:rsidRDefault="00040DF8" w:rsidP="009E41A1">
      <w:pPr>
        <w:spacing w:line="240" w:lineRule="auto"/>
        <w:rPr>
          <w:rFonts w:ascii="Calibri" w:eastAsia="Times New Roman" w:hAnsi="Calibri" w:cs="Calibri"/>
          <w:sz w:val="22"/>
          <w:szCs w:val="22"/>
        </w:rPr>
      </w:pPr>
    </w:p>
    <w:p w14:paraId="50874371" w14:textId="77777777" w:rsidR="00040DF8" w:rsidRDefault="00040DF8" w:rsidP="009E41A1">
      <w:pPr>
        <w:spacing w:line="240" w:lineRule="auto"/>
        <w:rPr>
          <w:rFonts w:ascii="Calibri" w:eastAsia="Times New Roman" w:hAnsi="Calibri" w:cs="Calibri"/>
          <w:sz w:val="22"/>
          <w:szCs w:val="22"/>
        </w:rPr>
      </w:pPr>
    </w:p>
    <w:p w14:paraId="749A7CA7" w14:textId="77777777" w:rsidR="00040DF8" w:rsidRDefault="00040DF8" w:rsidP="009E41A1">
      <w:pPr>
        <w:spacing w:line="240" w:lineRule="auto"/>
        <w:rPr>
          <w:rFonts w:ascii="Calibri" w:eastAsia="Times New Roman" w:hAnsi="Calibri" w:cs="Calibri"/>
          <w:sz w:val="22"/>
          <w:szCs w:val="22"/>
        </w:rPr>
      </w:pPr>
    </w:p>
    <w:p w14:paraId="3991DF97" w14:textId="77777777" w:rsidR="00040DF8" w:rsidRDefault="00040DF8" w:rsidP="009E41A1">
      <w:pPr>
        <w:spacing w:line="240" w:lineRule="auto"/>
        <w:rPr>
          <w:rFonts w:ascii="Calibri" w:eastAsia="Times New Roman" w:hAnsi="Calibri" w:cs="Calibri"/>
          <w:sz w:val="22"/>
          <w:szCs w:val="22"/>
        </w:rPr>
      </w:pPr>
    </w:p>
    <w:p w14:paraId="674FE0DD" w14:textId="77777777" w:rsidR="009E41A1"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lastRenderedPageBreak/>
        <w:t xml:space="preserve">Kristine Lynn Rodriguez </w:t>
      </w:r>
      <w:r>
        <w:rPr>
          <w:rFonts w:ascii="Calibri" w:eastAsia="Times New Roman" w:hAnsi="Calibri" w:cs="Calibri"/>
          <w:sz w:val="22"/>
          <w:szCs w:val="22"/>
        </w:rPr>
        <w:t>(</w:t>
      </w:r>
      <w:r w:rsidRPr="0009072D">
        <w:rPr>
          <w:rFonts w:ascii="Calibri" w:eastAsia="Times New Roman" w:hAnsi="Calibri" w:cs="Calibri"/>
          <w:sz w:val="22"/>
          <w:szCs w:val="22"/>
        </w:rPr>
        <w:t>Dr. Jean Smith</w:t>
      </w:r>
      <w:r>
        <w:rPr>
          <w:rFonts w:ascii="Calibri" w:eastAsia="Times New Roman" w:hAnsi="Calibri" w:cs="Calibri"/>
          <w:sz w:val="22"/>
          <w:szCs w:val="22"/>
        </w:rPr>
        <w:t>)</w:t>
      </w:r>
    </w:p>
    <w:p w14:paraId="7E727DCF" w14:textId="63A504B4" w:rsidR="009E41A1" w:rsidRPr="0009072D" w:rsidRDefault="00AA7F33" w:rsidP="009E41A1">
      <w:pPr>
        <w:spacing w:line="240" w:lineRule="auto"/>
        <w:rPr>
          <w:rFonts w:ascii="Calibri" w:eastAsia="Times New Roman" w:hAnsi="Calibri" w:cs="Calibri"/>
          <w:sz w:val="22"/>
          <w:szCs w:val="22"/>
        </w:rPr>
      </w:pPr>
      <w:hyperlink r:id="rId89" w:history="1">
        <w:r w:rsidRPr="006911CD">
          <w:rPr>
            <w:rStyle w:val="Hyperlink"/>
            <w:rFonts w:ascii="Calibri" w:eastAsia="Times New Roman" w:hAnsi="Calibri" w:cs="Calibri"/>
            <w:sz w:val="22"/>
            <w:szCs w:val="22"/>
          </w:rPr>
          <w:t>krodriguez9@stetson.edu</w:t>
        </w:r>
      </w:hyperlink>
      <w:r w:rsidR="003C575C">
        <w:rPr>
          <w:rFonts w:ascii="Calibri" w:eastAsia="Times New Roman" w:hAnsi="Calibri" w:cs="Calibri"/>
          <w:sz w:val="22"/>
          <w:szCs w:val="22"/>
        </w:rPr>
        <w:t xml:space="preserve"> </w:t>
      </w:r>
    </w:p>
    <w:p w14:paraId="09517440" w14:textId="77777777" w:rsidR="009E41A1" w:rsidRPr="0009072D" w:rsidRDefault="009E41A1" w:rsidP="009E41A1">
      <w:pPr>
        <w:spacing w:line="240" w:lineRule="auto"/>
        <w:rPr>
          <w:rFonts w:ascii="Calibri" w:eastAsia="Times New Roman" w:hAnsi="Calibri" w:cs="Calibri"/>
          <w:b/>
          <w:bCs/>
          <w:sz w:val="22"/>
          <w:szCs w:val="22"/>
        </w:rPr>
      </w:pPr>
      <w:r w:rsidRPr="0009072D">
        <w:rPr>
          <w:rFonts w:ascii="Calibri" w:eastAsia="Times New Roman" w:hAnsi="Calibri" w:cs="Calibri"/>
          <w:b/>
          <w:bCs/>
          <w:sz w:val="22"/>
          <w:szCs w:val="22"/>
        </w:rPr>
        <w:t xml:space="preserve">Insights into Fus1's Conserved Region in </w:t>
      </w:r>
      <w:r w:rsidRPr="0009072D">
        <w:rPr>
          <w:rFonts w:ascii="Calibri" w:eastAsia="Times New Roman" w:hAnsi="Calibri" w:cs="Calibri"/>
          <w:b/>
          <w:bCs/>
          <w:i/>
          <w:iCs/>
          <w:sz w:val="22"/>
          <w:szCs w:val="22"/>
        </w:rPr>
        <w:t>S. cerevisiae</w:t>
      </w:r>
    </w:p>
    <w:p w14:paraId="14E56D15"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Cell fusion is a vital biological process necessary for functions like organ and placenta</w:t>
      </w:r>
    </w:p>
    <w:p w14:paraId="40966A16"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development, as well as sexual reproduction. In yeast (</w:t>
      </w:r>
      <w:r w:rsidRPr="0009072D">
        <w:rPr>
          <w:rFonts w:ascii="Calibri" w:eastAsia="Times New Roman" w:hAnsi="Calibri" w:cs="Calibri"/>
          <w:i/>
          <w:iCs/>
          <w:sz w:val="22"/>
          <w:szCs w:val="22"/>
        </w:rPr>
        <w:t>Saccharomyces cerevisiae</w:t>
      </w:r>
      <w:r w:rsidRPr="0009072D">
        <w:rPr>
          <w:rFonts w:ascii="Calibri" w:eastAsia="Times New Roman" w:hAnsi="Calibri" w:cs="Calibri"/>
          <w:sz w:val="22"/>
          <w:szCs w:val="22"/>
        </w:rPr>
        <w:t>), mating</w:t>
      </w:r>
    </w:p>
    <w:p w14:paraId="6570B551"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involves the fusion of two different cells to form a diploid, which requires the degradation of cell</w:t>
      </w:r>
    </w:p>
    <w:p w14:paraId="2FE8D0C6"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walls at the zone of cell fusion (ZCF) to facilitate plasma membrane fusion. The transmembrane</w:t>
      </w:r>
    </w:p>
    <w:p w14:paraId="119E086F"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protein Fus1 is critical for this degradation and localizes to the ZCF. This study focused on</w:t>
      </w:r>
    </w:p>
    <w:p w14:paraId="76B64F41"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specific mutations in Fus1 to examine the role of conserved residues. One mutation targeted a</w:t>
      </w:r>
    </w:p>
    <w:p w14:paraId="4B0B7503"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conserved cysteine in the SH3 domain, altering it to either alanine or serine. The serine mutation</w:t>
      </w:r>
    </w:p>
    <w:p w14:paraId="1194CC6F"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 xml:space="preserve">preserves the residue's size and polarity, removing the portion of the disulfide bond. Using </w:t>
      </w:r>
      <w:proofErr w:type="spellStart"/>
      <w:r w:rsidRPr="0009072D">
        <w:rPr>
          <w:rFonts w:ascii="Calibri" w:eastAsia="Times New Roman" w:hAnsi="Calibri" w:cs="Calibri"/>
          <w:sz w:val="22"/>
          <w:szCs w:val="22"/>
        </w:rPr>
        <w:t>sitedirected</w:t>
      </w:r>
      <w:proofErr w:type="spellEnd"/>
      <w:r w:rsidRPr="0009072D">
        <w:rPr>
          <w:rFonts w:ascii="Calibri" w:eastAsia="Times New Roman" w:hAnsi="Calibri" w:cs="Calibri"/>
          <w:sz w:val="22"/>
          <w:szCs w:val="22"/>
        </w:rPr>
        <w:t xml:space="preserve"> mutagenesis and homologous recombination, we analyzed cell fusion efficiency with</w:t>
      </w:r>
    </w:p>
    <w:p w14:paraId="147377B9"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microscopic assays. While the C507S mutation did not impair Fus1 function in our assay, the</w:t>
      </w:r>
    </w:p>
    <w:p w14:paraId="2CC4ACEE"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conservation of this residue across species suggests it plays a significant role. The tolerance of a</w:t>
      </w:r>
    </w:p>
    <w:p w14:paraId="102AED32"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serine substitution implies that the presence of a thiol (-SH) group is not solely responsible for its</w:t>
      </w:r>
    </w:p>
    <w:p w14:paraId="59DA5C9F" w14:textId="77777777" w:rsidR="009E41A1" w:rsidRPr="0009072D"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function, and that other aspects of the residue’s position — such as structural orientation or</w:t>
      </w:r>
    </w:p>
    <w:p w14:paraId="29202837" w14:textId="77777777" w:rsidR="009E41A1" w:rsidRDefault="009E41A1" w:rsidP="009E41A1">
      <w:pPr>
        <w:spacing w:line="240" w:lineRule="auto"/>
        <w:rPr>
          <w:rFonts w:ascii="Calibri" w:eastAsia="Times New Roman" w:hAnsi="Calibri" w:cs="Calibri"/>
          <w:sz w:val="22"/>
          <w:szCs w:val="22"/>
        </w:rPr>
      </w:pPr>
      <w:r w:rsidRPr="0009072D">
        <w:rPr>
          <w:rFonts w:ascii="Calibri" w:eastAsia="Times New Roman" w:hAnsi="Calibri" w:cs="Calibri"/>
          <w:sz w:val="22"/>
          <w:szCs w:val="22"/>
        </w:rPr>
        <w:t>interaction potential — may contribute to its evolutionary conservation.</w:t>
      </w:r>
    </w:p>
    <w:p w14:paraId="51B38166" w14:textId="77777777" w:rsidR="009E41A1" w:rsidRDefault="009E41A1" w:rsidP="009E41A1">
      <w:pPr>
        <w:spacing w:line="240" w:lineRule="auto"/>
        <w:rPr>
          <w:rFonts w:ascii="Calibri" w:eastAsia="Times New Roman" w:hAnsi="Calibri" w:cs="Calibri"/>
          <w:sz w:val="22"/>
          <w:szCs w:val="22"/>
        </w:rPr>
      </w:pPr>
    </w:p>
    <w:p w14:paraId="6E780177"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Gabriel Santos (Dr. Olusola-Ige Adetoro)</w:t>
      </w:r>
    </w:p>
    <w:p w14:paraId="0CDD2327" w14:textId="77777777" w:rsidR="009E41A1" w:rsidRDefault="009E41A1" w:rsidP="009E41A1">
      <w:pPr>
        <w:spacing w:line="240" w:lineRule="auto"/>
        <w:rPr>
          <w:rFonts w:ascii="Calibri" w:eastAsia="Times New Roman" w:hAnsi="Calibri" w:cs="Calibri"/>
          <w:sz w:val="22"/>
          <w:szCs w:val="22"/>
        </w:rPr>
      </w:pPr>
      <w:hyperlink r:id="rId90" w:history="1">
        <w:r w:rsidRPr="0056010F">
          <w:rPr>
            <w:rStyle w:val="Hyperlink"/>
            <w:rFonts w:ascii="Calibri" w:eastAsia="Times New Roman" w:hAnsi="Calibri" w:cs="Calibri"/>
            <w:sz w:val="22"/>
            <w:szCs w:val="22"/>
          </w:rPr>
          <w:t>gvsantos@stetson.edu</w:t>
        </w:r>
      </w:hyperlink>
    </w:p>
    <w:p w14:paraId="25B88DE4" w14:textId="648ED2A2" w:rsidR="00D41F2D" w:rsidRPr="00D41F2D" w:rsidRDefault="00D41F2D" w:rsidP="009E41A1">
      <w:pPr>
        <w:spacing w:line="240" w:lineRule="auto"/>
        <w:rPr>
          <w:rFonts w:ascii="Calibri" w:eastAsia="Times New Roman" w:hAnsi="Calibri" w:cs="Calibri"/>
          <w:b/>
          <w:bCs/>
          <w:sz w:val="22"/>
          <w:szCs w:val="22"/>
        </w:rPr>
      </w:pPr>
      <w:r w:rsidRPr="00D41F2D">
        <w:rPr>
          <w:rFonts w:ascii="Calibri" w:eastAsia="Times New Roman" w:hAnsi="Calibri" w:cs="Calibri"/>
          <w:b/>
          <w:bCs/>
          <w:sz w:val="22"/>
          <w:szCs w:val="22"/>
        </w:rPr>
        <w:t>Estimating Mangrove Carbon Stock with Geospatial Techniques and Google ENGINE using Sentinel -2 and GEDI DATA</w:t>
      </w:r>
    </w:p>
    <w:p w14:paraId="29749734" w14:textId="5392118F" w:rsidR="009E41A1" w:rsidRDefault="009E41A1" w:rsidP="009E41A1">
      <w:pPr>
        <w:spacing w:line="240" w:lineRule="auto"/>
        <w:rPr>
          <w:rFonts w:ascii="Calibri" w:eastAsia="Times New Roman" w:hAnsi="Calibri" w:cs="Calibri"/>
          <w:sz w:val="22"/>
          <w:szCs w:val="22"/>
        </w:rPr>
      </w:pPr>
      <w:r w:rsidRPr="00BB1FF9">
        <w:rPr>
          <w:rFonts w:ascii="Calibri" w:eastAsia="Times New Roman" w:hAnsi="Calibri" w:cs="Calibri"/>
          <w:sz w:val="22"/>
          <w:szCs w:val="22"/>
        </w:rPr>
        <w:t xml:space="preserve">Mangroves are an essential component of the ecosystem responsible for housing large amounts of species and are capable of sustaining shorelines in the event of large storms or flooding. However, due to the impacts of the Anthropocene, such as hurricanes and migrations to these coastal zones, mangroves are over-encumbered with stress. With the amount of human interference increasing in these regions, the amount of carbon that needs to be sequestered increases, the Ponce Preserve and </w:t>
      </w:r>
      <w:proofErr w:type="spellStart"/>
      <w:r w:rsidRPr="00BB1FF9">
        <w:rPr>
          <w:rFonts w:ascii="Calibri" w:eastAsia="Times New Roman" w:hAnsi="Calibri" w:cs="Calibri"/>
          <w:sz w:val="22"/>
          <w:szCs w:val="22"/>
        </w:rPr>
        <w:t>Callalisa</w:t>
      </w:r>
      <w:proofErr w:type="spellEnd"/>
      <w:r w:rsidRPr="00BB1FF9">
        <w:rPr>
          <w:rFonts w:ascii="Calibri" w:eastAsia="Times New Roman" w:hAnsi="Calibri" w:cs="Calibri"/>
          <w:sz w:val="22"/>
          <w:szCs w:val="22"/>
        </w:rPr>
        <w:t xml:space="preserve"> regions are no exception. The goal of the study is to estimate the carbon stock in both the Ponce Preserve region, (29°07'39"N 80°56'25"W, 29°05'32"N 80°56'25"W, 29°07'44"N 80°58'51"W, and 29°05'25"N 80°58'18"W (see Figure 1)), and the </w:t>
      </w:r>
      <w:proofErr w:type="spellStart"/>
      <w:r w:rsidRPr="00BB1FF9">
        <w:rPr>
          <w:rFonts w:ascii="Calibri" w:eastAsia="Times New Roman" w:hAnsi="Calibri" w:cs="Calibri"/>
          <w:sz w:val="22"/>
          <w:szCs w:val="22"/>
        </w:rPr>
        <w:t>Callalisa</w:t>
      </w:r>
      <w:proofErr w:type="spellEnd"/>
      <w:r w:rsidRPr="00BB1FF9">
        <w:rPr>
          <w:rFonts w:ascii="Calibri" w:eastAsia="Times New Roman" w:hAnsi="Calibri" w:cs="Calibri"/>
          <w:sz w:val="22"/>
          <w:szCs w:val="22"/>
        </w:rPr>
        <w:t xml:space="preserve"> region, (29°01'49"N 80°54'59"W, 29°00'53"N 80°55'00"W, 29°00'51"N 80°53'11"W, 29°01'47"N 80°53'10"W (see Figure 2)). Field data was collected using stratified random sampling techniques to identify the types of mangroves in these regions, and collecting training samples for mangrove classification. Sentinel-2 MSI and GEDI Lidar Satellite Images were taken from the Google Data catalog to assess mangrove health, conduct Above Ground Biomass and estimate carbon stocks from 2019-2024. The data were implemented in Google Earth Engine and </w:t>
      </w:r>
      <w:proofErr w:type="spellStart"/>
      <w:r w:rsidRPr="00BB1FF9">
        <w:rPr>
          <w:rFonts w:ascii="Calibri" w:eastAsia="Times New Roman" w:hAnsi="Calibri" w:cs="Calibri"/>
          <w:sz w:val="22"/>
          <w:szCs w:val="22"/>
        </w:rPr>
        <w:t>Javascript</w:t>
      </w:r>
      <w:proofErr w:type="spellEnd"/>
      <w:r w:rsidRPr="00BB1FF9">
        <w:rPr>
          <w:rFonts w:ascii="Calibri" w:eastAsia="Times New Roman" w:hAnsi="Calibri" w:cs="Calibri"/>
          <w:sz w:val="22"/>
          <w:szCs w:val="22"/>
        </w:rPr>
        <w:t xml:space="preserve"> language and later exported to ArcGIS Pro and ArcGIS Online. The result showed that there is a correlation between the amount of the carbon that is sequestered and the coverage in both study areas. This essay reinforces the necessity of mangrove maintenance and carbon sequestration to support coastal zone management.</w:t>
      </w:r>
    </w:p>
    <w:p w14:paraId="78D9704B" w14:textId="77777777" w:rsidR="009E41A1" w:rsidRDefault="009E41A1" w:rsidP="009E41A1">
      <w:pPr>
        <w:spacing w:line="240" w:lineRule="auto"/>
        <w:rPr>
          <w:rFonts w:ascii="Calibri" w:eastAsia="Times New Roman" w:hAnsi="Calibri" w:cs="Calibri"/>
          <w:sz w:val="22"/>
          <w:szCs w:val="22"/>
        </w:rPr>
      </w:pPr>
    </w:p>
    <w:p w14:paraId="48B5D53F"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Reagan Shivers (Dr. Emily Mieras)</w:t>
      </w:r>
    </w:p>
    <w:p w14:paraId="02C2B03A" w14:textId="77777777" w:rsidR="009E41A1" w:rsidRDefault="009E41A1" w:rsidP="009E41A1">
      <w:pPr>
        <w:spacing w:line="240" w:lineRule="auto"/>
        <w:rPr>
          <w:rFonts w:ascii="Calibri" w:eastAsia="Times New Roman" w:hAnsi="Calibri" w:cs="Calibri"/>
          <w:sz w:val="22"/>
          <w:szCs w:val="22"/>
        </w:rPr>
      </w:pPr>
      <w:hyperlink r:id="rId91" w:history="1">
        <w:r w:rsidRPr="0056010F">
          <w:rPr>
            <w:rStyle w:val="Hyperlink"/>
            <w:rFonts w:ascii="Calibri" w:eastAsia="Times New Roman" w:hAnsi="Calibri" w:cs="Calibri"/>
            <w:sz w:val="22"/>
            <w:szCs w:val="22"/>
          </w:rPr>
          <w:t>rshivers@stetson.edu</w:t>
        </w:r>
      </w:hyperlink>
    </w:p>
    <w:p w14:paraId="01EF487D" w14:textId="77777777" w:rsidR="009E41A1" w:rsidRPr="00B140A2" w:rsidRDefault="009E41A1" w:rsidP="009E41A1">
      <w:pPr>
        <w:spacing w:line="240" w:lineRule="auto"/>
        <w:rPr>
          <w:rFonts w:ascii="Calibri" w:eastAsia="Times New Roman" w:hAnsi="Calibri" w:cs="Calibri"/>
          <w:b/>
          <w:bCs/>
          <w:sz w:val="22"/>
          <w:szCs w:val="22"/>
        </w:rPr>
      </w:pPr>
      <w:r w:rsidRPr="00B140A2">
        <w:rPr>
          <w:rFonts w:ascii="Calibri" w:eastAsia="Times New Roman" w:hAnsi="Calibri" w:cs="Calibri"/>
          <w:b/>
          <w:bCs/>
          <w:sz w:val="22"/>
          <w:szCs w:val="22"/>
        </w:rPr>
        <w:t>Keeping the Home Hearth Burning: The Historic Preservation of Mount Vernon 1850-1865</w:t>
      </w:r>
    </w:p>
    <w:p w14:paraId="53BC855B" w14:textId="77777777" w:rsidR="009E41A1" w:rsidRDefault="009E41A1" w:rsidP="009E41A1">
      <w:pPr>
        <w:spacing w:line="240" w:lineRule="auto"/>
        <w:rPr>
          <w:rFonts w:ascii="Calibri" w:eastAsia="Times New Roman" w:hAnsi="Calibri" w:cs="Calibri"/>
          <w:sz w:val="22"/>
          <w:szCs w:val="22"/>
        </w:rPr>
      </w:pPr>
      <w:r w:rsidRPr="00B140A2">
        <w:rPr>
          <w:rFonts w:ascii="Calibri" w:eastAsia="Times New Roman" w:hAnsi="Calibri" w:cs="Calibri"/>
          <w:sz w:val="22"/>
          <w:szCs w:val="22"/>
        </w:rPr>
        <w:t xml:space="preserve">In the 1850s, George Washington was still present in the minds of Americans as they anticipated the impending Civil War. His plantation, Mount Vernon, laid in decrepit condition until a Virginia woman named Ann Pamela Cunningham formed the Mount Vernon Ladies’ Association and launched a campaign to preserve the property as a museum. Cunningham’s worked effectively began the historic preservation movement in America, proving that historic preservation in this period was uniquely a </w:t>
      </w:r>
      <w:r w:rsidRPr="00B140A2">
        <w:rPr>
          <w:rFonts w:ascii="Calibri" w:eastAsia="Times New Roman" w:hAnsi="Calibri" w:cs="Calibri"/>
          <w:sz w:val="22"/>
          <w:szCs w:val="22"/>
        </w:rPr>
        <w:lastRenderedPageBreak/>
        <w:t>woman’s endeavor. Throughout their work, the MVLA employed domestic, religious, and gendered rhetoric to garner support for their cause. Their success carried into the Civil War, where Washington’s home and image took on new meanings for a divided country. They maintained Mount Vernon’s neutrality during the war and urged visitors not to claim Washington for the North or the South. The Mount Vernon Ladies’ Association’s history reveals intersections between gender, race, class, and nationalism that illustrate how historical memory and preservation function during political conflict.</w:t>
      </w:r>
    </w:p>
    <w:p w14:paraId="0254C967" w14:textId="77777777" w:rsidR="009E41A1" w:rsidRDefault="009E41A1" w:rsidP="009E41A1">
      <w:pPr>
        <w:spacing w:line="240" w:lineRule="auto"/>
        <w:rPr>
          <w:rFonts w:ascii="Calibri" w:eastAsia="Times New Roman" w:hAnsi="Calibri" w:cs="Calibri"/>
          <w:sz w:val="22"/>
          <w:szCs w:val="22"/>
        </w:rPr>
      </w:pPr>
    </w:p>
    <w:p w14:paraId="09BF1BFC" w14:textId="77777777" w:rsidR="009E41A1" w:rsidRPr="005A4D79" w:rsidRDefault="009E41A1" w:rsidP="009E41A1">
      <w:pPr>
        <w:spacing w:line="240" w:lineRule="auto"/>
        <w:rPr>
          <w:rFonts w:ascii="Calibri" w:eastAsia="Times New Roman" w:hAnsi="Calibri" w:cs="Calibri"/>
          <w:sz w:val="22"/>
          <w:szCs w:val="22"/>
        </w:rPr>
      </w:pPr>
      <w:r w:rsidRPr="005A4D79">
        <w:rPr>
          <w:rFonts w:ascii="Calibri" w:eastAsia="Times New Roman" w:hAnsi="Calibri" w:cs="Calibri"/>
          <w:sz w:val="22"/>
          <w:szCs w:val="22"/>
        </w:rPr>
        <w:t>Bruno Soto</w:t>
      </w:r>
      <w:r>
        <w:rPr>
          <w:rFonts w:ascii="Calibri" w:eastAsia="Times New Roman" w:hAnsi="Calibri" w:cs="Calibri"/>
          <w:sz w:val="22"/>
          <w:szCs w:val="22"/>
        </w:rPr>
        <w:t xml:space="preserve"> (</w:t>
      </w:r>
      <w:r w:rsidRPr="005A4D79">
        <w:rPr>
          <w:rFonts w:ascii="Calibri" w:eastAsia="Times New Roman" w:hAnsi="Calibri" w:cs="Calibri"/>
          <w:sz w:val="22"/>
          <w:szCs w:val="22"/>
        </w:rPr>
        <w:t>Dr. Elizabeth Plantan</w:t>
      </w:r>
      <w:r>
        <w:rPr>
          <w:rFonts w:ascii="Calibri" w:eastAsia="Times New Roman" w:hAnsi="Calibri" w:cs="Calibri"/>
          <w:sz w:val="22"/>
          <w:szCs w:val="22"/>
        </w:rPr>
        <w:t>)</w:t>
      </w:r>
    </w:p>
    <w:p w14:paraId="03A1426F" w14:textId="470D9AEA" w:rsidR="009E41A1" w:rsidRPr="005A4D79" w:rsidRDefault="003C575C" w:rsidP="009E41A1">
      <w:pPr>
        <w:spacing w:line="240" w:lineRule="auto"/>
        <w:rPr>
          <w:rFonts w:ascii="Calibri" w:eastAsia="Times New Roman" w:hAnsi="Calibri" w:cs="Calibri"/>
          <w:sz w:val="22"/>
          <w:szCs w:val="22"/>
        </w:rPr>
      </w:pPr>
      <w:hyperlink r:id="rId92" w:history="1">
        <w:r w:rsidRPr="006911CD">
          <w:rPr>
            <w:rStyle w:val="Hyperlink"/>
            <w:rFonts w:ascii="Calibri" w:eastAsia="Times New Roman" w:hAnsi="Calibri" w:cs="Calibri"/>
            <w:sz w:val="22"/>
            <w:szCs w:val="22"/>
          </w:rPr>
          <w:t>bfsoto@stetson.edu</w:t>
        </w:r>
      </w:hyperlink>
      <w:r>
        <w:rPr>
          <w:rFonts w:ascii="Calibri" w:eastAsia="Times New Roman" w:hAnsi="Calibri" w:cs="Calibri"/>
          <w:sz w:val="22"/>
          <w:szCs w:val="22"/>
        </w:rPr>
        <w:t xml:space="preserve"> </w:t>
      </w:r>
    </w:p>
    <w:p w14:paraId="5C7E430D" w14:textId="77777777" w:rsidR="009E41A1" w:rsidRPr="005A4D79" w:rsidRDefault="009E41A1" w:rsidP="009E41A1">
      <w:pPr>
        <w:spacing w:line="240" w:lineRule="auto"/>
        <w:rPr>
          <w:rFonts w:ascii="Calibri" w:eastAsia="Times New Roman" w:hAnsi="Calibri" w:cs="Calibri"/>
          <w:b/>
          <w:bCs/>
          <w:sz w:val="22"/>
          <w:szCs w:val="22"/>
        </w:rPr>
      </w:pPr>
      <w:bookmarkStart w:id="86" w:name="_Hlk194991945"/>
      <w:r w:rsidRPr="005A4D79">
        <w:rPr>
          <w:rFonts w:ascii="Calibri" w:eastAsia="Times New Roman" w:hAnsi="Calibri" w:cs="Calibri"/>
          <w:b/>
          <w:bCs/>
          <w:sz w:val="22"/>
          <w:szCs w:val="22"/>
        </w:rPr>
        <w:t>Outburst of Outcomes: Explaining the Disparities in Economic Development Amongst the Post-Soviet States</w:t>
      </w:r>
    </w:p>
    <w:bookmarkEnd w:id="86"/>
    <w:p w14:paraId="72DF3725" w14:textId="77777777" w:rsidR="009E41A1" w:rsidRDefault="009E41A1" w:rsidP="009E41A1">
      <w:pPr>
        <w:spacing w:line="240" w:lineRule="auto"/>
        <w:rPr>
          <w:rFonts w:ascii="Calibri" w:eastAsia="Times New Roman" w:hAnsi="Calibri" w:cs="Calibri"/>
          <w:sz w:val="22"/>
          <w:szCs w:val="22"/>
        </w:rPr>
      </w:pPr>
      <w:r w:rsidRPr="005A4D79">
        <w:rPr>
          <w:rFonts w:ascii="Calibri" w:eastAsia="Times New Roman" w:hAnsi="Calibri" w:cs="Calibri"/>
          <w:sz w:val="22"/>
          <w:szCs w:val="22"/>
        </w:rPr>
        <w:t>When the Soviet Union collapsed in 1991, 15 new states emerged. These states, all sharing a common Soviet history, now had to develop themselves as independent states with their own political and economic systems. While some states experienced substantial modernization and find themselves liberal democracies today, many of the other 15 post-Soviet states find themselves ranging from mixed results to outright being illiberal autocracies. This paper utilizes the resource curse theory and introduces its own democratic investment theory. Utilizing cross-sectional data analysis for each of the 15 states, including on matters of social norms towards (non-)liberalism, the presence of resource wealth, foreign direct and portfolio investments, regime-type status, and state fragility, this paper seeks to find a plausible answer to explaining the differences in economic outcomes for these countries sharing a common origin. Results indicate that the presence of resource wealth plays a key role in maintaining countries poorer than others, measured by GDP per capita. Consequences of this finding may include revisiting base assumptions about the utility of foreign investments in economies or theorizing if the crowding out of other industries prevents foreign investment from taking root across a variety of industries that are not seeing domestic entrepreneurship.</w:t>
      </w:r>
    </w:p>
    <w:p w14:paraId="78536F30" w14:textId="77777777" w:rsidR="009E41A1" w:rsidRDefault="009E41A1" w:rsidP="009E41A1">
      <w:pPr>
        <w:spacing w:line="240" w:lineRule="auto"/>
        <w:rPr>
          <w:rFonts w:ascii="Calibri" w:eastAsia="Times New Roman" w:hAnsi="Calibri" w:cs="Calibri"/>
          <w:sz w:val="22"/>
          <w:szCs w:val="22"/>
        </w:rPr>
      </w:pPr>
    </w:p>
    <w:p w14:paraId="33DD823E"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Zoe Stuckwisch (Dr. Corie Charpentier)</w:t>
      </w:r>
    </w:p>
    <w:p w14:paraId="53DA5D76" w14:textId="30454270" w:rsidR="009E41A1" w:rsidRDefault="003C575C" w:rsidP="009E41A1">
      <w:pPr>
        <w:spacing w:line="240" w:lineRule="auto"/>
        <w:rPr>
          <w:rFonts w:ascii="Calibri" w:eastAsia="Times New Roman" w:hAnsi="Calibri" w:cs="Calibri"/>
          <w:sz w:val="22"/>
          <w:szCs w:val="22"/>
        </w:rPr>
      </w:pPr>
      <w:hyperlink r:id="rId93" w:history="1">
        <w:r w:rsidRPr="006911CD">
          <w:rPr>
            <w:rStyle w:val="Hyperlink"/>
            <w:rFonts w:ascii="Calibri" w:eastAsia="Times New Roman" w:hAnsi="Calibri" w:cs="Calibri"/>
            <w:sz w:val="22"/>
            <w:szCs w:val="22"/>
          </w:rPr>
          <w:t>zstuckwisch@stetson.edu</w:t>
        </w:r>
      </w:hyperlink>
      <w:r>
        <w:rPr>
          <w:rFonts w:ascii="Calibri" w:eastAsia="Times New Roman" w:hAnsi="Calibri" w:cs="Calibri"/>
          <w:sz w:val="22"/>
          <w:szCs w:val="22"/>
        </w:rPr>
        <w:t xml:space="preserve"> </w:t>
      </w:r>
    </w:p>
    <w:p w14:paraId="7B406901" w14:textId="77777777" w:rsidR="009E41A1" w:rsidRPr="0095585C" w:rsidRDefault="009E41A1" w:rsidP="009E41A1">
      <w:pPr>
        <w:spacing w:line="240" w:lineRule="auto"/>
        <w:rPr>
          <w:rFonts w:ascii="Calibri" w:eastAsia="Times New Roman" w:hAnsi="Calibri" w:cs="Calibri"/>
          <w:b/>
          <w:bCs/>
          <w:sz w:val="22"/>
          <w:szCs w:val="22"/>
        </w:rPr>
      </w:pPr>
      <w:r w:rsidRPr="0095585C">
        <w:rPr>
          <w:rFonts w:ascii="Calibri" w:eastAsia="Times New Roman" w:hAnsi="Calibri" w:cs="Calibri"/>
          <w:b/>
          <w:bCs/>
          <w:sz w:val="22"/>
          <w:szCs w:val="22"/>
        </w:rPr>
        <w:t>Evaluation of fish biodiversity and abundance on a restored vs. unrestored shoreline in Mosquito Lagoon, Florida</w:t>
      </w:r>
    </w:p>
    <w:p w14:paraId="71095634" w14:textId="77777777" w:rsidR="009E41A1" w:rsidRDefault="009E41A1" w:rsidP="009E41A1">
      <w:pPr>
        <w:spacing w:line="240" w:lineRule="auto"/>
        <w:rPr>
          <w:rFonts w:ascii="Calibri" w:eastAsia="Times New Roman" w:hAnsi="Calibri" w:cs="Calibri"/>
          <w:sz w:val="22"/>
          <w:szCs w:val="22"/>
        </w:rPr>
      </w:pPr>
      <w:r w:rsidRPr="0095585C">
        <w:rPr>
          <w:rFonts w:ascii="Calibri" w:eastAsia="Times New Roman" w:hAnsi="Calibri" w:cs="Calibri"/>
          <w:sz w:val="22"/>
          <w:szCs w:val="22"/>
        </w:rPr>
        <w:t xml:space="preserve">Restoration of coastal habitats aims to enhance biodiversity and support ecological resilience. This study evaluated fish abundance and biodiversity at a restored and an unrestored shoreline in Mosquito Lagoon, Florida. The restored site features oyster reef substrate and native vegetation, which replaced a seawall 1.5 years prior to this survey, while the unrestored site consists of concrete rubble. We hypothesized that the restored shoreline would support greater fish abundance and biodiversity due to improved habitat complexity. Fish were sampled using a seine net from late August to October 2024, with five collections per site during low tide. We compared species abundance and biodiversity between the restored and unrestored sites; biodiversity metrics included species richness, Shannon-Wiener index, Simpson’s index, and evenness. Overall, we collected &gt; 20 fish species. However, results indicated no significant differences in fish abundance or biodiversity indices between the restored and unrestored shorelines. </w:t>
      </w:r>
      <w:proofErr w:type="spellStart"/>
      <w:r w:rsidRPr="0095585C">
        <w:rPr>
          <w:rFonts w:ascii="Calibri" w:eastAsia="Times New Roman" w:hAnsi="Calibri" w:cs="Calibri"/>
          <w:sz w:val="22"/>
          <w:szCs w:val="22"/>
        </w:rPr>
        <w:t>Spotfin</w:t>
      </w:r>
      <w:proofErr w:type="spellEnd"/>
      <w:r w:rsidRPr="0095585C">
        <w:rPr>
          <w:rFonts w:ascii="Calibri" w:eastAsia="Times New Roman" w:hAnsi="Calibri" w:cs="Calibri"/>
          <w:sz w:val="22"/>
          <w:szCs w:val="22"/>
        </w:rPr>
        <w:t xml:space="preserve"> mojarra, </w:t>
      </w:r>
      <w:proofErr w:type="spellStart"/>
      <w:r w:rsidRPr="0095585C">
        <w:rPr>
          <w:rFonts w:ascii="Calibri" w:eastAsia="Times New Roman" w:hAnsi="Calibri" w:cs="Calibri"/>
          <w:i/>
          <w:iCs/>
          <w:sz w:val="22"/>
          <w:szCs w:val="22"/>
        </w:rPr>
        <w:t>Eucinostomus</w:t>
      </w:r>
      <w:proofErr w:type="spellEnd"/>
      <w:r w:rsidRPr="0095585C">
        <w:rPr>
          <w:rFonts w:ascii="Calibri" w:eastAsia="Times New Roman" w:hAnsi="Calibri" w:cs="Calibri"/>
          <w:i/>
          <w:iCs/>
          <w:sz w:val="22"/>
          <w:szCs w:val="22"/>
        </w:rPr>
        <w:t xml:space="preserve"> argenteus</w:t>
      </w:r>
      <w:r w:rsidRPr="0095585C">
        <w:rPr>
          <w:rFonts w:ascii="Calibri" w:eastAsia="Times New Roman" w:hAnsi="Calibri" w:cs="Calibri"/>
          <w:sz w:val="22"/>
          <w:szCs w:val="22"/>
        </w:rPr>
        <w:t>, was the most abundant species at both sites. Juvenile lane snapper</w:t>
      </w:r>
      <w:r w:rsidRPr="0095585C">
        <w:rPr>
          <w:rFonts w:ascii="Calibri" w:eastAsia="Times New Roman" w:hAnsi="Calibri" w:cs="Calibri"/>
          <w:i/>
          <w:iCs/>
          <w:sz w:val="22"/>
          <w:szCs w:val="22"/>
        </w:rPr>
        <w:t xml:space="preserve">, Lutjanus </w:t>
      </w:r>
      <w:proofErr w:type="spellStart"/>
      <w:r w:rsidRPr="0095585C">
        <w:rPr>
          <w:rFonts w:ascii="Calibri" w:eastAsia="Times New Roman" w:hAnsi="Calibri" w:cs="Calibri"/>
          <w:i/>
          <w:iCs/>
          <w:sz w:val="22"/>
          <w:szCs w:val="22"/>
        </w:rPr>
        <w:t>synagris</w:t>
      </w:r>
      <w:proofErr w:type="spellEnd"/>
      <w:r w:rsidRPr="0095585C">
        <w:rPr>
          <w:rFonts w:ascii="Calibri" w:eastAsia="Times New Roman" w:hAnsi="Calibri" w:cs="Calibri"/>
          <w:sz w:val="22"/>
          <w:szCs w:val="22"/>
        </w:rPr>
        <w:t xml:space="preserve">, were more prevalent at the unrestored site, while bay anchovies, </w:t>
      </w:r>
      <w:proofErr w:type="spellStart"/>
      <w:r w:rsidRPr="0095585C">
        <w:rPr>
          <w:rFonts w:ascii="Calibri" w:eastAsia="Times New Roman" w:hAnsi="Calibri" w:cs="Calibri"/>
          <w:i/>
          <w:iCs/>
          <w:sz w:val="22"/>
          <w:szCs w:val="22"/>
        </w:rPr>
        <w:t>Anchoa</w:t>
      </w:r>
      <w:proofErr w:type="spellEnd"/>
      <w:r w:rsidRPr="0095585C">
        <w:rPr>
          <w:rFonts w:ascii="Calibri" w:eastAsia="Times New Roman" w:hAnsi="Calibri" w:cs="Calibri"/>
          <w:i/>
          <w:iCs/>
          <w:sz w:val="22"/>
          <w:szCs w:val="22"/>
        </w:rPr>
        <w:t xml:space="preserve"> </w:t>
      </w:r>
      <w:proofErr w:type="spellStart"/>
      <w:r w:rsidRPr="0095585C">
        <w:rPr>
          <w:rFonts w:ascii="Calibri" w:eastAsia="Times New Roman" w:hAnsi="Calibri" w:cs="Calibri"/>
          <w:i/>
          <w:iCs/>
          <w:sz w:val="22"/>
          <w:szCs w:val="22"/>
        </w:rPr>
        <w:t>mitchilli</w:t>
      </w:r>
      <w:proofErr w:type="spellEnd"/>
      <w:r w:rsidRPr="0095585C">
        <w:rPr>
          <w:rFonts w:ascii="Calibri" w:eastAsia="Times New Roman" w:hAnsi="Calibri" w:cs="Calibri"/>
          <w:sz w:val="22"/>
          <w:szCs w:val="22"/>
        </w:rPr>
        <w:t>, were more frequently captured at the restored site later in the season. Species-specific differences may be due to spawning-associated migrations or the geographic location of sites, as the unrestored site is closer to Mosquito Lagoon’s only inlet. We also recognize that long-term monitoring at the restored site may be needed to capture potential restoration impacts to fish biodiversity.</w:t>
      </w:r>
    </w:p>
    <w:p w14:paraId="0E3CF910" w14:textId="77777777" w:rsidR="009E41A1" w:rsidRDefault="009E41A1" w:rsidP="009E41A1">
      <w:pPr>
        <w:spacing w:line="240" w:lineRule="auto"/>
        <w:rPr>
          <w:rFonts w:ascii="Calibri" w:eastAsia="Times New Roman" w:hAnsi="Calibri" w:cs="Calibri"/>
          <w:sz w:val="22"/>
          <w:szCs w:val="22"/>
        </w:rPr>
      </w:pPr>
    </w:p>
    <w:p w14:paraId="542B8B24" w14:textId="77777777" w:rsidR="009E41A1" w:rsidRPr="00835FB9"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 xml:space="preserve">Reagan Swayze (Dr. </w:t>
      </w:r>
      <w:r w:rsidRPr="00835FB9">
        <w:rPr>
          <w:rFonts w:ascii="Calibri" w:eastAsia="Times New Roman" w:hAnsi="Calibri" w:cs="Calibri"/>
          <w:sz w:val="22"/>
          <w:szCs w:val="22"/>
        </w:rPr>
        <w:t>Katya Kudryavtseva</w:t>
      </w:r>
      <w:r>
        <w:rPr>
          <w:rFonts w:ascii="Calibri" w:eastAsia="Times New Roman" w:hAnsi="Calibri" w:cs="Calibri"/>
          <w:sz w:val="22"/>
          <w:szCs w:val="22"/>
        </w:rPr>
        <w:t>)</w:t>
      </w:r>
    </w:p>
    <w:p w14:paraId="2585C3FD" w14:textId="48871762" w:rsidR="009E41A1" w:rsidRPr="00835FB9" w:rsidRDefault="003C575C" w:rsidP="009E41A1">
      <w:pPr>
        <w:spacing w:line="240" w:lineRule="auto"/>
        <w:rPr>
          <w:rFonts w:ascii="Calibri" w:eastAsia="Times New Roman" w:hAnsi="Calibri" w:cs="Calibri"/>
          <w:sz w:val="22"/>
          <w:szCs w:val="22"/>
        </w:rPr>
      </w:pPr>
      <w:hyperlink r:id="rId94" w:history="1">
        <w:r w:rsidRPr="006911CD">
          <w:rPr>
            <w:rStyle w:val="Hyperlink"/>
            <w:rFonts w:ascii="Calibri" w:eastAsia="Times New Roman" w:hAnsi="Calibri" w:cs="Calibri"/>
            <w:sz w:val="22"/>
            <w:szCs w:val="22"/>
          </w:rPr>
          <w:t>rswayze@stetson.edu</w:t>
        </w:r>
      </w:hyperlink>
      <w:r>
        <w:rPr>
          <w:rFonts w:ascii="Calibri" w:eastAsia="Times New Roman" w:hAnsi="Calibri" w:cs="Calibri"/>
          <w:sz w:val="22"/>
          <w:szCs w:val="22"/>
        </w:rPr>
        <w:t xml:space="preserve"> </w:t>
      </w:r>
    </w:p>
    <w:p w14:paraId="17BC8792" w14:textId="77777777" w:rsidR="009E41A1" w:rsidRPr="00835FB9" w:rsidRDefault="009E41A1" w:rsidP="009E41A1">
      <w:pPr>
        <w:spacing w:line="240" w:lineRule="auto"/>
        <w:rPr>
          <w:rFonts w:ascii="Calibri" w:eastAsia="Times New Roman" w:hAnsi="Calibri" w:cs="Calibri"/>
          <w:b/>
          <w:bCs/>
          <w:sz w:val="22"/>
          <w:szCs w:val="22"/>
        </w:rPr>
      </w:pPr>
      <w:bookmarkStart w:id="87" w:name="_Hlk194234506"/>
      <w:r w:rsidRPr="00835FB9">
        <w:rPr>
          <w:rFonts w:ascii="Calibri" w:eastAsia="Times New Roman" w:hAnsi="Calibri" w:cs="Calibri"/>
          <w:b/>
          <w:bCs/>
          <w:sz w:val="22"/>
          <w:szCs w:val="22"/>
        </w:rPr>
        <w:t>Jewish Architecture in Florida: An Exploration of Identity in the Temple Beth Jacob</w:t>
      </w:r>
    </w:p>
    <w:bookmarkEnd w:id="87"/>
    <w:p w14:paraId="36A9AA88" w14:textId="77777777" w:rsidR="009E41A1" w:rsidRDefault="009E41A1" w:rsidP="009E41A1">
      <w:pPr>
        <w:spacing w:line="240" w:lineRule="auto"/>
        <w:rPr>
          <w:rFonts w:ascii="Calibri" w:eastAsia="Times New Roman" w:hAnsi="Calibri" w:cs="Calibri"/>
          <w:sz w:val="22"/>
          <w:szCs w:val="22"/>
        </w:rPr>
      </w:pPr>
      <w:r w:rsidRPr="00835FB9">
        <w:rPr>
          <w:rFonts w:ascii="Calibri" w:eastAsia="Times New Roman" w:hAnsi="Calibri" w:cs="Calibri"/>
          <w:sz w:val="22"/>
          <w:szCs w:val="22"/>
        </w:rPr>
        <w:t>Identity lies at the core of Jewish art and architecture. Since the destruction of the Second Temple in 70 C.E., synagogal architecture has often adapted to the dominant cultural and aesthetic norms of the societies in which Jewish communities have lived. Scholars have frequently characterized Judaism as an aniconic tradition, suggesting a lack of concrete artistic expression—a perception reinforced by the recurring architectural assimilation of synagogues. My research examines this tension between cultural adaptation and the enduring commitment to Jewish identity and preservation.</w:t>
      </w:r>
      <w:r>
        <w:rPr>
          <w:rFonts w:ascii="Calibri" w:eastAsia="Times New Roman" w:hAnsi="Calibri" w:cs="Calibri"/>
          <w:sz w:val="22"/>
          <w:szCs w:val="22"/>
        </w:rPr>
        <w:t xml:space="preserve">  </w:t>
      </w:r>
      <w:r w:rsidRPr="00835FB9">
        <w:rPr>
          <w:rFonts w:ascii="Calibri" w:eastAsia="Times New Roman" w:hAnsi="Calibri" w:cs="Calibri"/>
          <w:sz w:val="22"/>
          <w:szCs w:val="22"/>
        </w:rPr>
        <w:t>Focusing on Temple Beth Jacob in Miami, I explore these themes through its architectural design and evolving function. Originally blending into the Art Deco aesthetic that came to define Miami Beach, the synagogue faced demolition in the 1970s and 1980s due to the city’s declining Jewish population. Rescued by MOSAIC, an organization dedicated to preserving Floridian Jewish history, Beth Jacob was repurposed as the Jewish Museum of Florida. This transformation not only ensured the building’s survival but also recontextualized its symbolic significance, reinvigorating traditional Jewish motifs within a contemporary framework. Through this case study, I illustrate how Beth Jacob reflects Judaism’s relationship with memory, negotiating the balance between historical continuity and modern reinvention, and ultimately encapsulating the evolving nature of the Jewish experience</w:t>
      </w:r>
    </w:p>
    <w:p w14:paraId="1F8878B0" w14:textId="77777777" w:rsidR="00EC294B" w:rsidRDefault="00EC294B" w:rsidP="009E41A1">
      <w:pPr>
        <w:spacing w:line="240" w:lineRule="auto"/>
        <w:rPr>
          <w:rFonts w:ascii="Calibri" w:eastAsia="Times New Roman" w:hAnsi="Calibri" w:cs="Calibri"/>
          <w:sz w:val="22"/>
          <w:szCs w:val="22"/>
        </w:rPr>
      </w:pPr>
    </w:p>
    <w:p w14:paraId="4F88970F" w14:textId="2DD3BFFD" w:rsidR="00EC294B" w:rsidRDefault="00EC294B" w:rsidP="009E41A1">
      <w:pPr>
        <w:spacing w:line="240" w:lineRule="auto"/>
        <w:rPr>
          <w:rFonts w:ascii="Calibri" w:eastAsia="Times New Roman" w:hAnsi="Calibri" w:cs="Calibri"/>
          <w:sz w:val="22"/>
          <w:szCs w:val="22"/>
        </w:rPr>
      </w:pPr>
      <w:r>
        <w:rPr>
          <w:rFonts w:ascii="Calibri" w:eastAsia="Times New Roman" w:hAnsi="Calibri" w:cs="Calibri"/>
          <w:sz w:val="22"/>
          <w:szCs w:val="22"/>
        </w:rPr>
        <w:t>Alysandra Thigpen (Dr. Kimberly Reiter)</w:t>
      </w:r>
    </w:p>
    <w:p w14:paraId="20456036" w14:textId="4BC1F0A8" w:rsidR="00EC294B" w:rsidRDefault="00EC294B" w:rsidP="009E41A1">
      <w:pPr>
        <w:spacing w:line="240" w:lineRule="auto"/>
        <w:rPr>
          <w:rFonts w:ascii="Calibri" w:eastAsia="Times New Roman" w:hAnsi="Calibri" w:cs="Calibri"/>
          <w:sz w:val="22"/>
          <w:szCs w:val="22"/>
        </w:rPr>
      </w:pPr>
      <w:hyperlink r:id="rId95" w:history="1">
        <w:r w:rsidRPr="00D84DEA">
          <w:rPr>
            <w:rStyle w:val="Hyperlink"/>
            <w:rFonts w:ascii="Calibri" w:eastAsia="Times New Roman" w:hAnsi="Calibri" w:cs="Calibri"/>
            <w:sz w:val="22"/>
            <w:szCs w:val="22"/>
          </w:rPr>
          <w:t>athigpen@stetson.edu</w:t>
        </w:r>
      </w:hyperlink>
    </w:p>
    <w:p w14:paraId="78D0EDFB" w14:textId="6A08F6B5" w:rsidR="00EC294B" w:rsidRDefault="00EC294B" w:rsidP="009E41A1">
      <w:pPr>
        <w:spacing w:line="240" w:lineRule="auto"/>
        <w:rPr>
          <w:rFonts w:ascii="Calibri" w:eastAsia="Times New Roman" w:hAnsi="Calibri" w:cs="Calibri"/>
          <w:sz w:val="22"/>
          <w:szCs w:val="22"/>
        </w:rPr>
      </w:pPr>
      <w:r w:rsidRPr="00EC294B">
        <w:rPr>
          <w:rFonts w:ascii="Calibri" w:eastAsia="Times New Roman" w:hAnsi="Calibri" w:cs="Calibri"/>
          <w:i/>
          <w:iCs/>
          <w:sz w:val="22"/>
          <w:szCs w:val="22"/>
        </w:rPr>
        <w:t>Desolation Island</w:t>
      </w:r>
      <w:r w:rsidRPr="00EC294B">
        <w:rPr>
          <w:rFonts w:ascii="Calibri" w:eastAsia="Times New Roman" w:hAnsi="Calibri" w:cs="Calibri"/>
          <w:sz w:val="22"/>
          <w:szCs w:val="22"/>
        </w:rPr>
        <w:t xml:space="preserve"> and Naval Society</w:t>
      </w:r>
      <w:r>
        <w:rPr>
          <w:rFonts w:ascii="Calibri" w:eastAsia="Times New Roman" w:hAnsi="Calibri" w:cs="Calibri"/>
          <w:sz w:val="22"/>
          <w:szCs w:val="22"/>
        </w:rPr>
        <w:t>*</w:t>
      </w:r>
    </w:p>
    <w:p w14:paraId="33C14777" w14:textId="640B7025" w:rsidR="00050792" w:rsidRPr="00050792" w:rsidRDefault="00050792" w:rsidP="009E41A1">
      <w:pPr>
        <w:spacing w:line="240" w:lineRule="auto"/>
        <w:rPr>
          <w:rFonts w:asciiTheme="minorHAnsi" w:eastAsia="Times New Roman" w:hAnsiTheme="minorHAnsi" w:cstheme="minorHAnsi"/>
          <w:sz w:val="22"/>
          <w:szCs w:val="22"/>
        </w:rPr>
      </w:pPr>
      <w:r w:rsidRPr="00050792">
        <w:rPr>
          <w:rFonts w:asciiTheme="minorHAnsi" w:hAnsiTheme="minorHAnsi" w:cstheme="minorHAnsi"/>
          <w:color w:val="000000"/>
          <w:sz w:val="22"/>
          <w:szCs w:val="22"/>
        </w:rPr>
        <w:t xml:space="preserve">In Dr. Reiter’s Early American Navy class, each student read a naval novel and researched the underlying events that informed the fiction. Dr. Reiter asked us to discuss life at sea as portrayed in the book, including lore, superstition, medicine, impressment, punishment, and battle. I chose the novel </w:t>
      </w:r>
      <w:r w:rsidRPr="00050792">
        <w:rPr>
          <w:rFonts w:asciiTheme="minorHAnsi" w:hAnsiTheme="minorHAnsi" w:cstheme="minorHAnsi"/>
          <w:i/>
          <w:iCs/>
          <w:color w:val="000000"/>
          <w:sz w:val="22"/>
          <w:szCs w:val="22"/>
        </w:rPr>
        <w:t>Desolation Island</w:t>
      </w:r>
      <w:r w:rsidRPr="00050792">
        <w:rPr>
          <w:rFonts w:asciiTheme="minorHAnsi" w:hAnsiTheme="minorHAnsi" w:cstheme="minorHAnsi"/>
          <w:color w:val="000000"/>
          <w:sz w:val="22"/>
          <w:szCs w:val="22"/>
        </w:rPr>
        <w:t xml:space="preserve"> by Patrick O’Brian and found that three major themes in the book informed the readers about maritime and naval society on board and ashore during the age of sail: the </w:t>
      </w:r>
      <w:r w:rsidRPr="00050792">
        <w:rPr>
          <w:rFonts w:asciiTheme="minorHAnsi" w:hAnsiTheme="minorHAnsi" w:cstheme="minorHAnsi"/>
          <w:i/>
          <w:iCs/>
          <w:color w:val="000000"/>
          <w:sz w:val="22"/>
          <w:szCs w:val="22"/>
        </w:rPr>
        <w:t>Leopard-Chesapeake</w:t>
      </w:r>
      <w:r w:rsidRPr="00050792">
        <w:rPr>
          <w:rFonts w:asciiTheme="minorHAnsi" w:hAnsiTheme="minorHAnsi" w:cstheme="minorHAnsi"/>
          <w:color w:val="000000"/>
          <w:sz w:val="22"/>
          <w:szCs w:val="22"/>
        </w:rPr>
        <w:t xml:space="preserve"> Affair, diseases like </w:t>
      </w:r>
      <w:proofErr w:type="spellStart"/>
      <w:r w:rsidRPr="00050792">
        <w:rPr>
          <w:rFonts w:asciiTheme="minorHAnsi" w:hAnsiTheme="minorHAnsi" w:cstheme="minorHAnsi"/>
          <w:color w:val="000000"/>
          <w:sz w:val="22"/>
          <w:szCs w:val="22"/>
        </w:rPr>
        <w:t>gaol</w:t>
      </w:r>
      <w:proofErr w:type="spellEnd"/>
      <w:r w:rsidRPr="00050792">
        <w:rPr>
          <w:rFonts w:asciiTheme="minorHAnsi" w:hAnsiTheme="minorHAnsi" w:cstheme="minorHAnsi"/>
          <w:color w:val="000000"/>
          <w:sz w:val="22"/>
          <w:szCs w:val="22"/>
        </w:rPr>
        <w:t xml:space="preserve">-fever and scurvy, and women on shipboard. Through O’Brian’s thorough story development of Aubrey and Maturin’s journey on the </w:t>
      </w:r>
      <w:r w:rsidRPr="00050792">
        <w:rPr>
          <w:rFonts w:asciiTheme="minorHAnsi" w:hAnsiTheme="minorHAnsi" w:cstheme="minorHAnsi"/>
          <w:i/>
          <w:iCs/>
          <w:color w:val="000000"/>
          <w:sz w:val="22"/>
          <w:szCs w:val="22"/>
        </w:rPr>
        <w:t xml:space="preserve">Leopard </w:t>
      </w:r>
      <w:r w:rsidRPr="00050792">
        <w:rPr>
          <w:rFonts w:asciiTheme="minorHAnsi" w:hAnsiTheme="minorHAnsi" w:cstheme="minorHAnsi"/>
          <w:color w:val="000000"/>
          <w:sz w:val="22"/>
          <w:szCs w:val="22"/>
        </w:rPr>
        <w:t>and his discussion of these themes along the way, he educates the readers on the complexities of naval life in the early 19th century and provides a valuable lens through which to study history.</w:t>
      </w:r>
    </w:p>
    <w:p w14:paraId="50C4AE33" w14:textId="163426BF" w:rsidR="00EC294B" w:rsidRDefault="00EC294B" w:rsidP="009E41A1">
      <w:pPr>
        <w:spacing w:line="240" w:lineRule="auto"/>
        <w:rPr>
          <w:rFonts w:ascii="Calibri" w:eastAsia="Times New Roman" w:hAnsi="Calibri" w:cs="Calibri"/>
          <w:sz w:val="22"/>
          <w:szCs w:val="22"/>
        </w:rPr>
      </w:pPr>
      <w:r>
        <w:rPr>
          <w:rFonts w:ascii="Calibri" w:eastAsia="Times New Roman" w:hAnsi="Calibri" w:cs="Calibri"/>
          <w:sz w:val="22"/>
          <w:szCs w:val="22"/>
        </w:rPr>
        <w:t>*Runner-Up 2025 First Year Research Prize</w:t>
      </w:r>
    </w:p>
    <w:p w14:paraId="25FFE99E" w14:textId="77777777" w:rsidR="009E41A1" w:rsidRDefault="009E41A1" w:rsidP="009E41A1">
      <w:pPr>
        <w:spacing w:line="240" w:lineRule="auto"/>
        <w:rPr>
          <w:rFonts w:ascii="Calibri" w:eastAsia="Times New Roman" w:hAnsi="Calibri" w:cs="Calibri"/>
          <w:sz w:val="22"/>
          <w:szCs w:val="22"/>
        </w:rPr>
      </w:pPr>
    </w:p>
    <w:p w14:paraId="65B20D71" w14:textId="77777777" w:rsidR="009E41A1"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 xml:space="preserve">Kaise Tinglin, </w:t>
      </w:r>
      <w:r>
        <w:rPr>
          <w:rFonts w:ascii="Calibri" w:eastAsia="Times New Roman" w:hAnsi="Calibri" w:cs="Calibri"/>
          <w:sz w:val="22"/>
          <w:szCs w:val="22"/>
        </w:rPr>
        <w:t xml:space="preserve">Ginger Anders </w:t>
      </w:r>
      <w:r w:rsidRPr="0008292E">
        <w:rPr>
          <w:rFonts w:ascii="Calibri" w:eastAsia="Times New Roman" w:hAnsi="Calibri" w:cs="Calibri"/>
          <w:sz w:val="22"/>
          <w:szCs w:val="22"/>
        </w:rPr>
        <w:t xml:space="preserve">and Dakota Williams </w:t>
      </w:r>
      <w:r>
        <w:rPr>
          <w:rFonts w:ascii="Calibri" w:eastAsia="Times New Roman" w:hAnsi="Calibri" w:cs="Calibri"/>
          <w:sz w:val="22"/>
          <w:szCs w:val="22"/>
        </w:rPr>
        <w:t>(Dr. Sarah Cramer)</w:t>
      </w:r>
    </w:p>
    <w:p w14:paraId="7ABA86FB" w14:textId="2B700DEF" w:rsidR="009E41A1" w:rsidRDefault="003C575C" w:rsidP="009E41A1">
      <w:pPr>
        <w:spacing w:line="240" w:lineRule="auto"/>
        <w:rPr>
          <w:rFonts w:ascii="Calibri" w:eastAsia="Times New Roman" w:hAnsi="Calibri" w:cs="Calibri"/>
          <w:sz w:val="22"/>
          <w:szCs w:val="22"/>
        </w:rPr>
      </w:pPr>
      <w:hyperlink r:id="rId96" w:history="1">
        <w:r w:rsidRPr="006911CD">
          <w:rPr>
            <w:rStyle w:val="Hyperlink"/>
            <w:rFonts w:ascii="Calibri" w:eastAsia="Times New Roman" w:hAnsi="Calibri" w:cs="Calibri"/>
            <w:sz w:val="22"/>
            <w:szCs w:val="22"/>
          </w:rPr>
          <w:t>ktinglin@stetson.edu</w:t>
        </w:r>
      </w:hyperlink>
      <w:r>
        <w:rPr>
          <w:rFonts w:ascii="Calibri" w:eastAsia="Times New Roman" w:hAnsi="Calibri" w:cs="Calibri"/>
          <w:sz w:val="22"/>
          <w:szCs w:val="22"/>
        </w:rPr>
        <w:t xml:space="preserve"> </w:t>
      </w:r>
    </w:p>
    <w:p w14:paraId="60D950B4" w14:textId="77777777" w:rsidR="009E41A1" w:rsidRPr="0008292E" w:rsidRDefault="009E41A1" w:rsidP="009E41A1">
      <w:pPr>
        <w:spacing w:line="240" w:lineRule="auto"/>
        <w:rPr>
          <w:rFonts w:ascii="Calibri" w:eastAsia="Times New Roman" w:hAnsi="Calibri" w:cs="Calibri"/>
          <w:b/>
          <w:bCs/>
          <w:sz w:val="22"/>
          <w:szCs w:val="22"/>
        </w:rPr>
      </w:pPr>
      <w:bookmarkStart w:id="88" w:name="_Hlk194305783"/>
      <w:r w:rsidRPr="0008292E">
        <w:rPr>
          <w:rFonts w:ascii="Calibri" w:eastAsia="Times New Roman" w:hAnsi="Calibri" w:cs="Calibri"/>
          <w:b/>
          <w:bCs/>
          <w:sz w:val="22"/>
          <w:szCs w:val="22"/>
        </w:rPr>
        <w:t>Lessons From São Paulo</w:t>
      </w:r>
    </w:p>
    <w:bookmarkEnd w:id="88"/>
    <w:p w14:paraId="0BF9FD9C"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This presentation seeks to discuss the relationship between food and art and the impact it has on</w:t>
      </w:r>
    </w:p>
    <w:p w14:paraId="1082F296"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globalization. During spring break of this year, the students studied abroad to São Paulo, Brazil,</w:t>
      </w:r>
    </w:p>
    <w:p w14:paraId="0AA11EB7"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studying the interconnectedness of art and food systems. The students traveled to art museums</w:t>
      </w:r>
    </w:p>
    <w:p w14:paraId="62240B20"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and galleries, farms, green spaces, and were part of resistant tourism in various parts of the state.</w:t>
      </w:r>
    </w:p>
    <w:p w14:paraId="1BCBB0C1"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Throughout the trip, the students were tasked with journaling their experiences and connecting</w:t>
      </w:r>
    </w:p>
    <w:p w14:paraId="7048A5B1"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them to the textbook, Globalization: The Key Concepts by Thomas Hylland Eriksen. The journal</w:t>
      </w:r>
    </w:p>
    <w:p w14:paraId="2E095F61"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prompts ranged from broad reflections to specific questions relating to artists, museum</w:t>
      </w:r>
    </w:p>
    <w:p w14:paraId="389CCB41"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exhibitions, and local movements that aim to resist globalization. Through this presentation, the</w:t>
      </w:r>
    </w:p>
    <w:p w14:paraId="722E4D3C" w14:textId="77777777" w:rsidR="009E41A1" w:rsidRPr="0008292E"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students seek to share their experiences and educate the community on the lessons they learned</w:t>
      </w:r>
    </w:p>
    <w:p w14:paraId="7555E1B7" w14:textId="77777777" w:rsidR="009E41A1" w:rsidRDefault="009E41A1" w:rsidP="009E41A1">
      <w:pPr>
        <w:spacing w:line="240" w:lineRule="auto"/>
        <w:rPr>
          <w:rFonts w:ascii="Calibri" w:eastAsia="Times New Roman" w:hAnsi="Calibri" w:cs="Calibri"/>
          <w:sz w:val="22"/>
          <w:szCs w:val="22"/>
        </w:rPr>
      </w:pPr>
      <w:r w:rsidRPr="0008292E">
        <w:rPr>
          <w:rFonts w:ascii="Calibri" w:eastAsia="Times New Roman" w:hAnsi="Calibri" w:cs="Calibri"/>
          <w:sz w:val="22"/>
          <w:szCs w:val="22"/>
        </w:rPr>
        <w:t>in São Paulo.</w:t>
      </w:r>
    </w:p>
    <w:p w14:paraId="390300E3" w14:textId="77777777" w:rsidR="00EC294B" w:rsidRDefault="00EC294B" w:rsidP="009E41A1">
      <w:pPr>
        <w:spacing w:line="240" w:lineRule="auto"/>
        <w:rPr>
          <w:rFonts w:ascii="Calibri" w:eastAsia="Times New Roman" w:hAnsi="Calibri" w:cs="Calibri"/>
          <w:sz w:val="22"/>
          <w:szCs w:val="22"/>
        </w:rPr>
      </w:pPr>
    </w:p>
    <w:p w14:paraId="002414EB" w14:textId="77777777" w:rsidR="00040DF8" w:rsidRDefault="00040DF8" w:rsidP="009E41A1">
      <w:pPr>
        <w:spacing w:line="240" w:lineRule="auto"/>
        <w:rPr>
          <w:rFonts w:ascii="Calibri" w:eastAsia="Times New Roman" w:hAnsi="Calibri" w:cs="Calibri"/>
          <w:sz w:val="22"/>
          <w:szCs w:val="22"/>
        </w:rPr>
      </w:pPr>
    </w:p>
    <w:p w14:paraId="596A2787" w14:textId="250EC219" w:rsidR="00EC294B" w:rsidRDefault="00EC294B" w:rsidP="009E41A1">
      <w:pPr>
        <w:spacing w:line="240" w:lineRule="auto"/>
        <w:rPr>
          <w:rFonts w:ascii="Calibri" w:eastAsia="Times New Roman" w:hAnsi="Calibri" w:cs="Calibri"/>
          <w:sz w:val="22"/>
          <w:szCs w:val="22"/>
        </w:rPr>
      </w:pPr>
      <w:r>
        <w:rPr>
          <w:rFonts w:ascii="Calibri" w:eastAsia="Times New Roman" w:hAnsi="Calibri" w:cs="Calibri"/>
          <w:sz w:val="22"/>
          <w:szCs w:val="22"/>
        </w:rPr>
        <w:lastRenderedPageBreak/>
        <w:t>Emiley Tupper (Dr. Sarah Cramer)</w:t>
      </w:r>
    </w:p>
    <w:p w14:paraId="1FA69B4B" w14:textId="073D7B5B" w:rsidR="00EC294B" w:rsidRDefault="00EC294B" w:rsidP="009E41A1">
      <w:pPr>
        <w:spacing w:line="240" w:lineRule="auto"/>
        <w:rPr>
          <w:rFonts w:ascii="Calibri" w:eastAsia="Times New Roman" w:hAnsi="Calibri" w:cs="Calibri"/>
          <w:sz w:val="22"/>
          <w:szCs w:val="22"/>
        </w:rPr>
      </w:pPr>
      <w:hyperlink r:id="rId97" w:history="1">
        <w:r w:rsidRPr="00D84DEA">
          <w:rPr>
            <w:rStyle w:val="Hyperlink"/>
            <w:rFonts w:ascii="Calibri" w:eastAsia="Times New Roman" w:hAnsi="Calibri" w:cs="Calibri"/>
            <w:sz w:val="22"/>
            <w:szCs w:val="22"/>
          </w:rPr>
          <w:t>etupper@stetson.edu</w:t>
        </w:r>
      </w:hyperlink>
    </w:p>
    <w:p w14:paraId="6F8BFE19" w14:textId="77777777" w:rsidR="00EC294B" w:rsidRDefault="00EC294B" w:rsidP="00EC294B">
      <w:pPr>
        <w:spacing w:line="240" w:lineRule="auto"/>
        <w:rPr>
          <w:rFonts w:ascii="Calibri" w:eastAsia="Times New Roman" w:hAnsi="Calibri" w:cs="Calibri"/>
          <w:b/>
          <w:bCs/>
          <w:sz w:val="22"/>
          <w:szCs w:val="22"/>
        </w:rPr>
      </w:pPr>
      <w:r w:rsidRPr="00EC294B">
        <w:rPr>
          <w:rFonts w:ascii="Calibri" w:eastAsia="Times New Roman" w:hAnsi="Calibri" w:cs="Calibri"/>
          <w:b/>
          <w:bCs/>
          <w:sz w:val="22"/>
          <w:szCs w:val="22"/>
        </w:rPr>
        <w:t>Cover Crops and Pollinators</w:t>
      </w:r>
      <w:r>
        <w:rPr>
          <w:rFonts w:ascii="Calibri" w:eastAsia="Times New Roman" w:hAnsi="Calibri" w:cs="Calibri"/>
          <w:b/>
          <w:bCs/>
          <w:sz w:val="22"/>
          <w:szCs w:val="22"/>
        </w:rPr>
        <w:t>*</w:t>
      </w:r>
    </w:p>
    <w:p w14:paraId="68A00116" w14:textId="77777777" w:rsidR="00EC294B" w:rsidRPr="00EC294B" w:rsidRDefault="00EC294B" w:rsidP="00EC294B">
      <w:pPr>
        <w:spacing w:line="240" w:lineRule="auto"/>
        <w:rPr>
          <w:rFonts w:ascii="Calibri" w:eastAsia="Times New Roman" w:hAnsi="Calibri" w:cs="Calibri"/>
          <w:sz w:val="22"/>
          <w:szCs w:val="22"/>
        </w:rPr>
      </w:pPr>
      <w:r>
        <w:rPr>
          <w:rFonts w:ascii="Calibri" w:eastAsia="Times New Roman" w:hAnsi="Calibri" w:cs="Calibri"/>
          <w:sz w:val="22"/>
          <w:szCs w:val="22"/>
        </w:rPr>
        <w:t>*First place winner 2025 First Year Research Prize</w:t>
      </w:r>
    </w:p>
    <w:p w14:paraId="6B28BE54" w14:textId="77777777" w:rsidR="00EC294B" w:rsidRDefault="00EC294B" w:rsidP="009E41A1">
      <w:pPr>
        <w:spacing w:line="240" w:lineRule="auto"/>
        <w:rPr>
          <w:rFonts w:ascii="Calibri" w:eastAsia="Times New Roman" w:hAnsi="Calibri" w:cs="Calibri"/>
          <w:sz w:val="22"/>
          <w:szCs w:val="22"/>
        </w:rPr>
      </w:pPr>
    </w:p>
    <w:p w14:paraId="7AC13179" w14:textId="77777777" w:rsidR="009E41A1" w:rsidRDefault="009E41A1" w:rsidP="009E41A1">
      <w:pPr>
        <w:spacing w:line="240" w:lineRule="auto"/>
        <w:rPr>
          <w:rFonts w:ascii="Calibri" w:eastAsia="Times New Roman" w:hAnsi="Calibri" w:cs="Calibri"/>
          <w:sz w:val="22"/>
          <w:szCs w:val="22"/>
        </w:rPr>
      </w:pPr>
    </w:p>
    <w:p w14:paraId="6093E2DF" w14:textId="77777777" w:rsidR="009E41A1" w:rsidRPr="00EF2644" w:rsidRDefault="009E41A1" w:rsidP="009E41A1">
      <w:pPr>
        <w:spacing w:line="240" w:lineRule="auto"/>
        <w:rPr>
          <w:rFonts w:ascii="Calibri" w:eastAsia="Times New Roman" w:hAnsi="Calibri" w:cs="Calibri"/>
          <w:sz w:val="22"/>
          <w:szCs w:val="22"/>
        </w:rPr>
      </w:pPr>
      <w:r w:rsidRPr="00EF2644">
        <w:rPr>
          <w:rFonts w:ascii="Calibri" w:eastAsia="Times New Roman" w:hAnsi="Calibri" w:cs="Calibri"/>
          <w:sz w:val="22"/>
          <w:szCs w:val="22"/>
        </w:rPr>
        <w:t xml:space="preserve">Conrad O. Voigt </w:t>
      </w:r>
      <w:r>
        <w:rPr>
          <w:rFonts w:ascii="Calibri" w:eastAsia="Times New Roman" w:hAnsi="Calibri" w:cs="Calibri"/>
          <w:sz w:val="22"/>
          <w:szCs w:val="22"/>
        </w:rPr>
        <w:t>(Dr. A</w:t>
      </w:r>
      <w:r w:rsidRPr="00EF2644">
        <w:rPr>
          <w:rFonts w:ascii="Calibri" w:eastAsia="Times New Roman" w:hAnsi="Calibri" w:cs="Calibri"/>
          <w:sz w:val="22"/>
          <w:szCs w:val="22"/>
        </w:rPr>
        <w:t>lan Green</w:t>
      </w:r>
      <w:r>
        <w:rPr>
          <w:rFonts w:ascii="Calibri" w:eastAsia="Times New Roman" w:hAnsi="Calibri" w:cs="Calibri"/>
          <w:sz w:val="22"/>
          <w:szCs w:val="22"/>
        </w:rPr>
        <w:t>)</w:t>
      </w:r>
    </w:p>
    <w:p w14:paraId="24735EDA" w14:textId="1A6DF0FB" w:rsidR="009E41A1" w:rsidRDefault="00AA7F33" w:rsidP="009E41A1">
      <w:pPr>
        <w:spacing w:line="240" w:lineRule="auto"/>
        <w:rPr>
          <w:rFonts w:ascii="Calibri" w:eastAsia="Times New Roman" w:hAnsi="Calibri" w:cs="Calibri"/>
          <w:sz w:val="22"/>
          <w:szCs w:val="22"/>
        </w:rPr>
      </w:pPr>
      <w:hyperlink r:id="rId98" w:history="1">
        <w:r w:rsidRPr="006911CD">
          <w:rPr>
            <w:rStyle w:val="Hyperlink"/>
            <w:rFonts w:ascii="Calibri" w:eastAsia="Times New Roman" w:hAnsi="Calibri" w:cs="Calibri"/>
            <w:sz w:val="22"/>
            <w:szCs w:val="22"/>
          </w:rPr>
          <w:t>cvoigt@stetson.edu</w:t>
        </w:r>
      </w:hyperlink>
      <w:r w:rsidR="003C575C">
        <w:rPr>
          <w:rFonts w:ascii="Calibri" w:eastAsia="Times New Roman" w:hAnsi="Calibri" w:cs="Calibri"/>
          <w:sz w:val="22"/>
          <w:szCs w:val="22"/>
        </w:rPr>
        <w:t xml:space="preserve"> </w:t>
      </w:r>
    </w:p>
    <w:p w14:paraId="790AA2DD" w14:textId="3E9F9012" w:rsidR="009E41A1" w:rsidRPr="00EF2644" w:rsidRDefault="009E41A1" w:rsidP="009E41A1">
      <w:pPr>
        <w:spacing w:line="240" w:lineRule="auto"/>
        <w:rPr>
          <w:rFonts w:ascii="Calibri" w:eastAsia="Times New Roman" w:hAnsi="Calibri" w:cs="Calibri"/>
          <w:b/>
          <w:bCs/>
          <w:sz w:val="22"/>
          <w:szCs w:val="22"/>
        </w:rPr>
      </w:pPr>
      <w:r w:rsidRPr="00EF2644">
        <w:rPr>
          <w:rFonts w:ascii="Calibri" w:eastAsia="Times New Roman" w:hAnsi="Calibri" w:cs="Calibri"/>
          <w:b/>
          <w:bCs/>
          <w:sz w:val="22"/>
          <w:szCs w:val="22"/>
        </w:rPr>
        <w:t xml:space="preserve">Factors Impacting Enrollment in Higher Education in the Context of its Signaling Market Structure </w:t>
      </w:r>
    </w:p>
    <w:p w14:paraId="2816F80A" w14:textId="77777777" w:rsidR="009E41A1" w:rsidRDefault="009E41A1" w:rsidP="009E41A1">
      <w:pPr>
        <w:spacing w:line="240" w:lineRule="auto"/>
        <w:rPr>
          <w:rFonts w:ascii="Calibri" w:eastAsia="Times New Roman" w:hAnsi="Calibri" w:cs="Calibri"/>
          <w:sz w:val="22"/>
          <w:szCs w:val="22"/>
        </w:rPr>
      </w:pPr>
      <w:r w:rsidRPr="00EF2644">
        <w:rPr>
          <w:rFonts w:ascii="Calibri" w:eastAsia="Times New Roman" w:hAnsi="Calibri" w:cs="Calibri"/>
          <w:sz w:val="22"/>
          <w:szCs w:val="22"/>
        </w:rPr>
        <w:t>This project examines why some U.S. colleges and universities experience sharp year-over-year declines in student enrollment. Using data from over 25 years (1996–2021) and a statistical model known as fixed-effects logistic regression, the study identifies factors that make enrollment more or less stable. The analysis focuses on the idea that colleges "signal" their value to students and employers—through things like SAT scores, graduation rates, and financial aid. Public universities tend to stabilize enrollment through academic selectivity, while private institutions rely more on offering financial aid and maintaining a larger size. The study also finds a general decline in enrollment stability between 2011 and 2019, likely due to changing demographics and growing skepticism about the value of a college degree. By understanding how these signals work, this research helps college administrators and policymakers develop strategies to attract and retain students in an increasingly competitive educational environment.</w:t>
      </w:r>
    </w:p>
    <w:p w14:paraId="05F1548D" w14:textId="77777777" w:rsidR="009E41A1" w:rsidRDefault="009E41A1" w:rsidP="009E41A1">
      <w:pPr>
        <w:spacing w:line="240" w:lineRule="auto"/>
        <w:rPr>
          <w:rFonts w:ascii="Calibri" w:eastAsia="Times New Roman" w:hAnsi="Calibri" w:cs="Calibri"/>
          <w:sz w:val="22"/>
          <w:szCs w:val="22"/>
        </w:rPr>
      </w:pPr>
    </w:p>
    <w:p w14:paraId="164546B8" w14:textId="77777777" w:rsidR="009E41A1" w:rsidRDefault="009E41A1" w:rsidP="009E41A1">
      <w:pPr>
        <w:spacing w:line="240" w:lineRule="auto"/>
        <w:rPr>
          <w:rFonts w:ascii="Calibri" w:eastAsia="Times New Roman" w:hAnsi="Calibri" w:cs="Calibri"/>
          <w:sz w:val="22"/>
          <w:szCs w:val="22"/>
        </w:rPr>
      </w:pPr>
      <w:r w:rsidRPr="003C71F0">
        <w:rPr>
          <w:rFonts w:ascii="Calibri" w:eastAsia="Times New Roman" w:hAnsi="Calibri" w:cs="Calibri"/>
          <w:sz w:val="22"/>
          <w:szCs w:val="22"/>
        </w:rPr>
        <w:t>Braedyn A. Wasden</w:t>
      </w:r>
      <w:r>
        <w:rPr>
          <w:rFonts w:ascii="Calibri" w:eastAsia="Times New Roman" w:hAnsi="Calibri" w:cs="Calibri"/>
          <w:sz w:val="22"/>
          <w:szCs w:val="22"/>
        </w:rPr>
        <w:t xml:space="preserve"> (</w:t>
      </w:r>
      <w:r w:rsidRPr="003C71F0">
        <w:rPr>
          <w:rFonts w:ascii="Calibri" w:eastAsia="Times New Roman" w:hAnsi="Calibri" w:cs="Calibri"/>
          <w:sz w:val="22"/>
          <w:szCs w:val="22"/>
        </w:rPr>
        <w:t>Dr. Christopher Jimenez</w:t>
      </w:r>
      <w:r>
        <w:rPr>
          <w:rFonts w:ascii="Calibri" w:eastAsia="Times New Roman" w:hAnsi="Calibri" w:cs="Calibri"/>
          <w:sz w:val="22"/>
          <w:szCs w:val="22"/>
        </w:rPr>
        <w:t>)</w:t>
      </w:r>
    </w:p>
    <w:p w14:paraId="79E4AD2B" w14:textId="4237FA42" w:rsidR="003C575C" w:rsidRPr="003C71F0" w:rsidRDefault="003C575C" w:rsidP="009E41A1">
      <w:pPr>
        <w:spacing w:line="240" w:lineRule="auto"/>
        <w:rPr>
          <w:rFonts w:ascii="Calibri" w:eastAsia="Times New Roman" w:hAnsi="Calibri" w:cs="Calibri"/>
          <w:sz w:val="22"/>
          <w:szCs w:val="22"/>
        </w:rPr>
      </w:pPr>
      <w:hyperlink r:id="rId99" w:history="1">
        <w:r w:rsidRPr="006911CD">
          <w:rPr>
            <w:rStyle w:val="Hyperlink"/>
            <w:rFonts w:ascii="Calibri" w:eastAsia="Times New Roman" w:hAnsi="Calibri" w:cs="Calibri"/>
            <w:sz w:val="22"/>
            <w:szCs w:val="22"/>
          </w:rPr>
          <w:t>bwasden@stetson.edu</w:t>
        </w:r>
      </w:hyperlink>
      <w:r>
        <w:rPr>
          <w:rFonts w:ascii="Calibri" w:eastAsia="Times New Roman" w:hAnsi="Calibri" w:cs="Calibri"/>
          <w:sz w:val="22"/>
          <w:szCs w:val="22"/>
        </w:rPr>
        <w:t xml:space="preserve"> </w:t>
      </w:r>
    </w:p>
    <w:p w14:paraId="7AB6BBBC" w14:textId="77777777" w:rsidR="009E41A1" w:rsidRPr="003C71F0" w:rsidRDefault="009E41A1" w:rsidP="009E41A1">
      <w:pPr>
        <w:spacing w:line="240" w:lineRule="auto"/>
        <w:rPr>
          <w:rFonts w:ascii="Calibri" w:eastAsia="Times New Roman" w:hAnsi="Calibri" w:cs="Calibri"/>
          <w:b/>
          <w:bCs/>
          <w:sz w:val="22"/>
          <w:szCs w:val="22"/>
        </w:rPr>
      </w:pPr>
      <w:r w:rsidRPr="003C71F0">
        <w:rPr>
          <w:rFonts w:ascii="Calibri" w:eastAsia="Times New Roman" w:hAnsi="Calibri" w:cs="Calibri"/>
          <w:b/>
          <w:bCs/>
          <w:sz w:val="22"/>
          <w:szCs w:val="22"/>
        </w:rPr>
        <w:t>The Spaces and Bodies of Ligotti and Kafka: Between Space and Body in Capitalist Organizational Management*</w:t>
      </w:r>
    </w:p>
    <w:p w14:paraId="4F4D12A8" w14:textId="77777777" w:rsidR="009E41A1" w:rsidRDefault="009E41A1" w:rsidP="009E41A1">
      <w:pPr>
        <w:spacing w:line="240" w:lineRule="auto"/>
        <w:rPr>
          <w:rFonts w:ascii="Calibri" w:eastAsia="Times New Roman" w:hAnsi="Calibri" w:cs="Calibri"/>
          <w:sz w:val="22"/>
          <w:szCs w:val="22"/>
        </w:rPr>
      </w:pPr>
      <w:r w:rsidRPr="003C71F0">
        <w:rPr>
          <w:rFonts w:ascii="Calibri" w:eastAsia="Times New Roman" w:hAnsi="Calibri" w:cs="Calibri"/>
          <w:sz w:val="22"/>
          <w:szCs w:val="22"/>
        </w:rPr>
        <w:t xml:space="preserve">In this paper, will comparatively research Thomas Ligotti’s “My Case for Retributive Action” and Franz Kafka’s “In the Penal Colony” to explore the question of how capitalist organizational management shifts the understanding of space and body, and how this shift and tension is expressed in the early 20th century and the early 21st century. Utilizing the philosophical works of Gilles Deleuze, Félix </w:t>
      </w:r>
      <w:proofErr w:type="spellStart"/>
      <w:r w:rsidRPr="003C71F0">
        <w:rPr>
          <w:rFonts w:ascii="Calibri" w:eastAsia="Times New Roman" w:hAnsi="Calibri" w:cs="Calibri"/>
          <w:sz w:val="22"/>
          <w:szCs w:val="22"/>
        </w:rPr>
        <w:t>Guattari</w:t>
      </w:r>
      <w:proofErr w:type="spellEnd"/>
      <w:r w:rsidRPr="003C71F0">
        <w:rPr>
          <w:rFonts w:ascii="Calibri" w:eastAsia="Times New Roman" w:hAnsi="Calibri" w:cs="Calibri"/>
          <w:sz w:val="22"/>
          <w:szCs w:val="22"/>
        </w:rPr>
        <w:t>, Walter Benjamin, and Mark Fisher I examine how Kafka and Ligotti use weirdness, absurdity, and the fantastical to depict the tension between “internal” and “external.” I also examine how the two short fiction writers communicate similarly pessimistic world views, that are informed by the organizational systems of their respective era and their matching ontology of the world that contradict traditional Marxist and optimist opinions of the world and history itself. In the process, I seek to highlight Kafka’s contribution to the genre of weird fiction and emphasize Ligotti’s under-researched literary contributions. My research aims to showcase how both authors' literary language provides an invaluable expression of contemporary tensions between space and body. This kind of work is relevant in the wake of the growing influence of the metaphorical “external” into the “internal” through the modes of ideology, cybernetics, and biological contamination.</w:t>
      </w:r>
    </w:p>
    <w:p w14:paraId="5AD19E82"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*This research was supported by a 2024 SURE Grant</w:t>
      </w:r>
    </w:p>
    <w:p w14:paraId="36BAB526" w14:textId="77777777" w:rsidR="009E41A1" w:rsidRDefault="009E41A1" w:rsidP="009E41A1">
      <w:pPr>
        <w:spacing w:line="240" w:lineRule="auto"/>
        <w:rPr>
          <w:rFonts w:ascii="Calibri" w:eastAsia="Times New Roman" w:hAnsi="Calibri" w:cs="Calibri"/>
          <w:sz w:val="22"/>
          <w:szCs w:val="22"/>
        </w:rPr>
      </w:pPr>
    </w:p>
    <w:p w14:paraId="33C43711" w14:textId="77777777" w:rsidR="009E41A1" w:rsidRDefault="009E41A1" w:rsidP="009E41A1">
      <w:pPr>
        <w:spacing w:line="240" w:lineRule="auto"/>
        <w:rPr>
          <w:rFonts w:ascii="Calibri" w:eastAsia="Times New Roman" w:hAnsi="Calibri" w:cs="Calibri"/>
          <w:sz w:val="22"/>
          <w:szCs w:val="22"/>
        </w:rPr>
      </w:pPr>
      <w:r w:rsidRPr="00074298">
        <w:rPr>
          <w:rFonts w:ascii="Calibri" w:eastAsia="Times New Roman" w:hAnsi="Calibri" w:cs="Calibri"/>
          <w:sz w:val="22"/>
          <w:szCs w:val="22"/>
        </w:rPr>
        <w:t xml:space="preserve">Kaitlyn Watson </w:t>
      </w:r>
      <w:r>
        <w:rPr>
          <w:rFonts w:ascii="Calibri" w:eastAsia="Times New Roman" w:hAnsi="Calibri" w:cs="Calibri"/>
          <w:sz w:val="22"/>
          <w:szCs w:val="22"/>
        </w:rPr>
        <w:t>(</w:t>
      </w:r>
      <w:r w:rsidRPr="00074298">
        <w:rPr>
          <w:rFonts w:ascii="Calibri" w:eastAsia="Times New Roman" w:hAnsi="Calibri" w:cs="Calibri"/>
          <w:sz w:val="22"/>
          <w:szCs w:val="22"/>
        </w:rPr>
        <w:t>Dr. Lynn Kee</w:t>
      </w:r>
      <w:r>
        <w:rPr>
          <w:rFonts w:ascii="Calibri" w:eastAsia="Times New Roman" w:hAnsi="Calibri" w:cs="Calibri"/>
          <w:sz w:val="22"/>
          <w:szCs w:val="22"/>
        </w:rPr>
        <w:t>)</w:t>
      </w:r>
    </w:p>
    <w:p w14:paraId="09814CDD" w14:textId="77777777" w:rsidR="009E41A1" w:rsidRDefault="009E41A1" w:rsidP="009E41A1">
      <w:pPr>
        <w:spacing w:line="240" w:lineRule="auto"/>
        <w:rPr>
          <w:rFonts w:ascii="Calibri" w:eastAsia="Times New Roman" w:hAnsi="Calibri" w:cs="Calibri"/>
          <w:sz w:val="22"/>
          <w:szCs w:val="22"/>
        </w:rPr>
      </w:pPr>
      <w:hyperlink r:id="rId100" w:history="1">
        <w:r w:rsidRPr="00D557AE">
          <w:rPr>
            <w:rStyle w:val="Hyperlink"/>
            <w:rFonts w:ascii="Calibri" w:eastAsia="Times New Roman" w:hAnsi="Calibri" w:cs="Calibri"/>
            <w:sz w:val="22"/>
            <w:szCs w:val="22"/>
          </w:rPr>
          <w:t>Kwatson3@stetson.edu</w:t>
        </w:r>
      </w:hyperlink>
    </w:p>
    <w:p w14:paraId="406E6AEA" w14:textId="77777777" w:rsidR="009E41A1" w:rsidRPr="00074298" w:rsidRDefault="009E41A1" w:rsidP="009E41A1">
      <w:pPr>
        <w:spacing w:line="240" w:lineRule="auto"/>
        <w:rPr>
          <w:rFonts w:ascii="Calibri" w:eastAsia="Times New Roman" w:hAnsi="Calibri" w:cs="Calibri"/>
          <w:b/>
          <w:bCs/>
          <w:sz w:val="22"/>
          <w:szCs w:val="22"/>
        </w:rPr>
      </w:pPr>
      <w:r w:rsidRPr="00074298">
        <w:rPr>
          <w:rFonts w:ascii="Calibri" w:eastAsia="Times New Roman" w:hAnsi="Calibri" w:cs="Calibri"/>
          <w:b/>
          <w:bCs/>
          <w:sz w:val="22"/>
          <w:szCs w:val="22"/>
        </w:rPr>
        <w:t xml:space="preserve">The effect of </w:t>
      </w:r>
      <w:r w:rsidRPr="00074298">
        <w:rPr>
          <w:rFonts w:ascii="Calibri" w:eastAsia="Times New Roman" w:hAnsi="Calibri" w:cs="Calibri"/>
          <w:b/>
          <w:bCs/>
          <w:i/>
          <w:iCs/>
          <w:sz w:val="22"/>
          <w:szCs w:val="22"/>
        </w:rPr>
        <w:t>Ginkgo biloba</w:t>
      </w:r>
      <w:r w:rsidRPr="00074298">
        <w:rPr>
          <w:rFonts w:ascii="Calibri" w:eastAsia="Times New Roman" w:hAnsi="Calibri" w:cs="Calibri"/>
          <w:b/>
          <w:bCs/>
          <w:sz w:val="22"/>
          <w:szCs w:val="22"/>
        </w:rPr>
        <w:t xml:space="preserve"> on ameliorating the effects of the Amyloid Beta (A</w:t>
      </w:r>
      <w:r w:rsidRPr="00074298">
        <w:rPr>
          <w:rFonts w:ascii="Arial" w:eastAsia="Times New Roman" w:hAnsi="Arial" w:cs="Arial"/>
          <w:b/>
          <w:bCs/>
          <w:sz w:val="22"/>
          <w:szCs w:val="22"/>
        </w:rPr>
        <w:t>ꞵ</w:t>
      </w:r>
      <w:r w:rsidRPr="00074298">
        <w:rPr>
          <w:rFonts w:ascii="Calibri" w:eastAsia="Times New Roman" w:hAnsi="Calibri" w:cs="Calibri"/>
          <w:b/>
          <w:bCs/>
          <w:sz w:val="22"/>
          <w:szCs w:val="22"/>
        </w:rPr>
        <w:t xml:space="preserve">) peptide on adult </w:t>
      </w:r>
      <w:r w:rsidRPr="00074298">
        <w:rPr>
          <w:rFonts w:ascii="Calibri" w:eastAsia="Times New Roman" w:hAnsi="Calibri" w:cs="Calibri"/>
          <w:b/>
          <w:bCs/>
          <w:i/>
          <w:iCs/>
          <w:sz w:val="22"/>
          <w:szCs w:val="22"/>
        </w:rPr>
        <w:t>Caenorhabditis elegans</w:t>
      </w:r>
      <w:r w:rsidRPr="00074298">
        <w:rPr>
          <w:rFonts w:ascii="Calibri" w:eastAsia="Times New Roman" w:hAnsi="Calibri" w:cs="Calibri"/>
          <w:b/>
          <w:bCs/>
          <w:sz w:val="22"/>
          <w:szCs w:val="22"/>
        </w:rPr>
        <w:t xml:space="preserve"> is not significant.</w:t>
      </w:r>
    </w:p>
    <w:p w14:paraId="6708686D" w14:textId="77777777" w:rsidR="009E41A1" w:rsidRDefault="009E41A1" w:rsidP="009E41A1">
      <w:pPr>
        <w:spacing w:line="240" w:lineRule="auto"/>
        <w:rPr>
          <w:rFonts w:ascii="Calibri" w:eastAsia="Times New Roman" w:hAnsi="Calibri" w:cs="Calibri"/>
          <w:sz w:val="22"/>
          <w:szCs w:val="22"/>
        </w:rPr>
      </w:pPr>
      <w:r w:rsidRPr="00074298">
        <w:rPr>
          <w:rFonts w:ascii="Calibri" w:eastAsia="Times New Roman" w:hAnsi="Calibri" w:cs="Calibri"/>
          <w:sz w:val="22"/>
          <w:szCs w:val="22"/>
        </w:rPr>
        <w:t xml:space="preserve">This study aimed to examine the effects of </w:t>
      </w:r>
      <w:r w:rsidRPr="00074298">
        <w:rPr>
          <w:rFonts w:ascii="Calibri" w:eastAsia="Times New Roman" w:hAnsi="Calibri" w:cs="Calibri"/>
          <w:i/>
          <w:iCs/>
          <w:sz w:val="22"/>
          <w:szCs w:val="22"/>
        </w:rPr>
        <w:t>Ginkgo biloba</w:t>
      </w:r>
      <w:r w:rsidRPr="00074298">
        <w:rPr>
          <w:rFonts w:ascii="Calibri" w:eastAsia="Times New Roman" w:hAnsi="Calibri" w:cs="Calibri"/>
          <w:sz w:val="22"/>
          <w:szCs w:val="22"/>
        </w:rPr>
        <w:t>, a plant compound, on ameliorating the effects of Amyloid Beta (A</w:t>
      </w:r>
      <w:r w:rsidRPr="00074298">
        <w:rPr>
          <w:rFonts w:ascii="Arial" w:eastAsia="Times New Roman" w:hAnsi="Arial" w:cs="Arial"/>
          <w:sz w:val="22"/>
          <w:szCs w:val="22"/>
        </w:rPr>
        <w:t>ꞵ</w:t>
      </w:r>
      <w:r w:rsidRPr="00074298">
        <w:rPr>
          <w:rFonts w:ascii="Calibri" w:eastAsia="Times New Roman" w:hAnsi="Calibri" w:cs="Calibri"/>
          <w:sz w:val="22"/>
          <w:szCs w:val="22"/>
        </w:rPr>
        <w:t xml:space="preserve">) induced Alzheimer's disease effects on adult </w:t>
      </w:r>
      <w:r w:rsidRPr="00074298">
        <w:rPr>
          <w:rFonts w:ascii="Calibri" w:eastAsia="Times New Roman" w:hAnsi="Calibri" w:cs="Calibri"/>
          <w:i/>
          <w:iCs/>
          <w:sz w:val="22"/>
          <w:szCs w:val="22"/>
        </w:rPr>
        <w:t>Caenorhabditis elegans</w:t>
      </w:r>
      <w:r w:rsidRPr="00074298">
        <w:rPr>
          <w:rFonts w:ascii="Calibri" w:eastAsia="Times New Roman" w:hAnsi="Calibri" w:cs="Calibri"/>
          <w:sz w:val="22"/>
          <w:szCs w:val="22"/>
        </w:rPr>
        <w:t xml:space="preserve"> (</w:t>
      </w:r>
      <w:r w:rsidRPr="00074298">
        <w:rPr>
          <w:rFonts w:ascii="Calibri" w:eastAsia="Times New Roman" w:hAnsi="Calibri" w:cs="Calibri"/>
          <w:i/>
          <w:iCs/>
          <w:sz w:val="22"/>
          <w:szCs w:val="22"/>
        </w:rPr>
        <w:t>C. elegans</w:t>
      </w:r>
      <w:r w:rsidRPr="00074298">
        <w:rPr>
          <w:rFonts w:ascii="Calibri" w:eastAsia="Times New Roman" w:hAnsi="Calibri" w:cs="Calibri"/>
          <w:sz w:val="22"/>
          <w:szCs w:val="22"/>
        </w:rPr>
        <w:t>). A</w:t>
      </w:r>
      <w:r w:rsidRPr="00074298">
        <w:rPr>
          <w:rFonts w:ascii="Arial" w:eastAsia="Times New Roman" w:hAnsi="Arial" w:cs="Arial"/>
          <w:sz w:val="22"/>
          <w:szCs w:val="22"/>
        </w:rPr>
        <w:t>ꞵ</w:t>
      </w:r>
      <w:r w:rsidRPr="00074298">
        <w:rPr>
          <w:rFonts w:ascii="Calibri" w:eastAsia="Times New Roman" w:hAnsi="Calibri" w:cs="Calibri"/>
          <w:sz w:val="22"/>
          <w:szCs w:val="22"/>
        </w:rPr>
        <w:t xml:space="preserve"> is a peptide that causes the formation of A</w:t>
      </w:r>
      <w:r w:rsidRPr="00074298">
        <w:rPr>
          <w:rFonts w:ascii="Arial" w:eastAsia="Times New Roman" w:hAnsi="Arial" w:cs="Arial"/>
          <w:sz w:val="22"/>
          <w:szCs w:val="22"/>
        </w:rPr>
        <w:t>ꞵ</w:t>
      </w:r>
      <w:r w:rsidRPr="00074298">
        <w:rPr>
          <w:rFonts w:ascii="Calibri" w:eastAsia="Times New Roman" w:hAnsi="Calibri" w:cs="Calibri"/>
          <w:sz w:val="22"/>
          <w:szCs w:val="22"/>
        </w:rPr>
        <w:t xml:space="preserve"> plaques in the brain, the main cause of Alzheimer's </w:t>
      </w:r>
      <w:r w:rsidRPr="00074298">
        <w:rPr>
          <w:rFonts w:ascii="Calibri" w:eastAsia="Times New Roman" w:hAnsi="Calibri" w:cs="Calibri"/>
          <w:sz w:val="22"/>
          <w:szCs w:val="22"/>
        </w:rPr>
        <w:lastRenderedPageBreak/>
        <w:t>disease. This study used the model organism C. elegans as a test subject and measured their performance on a chemotaxis assay. Wild-type worms were expected to perform better than transgenic A</w:t>
      </w:r>
      <w:r w:rsidRPr="00074298">
        <w:rPr>
          <w:rFonts w:ascii="Arial" w:eastAsia="Times New Roman" w:hAnsi="Arial" w:cs="Arial"/>
          <w:sz w:val="22"/>
          <w:szCs w:val="22"/>
        </w:rPr>
        <w:t>ꞵ</w:t>
      </w:r>
      <w:r w:rsidRPr="00074298">
        <w:rPr>
          <w:rFonts w:ascii="Calibri" w:eastAsia="Times New Roman" w:hAnsi="Calibri" w:cs="Calibri"/>
          <w:sz w:val="22"/>
          <w:szCs w:val="22"/>
        </w:rPr>
        <w:t xml:space="preserve"> worms, and </w:t>
      </w:r>
      <w:r w:rsidRPr="00074298">
        <w:rPr>
          <w:rFonts w:ascii="Calibri" w:eastAsia="Times New Roman" w:hAnsi="Calibri" w:cs="Calibri"/>
          <w:i/>
          <w:iCs/>
          <w:sz w:val="22"/>
          <w:szCs w:val="22"/>
        </w:rPr>
        <w:t>Ginkgo biloba</w:t>
      </w:r>
      <w:r w:rsidRPr="00074298">
        <w:rPr>
          <w:rFonts w:ascii="Calibri" w:eastAsia="Times New Roman" w:hAnsi="Calibri" w:cs="Calibri"/>
          <w:sz w:val="22"/>
          <w:szCs w:val="22"/>
        </w:rPr>
        <w:t xml:space="preserve"> was expected to ameliorate the negative effects of A</w:t>
      </w:r>
      <w:r w:rsidRPr="00074298">
        <w:rPr>
          <w:rFonts w:ascii="Arial" w:eastAsia="Times New Roman" w:hAnsi="Arial" w:cs="Arial"/>
          <w:sz w:val="22"/>
          <w:szCs w:val="22"/>
        </w:rPr>
        <w:t>ꞵ</w:t>
      </w:r>
      <w:r w:rsidRPr="00074298">
        <w:rPr>
          <w:rFonts w:ascii="Calibri" w:eastAsia="Times New Roman" w:hAnsi="Calibri" w:cs="Calibri"/>
          <w:sz w:val="22"/>
          <w:szCs w:val="22"/>
        </w:rPr>
        <w:t xml:space="preserve"> on transgenic worms. The results showed that there was no significant effect of </w:t>
      </w:r>
      <w:r w:rsidRPr="00074298">
        <w:rPr>
          <w:rFonts w:ascii="Calibri" w:eastAsia="Times New Roman" w:hAnsi="Calibri" w:cs="Calibri"/>
          <w:i/>
          <w:iCs/>
          <w:sz w:val="22"/>
          <w:szCs w:val="22"/>
        </w:rPr>
        <w:t>Ginkgo biloba</w:t>
      </w:r>
      <w:r w:rsidRPr="00074298">
        <w:rPr>
          <w:rFonts w:ascii="Calibri" w:eastAsia="Times New Roman" w:hAnsi="Calibri" w:cs="Calibri"/>
          <w:sz w:val="22"/>
          <w:szCs w:val="22"/>
        </w:rPr>
        <w:t xml:space="preserve"> on ameliorating the effects of the A</w:t>
      </w:r>
      <w:r w:rsidRPr="00074298">
        <w:rPr>
          <w:rFonts w:ascii="Arial" w:eastAsia="Times New Roman" w:hAnsi="Arial" w:cs="Arial"/>
          <w:sz w:val="22"/>
          <w:szCs w:val="22"/>
        </w:rPr>
        <w:t>ꞵ</w:t>
      </w:r>
      <w:r w:rsidRPr="00074298">
        <w:rPr>
          <w:rFonts w:ascii="Calibri" w:eastAsia="Times New Roman" w:hAnsi="Calibri" w:cs="Calibri"/>
          <w:sz w:val="22"/>
          <w:szCs w:val="22"/>
        </w:rPr>
        <w:t xml:space="preserve"> peptide on transgenic worms.</w:t>
      </w:r>
    </w:p>
    <w:p w14:paraId="489AFA22" w14:textId="77777777" w:rsidR="009E41A1" w:rsidRDefault="009E41A1" w:rsidP="009E41A1">
      <w:pPr>
        <w:spacing w:line="240" w:lineRule="auto"/>
        <w:rPr>
          <w:rFonts w:ascii="Calibri" w:eastAsia="Times New Roman" w:hAnsi="Calibri" w:cs="Calibri"/>
          <w:sz w:val="22"/>
          <w:szCs w:val="22"/>
        </w:rPr>
      </w:pPr>
    </w:p>
    <w:p w14:paraId="7C7AD0B3" w14:textId="77777777" w:rsidR="009E41A1"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Zoe White</w:t>
      </w:r>
      <w:r>
        <w:rPr>
          <w:rFonts w:ascii="Calibri" w:eastAsia="Times New Roman" w:hAnsi="Calibri" w:cs="Calibri"/>
          <w:sz w:val="22"/>
          <w:szCs w:val="22"/>
        </w:rPr>
        <w:t xml:space="preserve"> (</w:t>
      </w:r>
      <w:r w:rsidRPr="00DC3A20">
        <w:rPr>
          <w:rFonts w:ascii="Calibri" w:eastAsia="Times New Roman" w:hAnsi="Calibri" w:cs="Calibri"/>
          <w:sz w:val="22"/>
          <w:szCs w:val="22"/>
        </w:rPr>
        <w:t>Dr. Mike King</w:t>
      </w:r>
      <w:r>
        <w:rPr>
          <w:rFonts w:ascii="Calibri" w:eastAsia="Times New Roman" w:hAnsi="Calibri" w:cs="Calibri"/>
          <w:sz w:val="22"/>
          <w:szCs w:val="22"/>
        </w:rPr>
        <w:t>)</w:t>
      </w:r>
    </w:p>
    <w:p w14:paraId="57C5B39E" w14:textId="7807E9C0" w:rsidR="003C575C" w:rsidRPr="00DC3A20" w:rsidRDefault="003C575C" w:rsidP="009E41A1">
      <w:pPr>
        <w:spacing w:line="240" w:lineRule="auto"/>
        <w:rPr>
          <w:rFonts w:ascii="Calibri" w:eastAsia="Times New Roman" w:hAnsi="Calibri" w:cs="Calibri"/>
          <w:sz w:val="22"/>
          <w:szCs w:val="22"/>
        </w:rPr>
      </w:pPr>
      <w:hyperlink r:id="rId101" w:history="1">
        <w:r w:rsidRPr="006911CD">
          <w:rPr>
            <w:rStyle w:val="Hyperlink"/>
            <w:rFonts w:ascii="Calibri" w:eastAsia="Times New Roman" w:hAnsi="Calibri" w:cs="Calibri"/>
            <w:sz w:val="22"/>
            <w:szCs w:val="22"/>
          </w:rPr>
          <w:t>zfwhite@stetson.edu</w:t>
        </w:r>
      </w:hyperlink>
      <w:r>
        <w:rPr>
          <w:rFonts w:ascii="Calibri" w:eastAsia="Times New Roman" w:hAnsi="Calibri" w:cs="Calibri"/>
          <w:sz w:val="22"/>
          <w:szCs w:val="22"/>
        </w:rPr>
        <w:t xml:space="preserve"> </w:t>
      </w:r>
    </w:p>
    <w:p w14:paraId="0EA567E1" w14:textId="77777777" w:rsidR="009E41A1" w:rsidRPr="00DC3A20" w:rsidRDefault="009E41A1" w:rsidP="009E41A1">
      <w:pPr>
        <w:spacing w:line="240" w:lineRule="auto"/>
        <w:rPr>
          <w:rFonts w:ascii="Calibri" w:eastAsia="Times New Roman" w:hAnsi="Calibri" w:cs="Calibri"/>
          <w:b/>
          <w:bCs/>
          <w:sz w:val="22"/>
          <w:szCs w:val="22"/>
        </w:rPr>
      </w:pPr>
      <w:r w:rsidRPr="00DC3A20">
        <w:rPr>
          <w:rFonts w:ascii="Calibri" w:eastAsia="Times New Roman" w:hAnsi="Calibri" w:cs="Calibri"/>
          <w:b/>
          <w:bCs/>
          <w:sz w:val="22"/>
          <w:szCs w:val="22"/>
        </w:rPr>
        <w:t>Identification of the Sources of Af</w:t>
      </w:r>
      <w:r>
        <w:rPr>
          <w:rFonts w:ascii="Calibri" w:eastAsia="Times New Roman" w:hAnsi="Calibri" w:cs="Calibri"/>
          <w:b/>
          <w:bCs/>
          <w:sz w:val="22"/>
          <w:szCs w:val="22"/>
        </w:rPr>
        <w:t>f</w:t>
      </w:r>
      <w:r w:rsidRPr="00DC3A20">
        <w:rPr>
          <w:rFonts w:ascii="Calibri" w:eastAsia="Times New Roman" w:hAnsi="Calibri" w:cs="Calibri"/>
          <w:b/>
          <w:bCs/>
          <w:sz w:val="22"/>
          <w:szCs w:val="22"/>
        </w:rPr>
        <w:t>erent Projections to the Gustatory Cortex that Respond to Bitter</w:t>
      </w:r>
    </w:p>
    <w:p w14:paraId="7A8ED829" w14:textId="77777777" w:rsidR="009E41A1" w:rsidRPr="00DC3A20"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The insular cortex is a part of the forebrain that has an extensive network of connections to brain</w:t>
      </w:r>
    </w:p>
    <w:p w14:paraId="55078A4A" w14:textId="77777777" w:rsidR="009E41A1" w:rsidRPr="00DC3A20"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regions with sensory, motivational, emotional, and cognitive functions (</w:t>
      </w:r>
      <w:proofErr w:type="spellStart"/>
      <w:r w:rsidRPr="00DC3A20">
        <w:rPr>
          <w:rFonts w:ascii="Calibri" w:eastAsia="Times New Roman" w:hAnsi="Calibri" w:cs="Calibri"/>
          <w:sz w:val="22"/>
          <w:szCs w:val="22"/>
        </w:rPr>
        <w:t>Gogolla</w:t>
      </w:r>
      <w:proofErr w:type="spellEnd"/>
      <w:r w:rsidRPr="00DC3A20">
        <w:rPr>
          <w:rFonts w:ascii="Calibri" w:eastAsia="Times New Roman" w:hAnsi="Calibri" w:cs="Calibri"/>
          <w:sz w:val="22"/>
          <w:szCs w:val="22"/>
        </w:rPr>
        <w:t>, 2017). A specific</w:t>
      </w:r>
    </w:p>
    <w:p w14:paraId="1D511A38" w14:textId="77777777" w:rsidR="009E41A1" w:rsidRPr="00DC3A20"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cytoarchitectural area of the insular cortex is known as the granular insular cortex (GIC). The GIC is one</w:t>
      </w:r>
    </w:p>
    <w:p w14:paraId="4B6787F2" w14:textId="77777777" w:rsidR="009E41A1" w:rsidRPr="00DC3A20"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of the main recipients of gustatory information. This makes the granular insular cortex an ideal region of</w:t>
      </w:r>
    </w:p>
    <w:p w14:paraId="5DD73231" w14:textId="77777777" w:rsidR="009E41A1" w:rsidRPr="00DC3A20"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the brain to study further in order to understand the experiences that we have during taste. The GIC</w:t>
      </w:r>
    </w:p>
    <w:p w14:paraId="23AD757E" w14:textId="77777777" w:rsidR="009E41A1" w:rsidRPr="00DC3A20"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receives afferent projections from numerous brain regions including the primary somatosensory cortex,</w:t>
      </w:r>
    </w:p>
    <w:p w14:paraId="508127A2" w14:textId="77777777" w:rsidR="009E41A1" w:rsidRDefault="009E41A1" w:rsidP="009E41A1">
      <w:pPr>
        <w:spacing w:line="240" w:lineRule="auto"/>
        <w:rPr>
          <w:rFonts w:ascii="Calibri" w:eastAsia="Times New Roman" w:hAnsi="Calibri" w:cs="Calibri"/>
          <w:sz w:val="22"/>
          <w:szCs w:val="22"/>
        </w:rPr>
      </w:pPr>
      <w:r w:rsidRPr="00DC3A20">
        <w:rPr>
          <w:rFonts w:ascii="Calibri" w:eastAsia="Times New Roman" w:hAnsi="Calibri" w:cs="Calibri"/>
          <w:sz w:val="22"/>
          <w:szCs w:val="22"/>
        </w:rPr>
        <w:t>the thalamus, and the amygdala (Maffei et al, 2012). This study aimed to explore what other brain regions</w:t>
      </w:r>
      <w:r>
        <w:rPr>
          <w:rFonts w:ascii="Calibri" w:eastAsia="Times New Roman" w:hAnsi="Calibri" w:cs="Calibri"/>
          <w:sz w:val="22"/>
          <w:szCs w:val="22"/>
        </w:rPr>
        <w:t xml:space="preserve"> </w:t>
      </w:r>
      <w:r w:rsidRPr="00DC3A20">
        <w:rPr>
          <w:rFonts w:ascii="Calibri" w:eastAsia="Times New Roman" w:hAnsi="Calibri" w:cs="Calibri"/>
          <w:sz w:val="22"/>
          <w:szCs w:val="22"/>
        </w:rPr>
        <w:t>send afferent projections to the GIC in response to bitter taste stimuli. This study utilized a double</w:t>
      </w:r>
      <w:r>
        <w:rPr>
          <w:rFonts w:ascii="Calibri" w:eastAsia="Times New Roman" w:hAnsi="Calibri" w:cs="Calibri"/>
          <w:sz w:val="22"/>
          <w:szCs w:val="22"/>
        </w:rPr>
        <w:t xml:space="preserve"> </w:t>
      </w:r>
      <w:r w:rsidRPr="00DC3A20">
        <w:rPr>
          <w:rFonts w:ascii="Calibri" w:eastAsia="Times New Roman" w:hAnsi="Calibri" w:cs="Calibri"/>
          <w:sz w:val="22"/>
          <w:szCs w:val="22"/>
        </w:rPr>
        <w:t>labeling technique performing immunohistochemistry to the Fos protein and using a retrograde tracer. Our</w:t>
      </w:r>
      <w:r>
        <w:rPr>
          <w:rFonts w:ascii="Calibri" w:eastAsia="Times New Roman" w:hAnsi="Calibri" w:cs="Calibri"/>
          <w:sz w:val="22"/>
          <w:szCs w:val="22"/>
        </w:rPr>
        <w:t xml:space="preserve"> </w:t>
      </w:r>
      <w:r w:rsidRPr="00DC3A20">
        <w:rPr>
          <w:rFonts w:ascii="Calibri" w:eastAsia="Times New Roman" w:hAnsi="Calibri" w:cs="Calibri"/>
          <w:sz w:val="22"/>
          <w:szCs w:val="22"/>
        </w:rPr>
        <w:t>results showed double labeling in areas of the brain regarding sensory, somatosensory, emotional, and</w:t>
      </w:r>
      <w:r>
        <w:rPr>
          <w:rFonts w:ascii="Calibri" w:eastAsia="Times New Roman" w:hAnsi="Calibri" w:cs="Calibri"/>
          <w:sz w:val="22"/>
          <w:szCs w:val="22"/>
        </w:rPr>
        <w:t xml:space="preserve"> </w:t>
      </w:r>
      <w:r w:rsidRPr="00DC3A20">
        <w:rPr>
          <w:rFonts w:ascii="Calibri" w:eastAsia="Times New Roman" w:hAnsi="Calibri" w:cs="Calibri"/>
          <w:sz w:val="22"/>
          <w:szCs w:val="22"/>
        </w:rPr>
        <w:t xml:space="preserve">motor inputs. Our results further supported that the GIC integrates numerous inputs from the </w:t>
      </w:r>
      <w:proofErr w:type="spellStart"/>
      <w:r w:rsidRPr="00DC3A20">
        <w:rPr>
          <w:rFonts w:ascii="Calibri" w:eastAsia="Times New Roman" w:hAnsi="Calibri" w:cs="Calibri"/>
          <w:sz w:val="22"/>
          <w:szCs w:val="22"/>
        </w:rPr>
        <w:t>thalamus,a</w:t>
      </w:r>
      <w:proofErr w:type="spellEnd"/>
      <w:r>
        <w:rPr>
          <w:rFonts w:ascii="Calibri" w:eastAsia="Times New Roman" w:hAnsi="Calibri" w:cs="Calibri"/>
          <w:sz w:val="22"/>
          <w:szCs w:val="22"/>
        </w:rPr>
        <w:t xml:space="preserve"> </w:t>
      </w:r>
      <w:proofErr w:type="spellStart"/>
      <w:r w:rsidRPr="00DC3A20">
        <w:rPr>
          <w:rFonts w:ascii="Calibri" w:eastAsia="Times New Roman" w:hAnsi="Calibri" w:cs="Calibri"/>
          <w:sz w:val="22"/>
          <w:szCs w:val="22"/>
        </w:rPr>
        <w:t>mygdala</w:t>
      </w:r>
      <w:proofErr w:type="spellEnd"/>
      <w:r w:rsidRPr="00DC3A20">
        <w:rPr>
          <w:rFonts w:ascii="Calibri" w:eastAsia="Times New Roman" w:hAnsi="Calibri" w:cs="Calibri"/>
          <w:sz w:val="22"/>
          <w:szCs w:val="22"/>
        </w:rPr>
        <w:t>, primary somatosensory cortex, perirhinal and entorhinal cortex, and sensory cortices in</w:t>
      </w:r>
      <w:r>
        <w:rPr>
          <w:rFonts w:ascii="Calibri" w:eastAsia="Times New Roman" w:hAnsi="Calibri" w:cs="Calibri"/>
          <w:sz w:val="22"/>
          <w:szCs w:val="22"/>
        </w:rPr>
        <w:t xml:space="preserve"> </w:t>
      </w:r>
      <w:r w:rsidRPr="00DC3A20">
        <w:rPr>
          <w:rFonts w:ascii="Calibri" w:eastAsia="Times New Roman" w:hAnsi="Calibri" w:cs="Calibri"/>
          <w:sz w:val="22"/>
          <w:szCs w:val="22"/>
        </w:rPr>
        <w:t>response to bitter and is integral in how we experience taste.</w:t>
      </w:r>
    </w:p>
    <w:p w14:paraId="05DA48EC" w14:textId="77777777" w:rsidR="009E41A1" w:rsidRDefault="009E41A1" w:rsidP="009E41A1">
      <w:pPr>
        <w:spacing w:line="240" w:lineRule="auto"/>
        <w:rPr>
          <w:rFonts w:ascii="Calibri" w:eastAsia="Times New Roman" w:hAnsi="Calibri" w:cs="Calibri"/>
          <w:sz w:val="22"/>
          <w:szCs w:val="22"/>
        </w:rPr>
      </w:pPr>
    </w:p>
    <w:p w14:paraId="222C3BC3" w14:textId="77777777" w:rsidR="009E41A1" w:rsidRDefault="009E41A1" w:rsidP="009E41A1">
      <w:pPr>
        <w:spacing w:line="240" w:lineRule="auto"/>
        <w:rPr>
          <w:rFonts w:ascii="Calibri" w:eastAsia="Times New Roman" w:hAnsi="Calibri" w:cs="Calibri"/>
          <w:sz w:val="22"/>
          <w:szCs w:val="22"/>
        </w:rPr>
      </w:pPr>
      <w:r>
        <w:rPr>
          <w:rFonts w:ascii="Calibri" w:eastAsia="Times New Roman" w:hAnsi="Calibri" w:cs="Calibri"/>
          <w:sz w:val="22"/>
          <w:szCs w:val="22"/>
        </w:rPr>
        <w:t>Majesty Wiggins (Dr. Jelena Petrovic)</w:t>
      </w:r>
    </w:p>
    <w:p w14:paraId="15FD59E5" w14:textId="77777777" w:rsidR="009E41A1" w:rsidRDefault="009E41A1" w:rsidP="009E41A1">
      <w:pPr>
        <w:spacing w:line="240" w:lineRule="auto"/>
        <w:rPr>
          <w:rFonts w:ascii="Calibri" w:eastAsia="Times New Roman" w:hAnsi="Calibri" w:cs="Calibri"/>
          <w:sz w:val="22"/>
          <w:szCs w:val="22"/>
        </w:rPr>
      </w:pPr>
      <w:hyperlink r:id="rId102" w:history="1">
        <w:r w:rsidRPr="009F6A92">
          <w:rPr>
            <w:rStyle w:val="Hyperlink"/>
            <w:rFonts w:ascii="Calibri" w:eastAsia="Times New Roman" w:hAnsi="Calibri" w:cs="Calibri"/>
            <w:sz w:val="22"/>
            <w:szCs w:val="22"/>
          </w:rPr>
          <w:t>mdwiggins@stetson.edu</w:t>
        </w:r>
      </w:hyperlink>
    </w:p>
    <w:p w14:paraId="336E668E" w14:textId="77777777" w:rsidR="009E41A1" w:rsidRPr="009B1F0B" w:rsidRDefault="009E41A1" w:rsidP="009E41A1">
      <w:pPr>
        <w:spacing w:line="240" w:lineRule="auto"/>
        <w:rPr>
          <w:rFonts w:ascii="Calibri" w:eastAsia="Times New Roman" w:hAnsi="Calibri" w:cs="Calibri"/>
          <w:b/>
          <w:bCs/>
          <w:sz w:val="22"/>
          <w:szCs w:val="22"/>
        </w:rPr>
      </w:pPr>
      <w:bookmarkStart w:id="89" w:name="_Hlk194304479"/>
      <w:r w:rsidRPr="009B1F0B">
        <w:rPr>
          <w:rFonts w:ascii="Calibri" w:eastAsia="Times New Roman" w:hAnsi="Calibri" w:cs="Calibri"/>
          <w:b/>
          <w:bCs/>
          <w:sz w:val="22"/>
          <w:szCs w:val="22"/>
        </w:rPr>
        <w:t xml:space="preserve">Attacking the Taboo of Death in Society: A Rhetorical Analysis of </w:t>
      </w:r>
      <w:r w:rsidRPr="009B1F0B">
        <w:rPr>
          <w:rFonts w:ascii="Calibri" w:eastAsia="Times New Roman" w:hAnsi="Calibri" w:cs="Calibri"/>
          <w:b/>
          <w:bCs/>
          <w:i/>
          <w:iCs/>
          <w:sz w:val="22"/>
          <w:szCs w:val="22"/>
        </w:rPr>
        <w:t>Enter the Void</w:t>
      </w:r>
      <w:r w:rsidRPr="009B1F0B">
        <w:rPr>
          <w:rFonts w:ascii="Calibri" w:eastAsia="Times New Roman" w:hAnsi="Calibri" w:cs="Calibri"/>
          <w:b/>
          <w:bCs/>
          <w:sz w:val="22"/>
          <w:szCs w:val="22"/>
        </w:rPr>
        <w:t xml:space="preserve"> Through the Lens of Ideology</w:t>
      </w:r>
    </w:p>
    <w:bookmarkEnd w:id="89"/>
    <w:p w14:paraId="2D61308D" w14:textId="77777777" w:rsidR="009E41A1" w:rsidRDefault="009E41A1" w:rsidP="009E41A1">
      <w:pPr>
        <w:spacing w:line="240" w:lineRule="auto"/>
        <w:rPr>
          <w:rFonts w:ascii="Calibri" w:eastAsia="Times New Roman" w:hAnsi="Calibri" w:cs="Calibri"/>
          <w:sz w:val="22"/>
          <w:szCs w:val="22"/>
        </w:rPr>
      </w:pPr>
      <w:r w:rsidRPr="00E90DAB">
        <w:rPr>
          <w:rFonts w:ascii="Calibri" w:eastAsia="Times New Roman" w:hAnsi="Calibri" w:cs="Calibri"/>
          <w:sz w:val="22"/>
          <w:szCs w:val="22"/>
        </w:rPr>
        <w:t>This thesis seeks to deconstruct the cultural taboo surrounding death through a</w:t>
      </w:r>
      <w:r>
        <w:rPr>
          <w:rFonts w:ascii="Calibri" w:eastAsia="Times New Roman" w:hAnsi="Calibri" w:cs="Calibri"/>
          <w:sz w:val="22"/>
          <w:szCs w:val="22"/>
        </w:rPr>
        <w:t xml:space="preserve"> </w:t>
      </w:r>
      <w:r w:rsidRPr="00E90DAB">
        <w:rPr>
          <w:rFonts w:ascii="Calibri" w:eastAsia="Times New Roman" w:hAnsi="Calibri" w:cs="Calibri"/>
          <w:sz w:val="22"/>
          <w:szCs w:val="22"/>
        </w:rPr>
        <w:t xml:space="preserve">rhetorical analysis of </w:t>
      </w:r>
      <w:r w:rsidRPr="00E90DAB">
        <w:rPr>
          <w:rFonts w:ascii="Calibri" w:eastAsia="Times New Roman" w:hAnsi="Calibri" w:cs="Calibri"/>
          <w:i/>
          <w:iCs/>
          <w:sz w:val="22"/>
          <w:szCs w:val="22"/>
        </w:rPr>
        <w:t>Enter the Void</w:t>
      </w:r>
      <w:r w:rsidRPr="00E90DAB">
        <w:rPr>
          <w:rFonts w:ascii="Calibri" w:eastAsia="Times New Roman" w:hAnsi="Calibri" w:cs="Calibri"/>
          <w:sz w:val="22"/>
          <w:szCs w:val="22"/>
        </w:rPr>
        <w:t xml:space="preserve"> (2009), directed by Gaspar Noé through the</w:t>
      </w:r>
      <w:r>
        <w:rPr>
          <w:rFonts w:ascii="Calibri" w:eastAsia="Times New Roman" w:hAnsi="Calibri" w:cs="Calibri"/>
          <w:sz w:val="22"/>
          <w:szCs w:val="22"/>
        </w:rPr>
        <w:t xml:space="preserve"> </w:t>
      </w:r>
      <w:r w:rsidRPr="00E90DAB">
        <w:rPr>
          <w:rFonts w:ascii="Calibri" w:eastAsia="Times New Roman" w:hAnsi="Calibri" w:cs="Calibri"/>
          <w:sz w:val="22"/>
          <w:szCs w:val="22"/>
        </w:rPr>
        <w:t>rhetorical lens of ideology. Using ideological criticism as the primary rhetorical lens, the</w:t>
      </w:r>
      <w:r>
        <w:rPr>
          <w:rFonts w:ascii="Calibri" w:eastAsia="Times New Roman" w:hAnsi="Calibri" w:cs="Calibri"/>
          <w:sz w:val="22"/>
          <w:szCs w:val="22"/>
        </w:rPr>
        <w:t xml:space="preserve"> </w:t>
      </w:r>
      <w:r w:rsidRPr="00E90DAB">
        <w:rPr>
          <w:rFonts w:ascii="Calibri" w:eastAsia="Times New Roman" w:hAnsi="Calibri" w:cs="Calibri"/>
          <w:sz w:val="22"/>
          <w:szCs w:val="22"/>
        </w:rPr>
        <w:t>study explores how the film challenges dominant Western conceptions of mortality by</w:t>
      </w:r>
      <w:r>
        <w:rPr>
          <w:rFonts w:ascii="Calibri" w:eastAsia="Times New Roman" w:hAnsi="Calibri" w:cs="Calibri"/>
          <w:sz w:val="22"/>
          <w:szCs w:val="22"/>
        </w:rPr>
        <w:t xml:space="preserve"> </w:t>
      </w:r>
      <w:r w:rsidRPr="00E90DAB">
        <w:rPr>
          <w:rFonts w:ascii="Calibri" w:eastAsia="Times New Roman" w:hAnsi="Calibri" w:cs="Calibri"/>
          <w:sz w:val="22"/>
          <w:szCs w:val="22"/>
        </w:rPr>
        <w:t>reframing death not as a terminal event but as a transformative, cyclical experience.</w:t>
      </w:r>
      <w:r>
        <w:rPr>
          <w:rFonts w:ascii="Calibri" w:eastAsia="Times New Roman" w:hAnsi="Calibri" w:cs="Calibri"/>
          <w:sz w:val="22"/>
          <w:szCs w:val="22"/>
        </w:rPr>
        <w:t xml:space="preserve"> </w:t>
      </w:r>
      <w:r w:rsidRPr="00E90DAB">
        <w:rPr>
          <w:rFonts w:ascii="Calibri" w:eastAsia="Times New Roman" w:hAnsi="Calibri" w:cs="Calibri"/>
          <w:sz w:val="22"/>
          <w:szCs w:val="22"/>
        </w:rPr>
        <w:t>Drawing from Campbell and Burkholder’s framework on supporting materials in</w:t>
      </w:r>
      <w:r>
        <w:rPr>
          <w:rFonts w:ascii="Calibri" w:eastAsia="Times New Roman" w:hAnsi="Calibri" w:cs="Calibri"/>
          <w:sz w:val="22"/>
          <w:szCs w:val="22"/>
        </w:rPr>
        <w:t xml:space="preserve"> </w:t>
      </w:r>
      <w:r w:rsidRPr="00E90DAB">
        <w:rPr>
          <w:rFonts w:ascii="Calibri" w:eastAsia="Times New Roman" w:hAnsi="Calibri" w:cs="Calibri"/>
          <w:sz w:val="22"/>
          <w:szCs w:val="22"/>
        </w:rPr>
        <w:t>rhetoric, specifically examples, authority, and analogy, the analysis demonstrates how</w:t>
      </w:r>
      <w:r>
        <w:rPr>
          <w:rFonts w:ascii="Calibri" w:eastAsia="Times New Roman" w:hAnsi="Calibri" w:cs="Calibri"/>
          <w:sz w:val="22"/>
          <w:szCs w:val="22"/>
        </w:rPr>
        <w:t xml:space="preserve"> </w:t>
      </w:r>
      <w:r w:rsidRPr="00E90DAB">
        <w:rPr>
          <w:rFonts w:ascii="Calibri" w:eastAsia="Times New Roman" w:hAnsi="Calibri" w:cs="Calibri"/>
          <w:sz w:val="22"/>
          <w:szCs w:val="22"/>
        </w:rPr>
        <w:t>Noé crafts a persuasive cinematic argument that invites audiences to confront their own</w:t>
      </w:r>
      <w:r>
        <w:rPr>
          <w:rFonts w:ascii="Calibri" w:eastAsia="Times New Roman" w:hAnsi="Calibri" w:cs="Calibri"/>
          <w:sz w:val="22"/>
          <w:szCs w:val="22"/>
        </w:rPr>
        <w:t xml:space="preserve"> </w:t>
      </w:r>
      <w:r w:rsidRPr="00E90DAB">
        <w:rPr>
          <w:rFonts w:ascii="Calibri" w:eastAsia="Times New Roman" w:hAnsi="Calibri" w:cs="Calibri"/>
          <w:sz w:val="22"/>
          <w:szCs w:val="22"/>
        </w:rPr>
        <w:t>ideological assumptions about death and life fulfillment. Three key scenes are examined:</w:t>
      </w:r>
      <w:r>
        <w:rPr>
          <w:rFonts w:ascii="Calibri" w:eastAsia="Times New Roman" w:hAnsi="Calibri" w:cs="Calibri"/>
          <w:sz w:val="22"/>
          <w:szCs w:val="22"/>
        </w:rPr>
        <w:t xml:space="preserve"> </w:t>
      </w:r>
      <w:r w:rsidRPr="00E90DAB">
        <w:rPr>
          <w:rFonts w:ascii="Calibri" w:eastAsia="Times New Roman" w:hAnsi="Calibri" w:cs="Calibri"/>
          <w:sz w:val="22"/>
          <w:szCs w:val="22"/>
        </w:rPr>
        <w:t>the Book of the Dead discussion, Oscar’s death, and his final monologue. Each scene</w:t>
      </w:r>
      <w:r>
        <w:rPr>
          <w:rFonts w:ascii="Calibri" w:eastAsia="Times New Roman" w:hAnsi="Calibri" w:cs="Calibri"/>
          <w:sz w:val="22"/>
          <w:szCs w:val="22"/>
        </w:rPr>
        <w:t xml:space="preserve"> </w:t>
      </w:r>
      <w:r w:rsidRPr="00E90DAB">
        <w:rPr>
          <w:rFonts w:ascii="Calibri" w:eastAsia="Times New Roman" w:hAnsi="Calibri" w:cs="Calibri"/>
          <w:sz w:val="22"/>
          <w:szCs w:val="22"/>
        </w:rPr>
        <w:t>contributes to a larger ideological critique, positioning the viewer within a rhetorical</w:t>
      </w:r>
      <w:r>
        <w:rPr>
          <w:rFonts w:ascii="Calibri" w:eastAsia="Times New Roman" w:hAnsi="Calibri" w:cs="Calibri"/>
          <w:sz w:val="22"/>
          <w:szCs w:val="22"/>
        </w:rPr>
        <w:t xml:space="preserve"> </w:t>
      </w:r>
      <w:r w:rsidRPr="00E90DAB">
        <w:rPr>
          <w:rFonts w:ascii="Calibri" w:eastAsia="Times New Roman" w:hAnsi="Calibri" w:cs="Calibri"/>
          <w:sz w:val="22"/>
          <w:szCs w:val="22"/>
        </w:rPr>
        <w:t>confrontation with mortality that is intimate, unsettling, and deeply reflective. Ultimately,</w:t>
      </w:r>
      <w:r>
        <w:rPr>
          <w:rFonts w:ascii="Calibri" w:eastAsia="Times New Roman" w:hAnsi="Calibri" w:cs="Calibri"/>
          <w:sz w:val="22"/>
          <w:szCs w:val="22"/>
        </w:rPr>
        <w:t xml:space="preserve"> </w:t>
      </w:r>
      <w:r w:rsidRPr="00E90DAB">
        <w:rPr>
          <w:rFonts w:ascii="Calibri" w:eastAsia="Times New Roman" w:hAnsi="Calibri" w:cs="Calibri"/>
          <w:sz w:val="22"/>
          <w:szCs w:val="22"/>
        </w:rPr>
        <w:t>this study highlights the capacity of experimental cinema to function as a powerful</w:t>
      </w:r>
      <w:r>
        <w:rPr>
          <w:rFonts w:ascii="Calibri" w:eastAsia="Times New Roman" w:hAnsi="Calibri" w:cs="Calibri"/>
          <w:sz w:val="22"/>
          <w:szCs w:val="22"/>
        </w:rPr>
        <w:t xml:space="preserve"> </w:t>
      </w:r>
      <w:r w:rsidRPr="00E90DAB">
        <w:rPr>
          <w:rFonts w:ascii="Calibri" w:eastAsia="Times New Roman" w:hAnsi="Calibri" w:cs="Calibri"/>
          <w:sz w:val="22"/>
          <w:szCs w:val="22"/>
        </w:rPr>
        <w:t>communicative device, one that resists cultural silence around death and provokes</w:t>
      </w:r>
      <w:r>
        <w:rPr>
          <w:rFonts w:ascii="Calibri" w:eastAsia="Times New Roman" w:hAnsi="Calibri" w:cs="Calibri"/>
          <w:sz w:val="22"/>
          <w:szCs w:val="22"/>
        </w:rPr>
        <w:t xml:space="preserve"> </w:t>
      </w:r>
      <w:r w:rsidRPr="00E90DAB">
        <w:rPr>
          <w:rFonts w:ascii="Calibri" w:eastAsia="Times New Roman" w:hAnsi="Calibri" w:cs="Calibri"/>
          <w:sz w:val="22"/>
          <w:szCs w:val="22"/>
        </w:rPr>
        <w:t xml:space="preserve">philosophical and emotional </w:t>
      </w:r>
      <w:r>
        <w:rPr>
          <w:rFonts w:ascii="Calibri" w:eastAsia="Times New Roman" w:hAnsi="Calibri" w:cs="Calibri"/>
          <w:sz w:val="22"/>
          <w:szCs w:val="22"/>
        </w:rPr>
        <w:t>i</w:t>
      </w:r>
      <w:r w:rsidRPr="00E90DAB">
        <w:rPr>
          <w:rFonts w:ascii="Calibri" w:eastAsia="Times New Roman" w:hAnsi="Calibri" w:cs="Calibri"/>
          <w:sz w:val="22"/>
          <w:szCs w:val="22"/>
        </w:rPr>
        <w:t>ntrospection in its audience</w:t>
      </w:r>
    </w:p>
    <w:p w14:paraId="04905855" w14:textId="77777777" w:rsidR="009E41A1" w:rsidRDefault="009E41A1" w:rsidP="009E41A1">
      <w:pPr>
        <w:spacing w:line="240" w:lineRule="auto"/>
        <w:rPr>
          <w:rFonts w:ascii="Calibri" w:eastAsia="Times New Roman" w:hAnsi="Calibri" w:cs="Calibri"/>
          <w:sz w:val="22"/>
          <w:szCs w:val="22"/>
        </w:rPr>
      </w:pPr>
    </w:p>
    <w:p w14:paraId="309976D1" w14:textId="77777777" w:rsidR="009E41A1" w:rsidRDefault="009E41A1" w:rsidP="009E41A1">
      <w:pPr>
        <w:spacing w:line="240" w:lineRule="auto"/>
        <w:rPr>
          <w:rFonts w:ascii="Calibri" w:eastAsia="Times New Roman" w:hAnsi="Calibri" w:cs="Calibri"/>
          <w:sz w:val="22"/>
          <w:szCs w:val="22"/>
        </w:rPr>
      </w:pPr>
      <w:proofErr w:type="spellStart"/>
      <w:r w:rsidRPr="00D2064B">
        <w:rPr>
          <w:rFonts w:ascii="Calibri" w:eastAsia="Times New Roman" w:hAnsi="Calibri" w:cs="Calibri"/>
          <w:sz w:val="22"/>
          <w:szCs w:val="22"/>
        </w:rPr>
        <w:t>Sowren</w:t>
      </w:r>
      <w:proofErr w:type="spellEnd"/>
      <w:r w:rsidRPr="00D2064B">
        <w:rPr>
          <w:rFonts w:ascii="Calibri" w:eastAsia="Times New Roman" w:hAnsi="Calibri" w:cs="Calibri"/>
          <w:sz w:val="22"/>
          <w:szCs w:val="22"/>
        </w:rPr>
        <w:t xml:space="preserve"> </w:t>
      </w:r>
      <w:proofErr w:type="spellStart"/>
      <w:r w:rsidRPr="00D2064B">
        <w:rPr>
          <w:rFonts w:ascii="Calibri" w:eastAsia="Times New Roman" w:hAnsi="Calibri" w:cs="Calibri"/>
          <w:sz w:val="22"/>
          <w:szCs w:val="22"/>
        </w:rPr>
        <w:t>Wildingcrayne</w:t>
      </w:r>
      <w:proofErr w:type="spellEnd"/>
      <w:r>
        <w:rPr>
          <w:rFonts w:ascii="Calibri" w:eastAsia="Times New Roman" w:hAnsi="Calibri" w:cs="Calibri"/>
          <w:sz w:val="22"/>
          <w:szCs w:val="22"/>
        </w:rPr>
        <w:t xml:space="preserve"> (Dr. Lynn</w:t>
      </w:r>
      <w:r w:rsidRPr="00D2064B">
        <w:rPr>
          <w:rFonts w:ascii="Calibri" w:eastAsia="Times New Roman" w:hAnsi="Calibri" w:cs="Calibri"/>
          <w:sz w:val="22"/>
          <w:szCs w:val="22"/>
        </w:rPr>
        <w:t xml:space="preserve"> Kee</w:t>
      </w:r>
      <w:r>
        <w:rPr>
          <w:rFonts w:ascii="Calibri" w:eastAsia="Times New Roman" w:hAnsi="Calibri" w:cs="Calibri"/>
          <w:sz w:val="22"/>
          <w:szCs w:val="22"/>
        </w:rPr>
        <w:t>)</w:t>
      </w:r>
    </w:p>
    <w:p w14:paraId="0A7003C6" w14:textId="77777777" w:rsidR="009E41A1" w:rsidRDefault="009E41A1" w:rsidP="009E41A1">
      <w:pPr>
        <w:spacing w:line="240" w:lineRule="auto"/>
        <w:rPr>
          <w:rFonts w:ascii="Calibri" w:eastAsia="Times New Roman" w:hAnsi="Calibri" w:cs="Calibri"/>
          <w:sz w:val="22"/>
          <w:szCs w:val="22"/>
        </w:rPr>
      </w:pPr>
      <w:hyperlink r:id="rId103" w:history="1">
        <w:r w:rsidRPr="00283FA9">
          <w:rPr>
            <w:rStyle w:val="Hyperlink"/>
            <w:rFonts w:ascii="Calibri" w:eastAsia="Times New Roman" w:hAnsi="Calibri" w:cs="Calibri"/>
            <w:sz w:val="22"/>
            <w:szCs w:val="22"/>
          </w:rPr>
          <w:t>swildingcrayne@stetson.edu</w:t>
        </w:r>
      </w:hyperlink>
    </w:p>
    <w:p w14:paraId="064D803A" w14:textId="77777777" w:rsidR="009E41A1" w:rsidRPr="00D2064B" w:rsidRDefault="009E41A1" w:rsidP="009E41A1">
      <w:pPr>
        <w:spacing w:line="240" w:lineRule="auto"/>
        <w:rPr>
          <w:rFonts w:ascii="Calibri" w:hAnsi="Calibri" w:cs="Calibri"/>
          <w:sz w:val="22"/>
          <w:szCs w:val="22"/>
        </w:rPr>
      </w:pPr>
      <w:r w:rsidRPr="00D2064B">
        <w:rPr>
          <w:rFonts w:ascii="Calibri" w:hAnsi="Calibri" w:cs="Calibri"/>
          <w:b/>
          <w:bCs/>
          <w:sz w:val="22"/>
          <w:szCs w:val="22"/>
        </w:rPr>
        <w:t xml:space="preserve">Amyloid Beta-Induced Neuronal Dye Defects in </w:t>
      </w:r>
      <w:r w:rsidRPr="00D2064B">
        <w:rPr>
          <w:rFonts w:ascii="Calibri" w:hAnsi="Calibri" w:cs="Calibri"/>
          <w:b/>
          <w:bCs/>
          <w:i/>
          <w:iCs/>
          <w:sz w:val="22"/>
          <w:szCs w:val="22"/>
        </w:rPr>
        <w:t>C. elegans</w:t>
      </w:r>
      <w:r w:rsidRPr="00D2064B">
        <w:rPr>
          <w:rFonts w:ascii="Calibri" w:hAnsi="Calibri" w:cs="Calibri"/>
          <w:b/>
          <w:bCs/>
          <w:sz w:val="22"/>
          <w:szCs w:val="22"/>
        </w:rPr>
        <w:t>: Investigating Age-Dependent Effects and G. biloba Intervention</w:t>
      </w:r>
      <w:r w:rsidRPr="00D2064B">
        <w:rPr>
          <w:rFonts w:ascii="Calibri" w:hAnsi="Calibri" w:cs="Calibri"/>
          <w:sz w:val="22"/>
          <w:szCs w:val="22"/>
        </w:rPr>
        <w:t>*</w:t>
      </w:r>
    </w:p>
    <w:p w14:paraId="663CD482" w14:textId="77777777" w:rsidR="009E41A1" w:rsidRPr="00D2064B" w:rsidRDefault="009E41A1" w:rsidP="009E41A1">
      <w:pPr>
        <w:spacing w:line="240" w:lineRule="auto"/>
        <w:ind w:firstLine="720"/>
        <w:rPr>
          <w:rFonts w:ascii="Calibri" w:hAnsi="Calibri" w:cs="Calibri"/>
          <w:sz w:val="22"/>
          <w:szCs w:val="22"/>
        </w:rPr>
      </w:pPr>
      <w:r w:rsidRPr="00D2064B">
        <w:rPr>
          <w:rFonts w:ascii="Calibri" w:hAnsi="Calibri" w:cs="Calibri"/>
          <w:sz w:val="22"/>
          <w:szCs w:val="22"/>
        </w:rPr>
        <w:t xml:space="preserve">Alzheimer's disease (AD) is pathologically defined by the accumulation of amyloid-β (Aβ) peptides and tau proteins. The Amyloid cascade hypothesis describes Aβ peptides as the main cause of neurodegeneration. In this study we first investigated the effect of Aβ effects on neuronal morphology </w:t>
      </w:r>
      <w:r w:rsidRPr="00D2064B">
        <w:rPr>
          <w:rFonts w:ascii="Calibri" w:hAnsi="Calibri" w:cs="Calibri"/>
          <w:sz w:val="22"/>
          <w:szCs w:val="22"/>
        </w:rPr>
        <w:lastRenderedPageBreak/>
        <w:t xml:space="preserve">of amphid and phasmid neurons in the model organism, </w:t>
      </w:r>
      <w:r w:rsidRPr="00D2064B">
        <w:rPr>
          <w:rFonts w:ascii="Calibri" w:hAnsi="Calibri" w:cs="Calibri"/>
          <w:i/>
          <w:iCs/>
          <w:sz w:val="22"/>
          <w:szCs w:val="22"/>
        </w:rPr>
        <w:t>Caenorhabditis elegans</w:t>
      </w:r>
      <w:r w:rsidRPr="00D2064B">
        <w:rPr>
          <w:rFonts w:ascii="Calibri" w:hAnsi="Calibri" w:cs="Calibri"/>
          <w:sz w:val="22"/>
          <w:szCs w:val="22"/>
        </w:rPr>
        <w:t xml:space="preserve">. We compared the neuronal morphology of juvenile and adult </w:t>
      </w:r>
      <w:r w:rsidRPr="00D2064B">
        <w:rPr>
          <w:rFonts w:ascii="Calibri" w:hAnsi="Calibri" w:cs="Calibri"/>
          <w:i/>
          <w:iCs/>
          <w:sz w:val="22"/>
          <w:szCs w:val="22"/>
        </w:rPr>
        <w:t>C. elegans</w:t>
      </w:r>
      <w:r w:rsidRPr="00D2064B">
        <w:rPr>
          <w:rFonts w:ascii="Calibri" w:hAnsi="Calibri" w:cs="Calibri"/>
          <w:sz w:val="22"/>
          <w:szCs w:val="22"/>
        </w:rPr>
        <w:t xml:space="preserve"> by staining neurons with the fluorescent dye </w:t>
      </w:r>
      <w:proofErr w:type="spellStart"/>
      <w:r w:rsidRPr="00D2064B">
        <w:rPr>
          <w:rFonts w:ascii="Calibri" w:hAnsi="Calibri" w:cs="Calibri"/>
          <w:sz w:val="22"/>
          <w:szCs w:val="22"/>
        </w:rPr>
        <w:t>DiI</w:t>
      </w:r>
      <w:proofErr w:type="spellEnd"/>
      <w:r w:rsidRPr="00D2064B">
        <w:rPr>
          <w:rFonts w:ascii="Calibri" w:hAnsi="Calibri" w:cs="Calibri"/>
          <w:sz w:val="22"/>
          <w:szCs w:val="22"/>
        </w:rPr>
        <w:t xml:space="preserve"> and imaging with a fluorescent microscope.  We observed that Aβ expressing </w:t>
      </w:r>
      <w:r w:rsidRPr="00D2064B">
        <w:rPr>
          <w:rFonts w:ascii="Calibri" w:hAnsi="Calibri" w:cs="Calibri"/>
          <w:i/>
          <w:iCs/>
          <w:sz w:val="22"/>
          <w:szCs w:val="22"/>
        </w:rPr>
        <w:t xml:space="preserve">C. elegans </w:t>
      </w:r>
      <w:r w:rsidRPr="00D2064B">
        <w:rPr>
          <w:rFonts w:ascii="Calibri" w:hAnsi="Calibri" w:cs="Calibri"/>
          <w:sz w:val="22"/>
          <w:szCs w:val="22"/>
        </w:rPr>
        <w:t xml:space="preserve">showed a significant defect in both amphid and phasmid neuronal morphology compared to control. Previous studies have investigated components of the herbal extract </w:t>
      </w:r>
      <w:r w:rsidRPr="00D2064B">
        <w:rPr>
          <w:rFonts w:ascii="Calibri" w:hAnsi="Calibri" w:cs="Calibri"/>
          <w:i/>
          <w:iCs/>
          <w:sz w:val="22"/>
          <w:szCs w:val="22"/>
        </w:rPr>
        <w:t>Ginkgo biloba,</w:t>
      </w:r>
      <w:r w:rsidRPr="00D2064B">
        <w:rPr>
          <w:rFonts w:ascii="Calibri" w:hAnsi="Calibri" w:cs="Calibri"/>
          <w:sz w:val="22"/>
          <w:szCs w:val="22"/>
        </w:rPr>
        <w:t xml:space="preserve"> in the reduction of Aβ peptide build up in rat cerebellar neurons. In our study, we tested whether commercially available </w:t>
      </w:r>
      <w:r w:rsidRPr="00D2064B">
        <w:rPr>
          <w:rFonts w:ascii="Calibri" w:hAnsi="Calibri" w:cs="Calibri"/>
          <w:i/>
          <w:iCs/>
          <w:sz w:val="22"/>
          <w:szCs w:val="22"/>
        </w:rPr>
        <w:t>G. biloba</w:t>
      </w:r>
      <w:r w:rsidRPr="00D2064B">
        <w:rPr>
          <w:rFonts w:ascii="Calibri" w:hAnsi="Calibri" w:cs="Calibri"/>
          <w:sz w:val="22"/>
          <w:szCs w:val="22"/>
        </w:rPr>
        <w:t xml:space="preserve"> extract from Gaia Herbs, would reduce neuronal morphology defects in Aβ expressing strains. Our results showed that </w:t>
      </w:r>
      <w:r w:rsidRPr="00D2064B">
        <w:rPr>
          <w:rFonts w:ascii="Calibri" w:hAnsi="Calibri" w:cs="Calibri"/>
          <w:i/>
          <w:iCs/>
          <w:sz w:val="22"/>
          <w:szCs w:val="22"/>
        </w:rPr>
        <w:t>G. biloba</w:t>
      </w:r>
      <w:r w:rsidRPr="00D2064B">
        <w:rPr>
          <w:rFonts w:ascii="Calibri" w:hAnsi="Calibri" w:cs="Calibri"/>
          <w:sz w:val="22"/>
          <w:szCs w:val="22"/>
        </w:rPr>
        <w:t xml:space="preserve"> treatment decreased the neuronal morphology defect of Aβ in the adult amphid neurons when compared to control, suggesting </w:t>
      </w:r>
      <w:r w:rsidRPr="00D2064B">
        <w:rPr>
          <w:rFonts w:ascii="Calibri" w:hAnsi="Calibri" w:cs="Calibri"/>
          <w:i/>
          <w:iCs/>
          <w:sz w:val="22"/>
          <w:szCs w:val="22"/>
        </w:rPr>
        <w:t>G. biloba</w:t>
      </w:r>
      <w:r w:rsidRPr="00D2064B">
        <w:rPr>
          <w:rFonts w:ascii="Calibri" w:hAnsi="Calibri" w:cs="Calibri"/>
          <w:sz w:val="22"/>
          <w:szCs w:val="22"/>
        </w:rPr>
        <w:t xml:space="preserve"> inhibits Aβ toxicity in neurons. Further research will investigate the molecular mechanisms that cause Aβ expressing </w:t>
      </w:r>
      <w:r w:rsidRPr="00D2064B">
        <w:rPr>
          <w:rFonts w:ascii="Calibri" w:hAnsi="Calibri" w:cs="Calibri"/>
          <w:i/>
          <w:iCs/>
          <w:sz w:val="22"/>
          <w:szCs w:val="22"/>
        </w:rPr>
        <w:t>C. elegans</w:t>
      </w:r>
      <w:r w:rsidRPr="00D2064B">
        <w:rPr>
          <w:rFonts w:ascii="Calibri" w:hAnsi="Calibri" w:cs="Calibri"/>
          <w:sz w:val="22"/>
          <w:szCs w:val="22"/>
        </w:rPr>
        <w:t xml:space="preserve"> to display defective neuronal morphology in amphid and phasmid neurons. </w:t>
      </w:r>
    </w:p>
    <w:p w14:paraId="46B17C35" w14:textId="77777777" w:rsidR="009E41A1" w:rsidRPr="00D2064B" w:rsidRDefault="009E41A1" w:rsidP="009E41A1">
      <w:pPr>
        <w:spacing w:line="240" w:lineRule="auto"/>
        <w:rPr>
          <w:rFonts w:ascii="Calibri" w:hAnsi="Calibri" w:cs="Calibri"/>
          <w:sz w:val="22"/>
          <w:szCs w:val="22"/>
        </w:rPr>
      </w:pPr>
      <w:r w:rsidRPr="00D2064B">
        <w:rPr>
          <w:rFonts w:ascii="Calibri" w:hAnsi="Calibri" w:cs="Calibri"/>
          <w:sz w:val="22"/>
          <w:szCs w:val="22"/>
        </w:rPr>
        <w:t>*Funded in part by a 2024 Sure Grant.</w:t>
      </w:r>
    </w:p>
    <w:p w14:paraId="158406F2" w14:textId="77777777" w:rsidR="009E41A1" w:rsidRDefault="009E41A1" w:rsidP="009E41A1">
      <w:pPr>
        <w:spacing w:line="240" w:lineRule="auto"/>
        <w:rPr>
          <w:rFonts w:ascii="Calibri" w:eastAsia="Times New Roman" w:hAnsi="Calibri" w:cs="Calibri"/>
          <w:sz w:val="22"/>
          <w:szCs w:val="22"/>
        </w:rPr>
      </w:pPr>
    </w:p>
    <w:p w14:paraId="050B3009"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Courtney Wood (Dr. Julie Schmitt)</w:t>
      </w:r>
    </w:p>
    <w:p w14:paraId="193E6CA3" w14:textId="12032749" w:rsidR="009E41A1" w:rsidRDefault="003C575C" w:rsidP="009E41A1">
      <w:pPr>
        <w:spacing w:line="240" w:lineRule="auto"/>
        <w:rPr>
          <w:rFonts w:ascii="Calibri" w:hAnsi="Calibri" w:cs="Calibri"/>
          <w:sz w:val="22"/>
          <w:szCs w:val="22"/>
        </w:rPr>
      </w:pPr>
      <w:hyperlink r:id="rId104" w:history="1">
        <w:r w:rsidRPr="006911CD">
          <w:rPr>
            <w:rStyle w:val="Hyperlink"/>
            <w:rFonts w:ascii="Calibri" w:hAnsi="Calibri" w:cs="Calibri"/>
            <w:sz w:val="22"/>
            <w:szCs w:val="22"/>
          </w:rPr>
          <w:t>Cwood1@stetson.edu</w:t>
        </w:r>
      </w:hyperlink>
      <w:r>
        <w:rPr>
          <w:rFonts w:ascii="Calibri" w:hAnsi="Calibri" w:cs="Calibri"/>
          <w:sz w:val="22"/>
          <w:szCs w:val="22"/>
        </w:rPr>
        <w:t xml:space="preserve"> </w:t>
      </w:r>
    </w:p>
    <w:p w14:paraId="0ADA78DE" w14:textId="77777777" w:rsidR="009E41A1" w:rsidRPr="008E7691" w:rsidRDefault="009E41A1" w:rsidP="009E41A1">
      <w:pPr>
        <w:spacing w:line="240" w:lineRule="auto"/>
        <w:rPr>
          <w:rFonts w:ascii="Calibri" w:hAnsi="Calibri" w:cs="Calibri"/>
          <w:b/>
          <w:bCs/>
          <w:sz w:val="22"/>
          <w:szCs w:val="22"/>
        </w:rPr>
      </w:pPr>
      <w:bookmarkStart w:id="90" w:name="_Hlk194304304"/>
      <w:r w:rsidRPr="008E7691">
        <w:rPr>
          <w:rFonts w:ascii="Calibri" w:hAnsi="Calibri" w:cs="Calibri"/>
          <w:b/>
          <w:bCs/>
          <w:sz w:val="22"/>
          <w:szCs w:val="22"/>
        </w:rPr>
        <w:t xml:space="preserve">Satire and Shakespeare: My Senior Project Performance of The Compleat Works of </w:t>
      </w:r>
      <w:proofErr w:type="spellStart"/>
      <w:r w:rsidRPr="008E7691">
        <w:rPr>
          <w:rFonts w:ascii="Calibri" w:hAnsi="Calibri" w:cs="Calibri"/>
          <w:b/>
          <w:bCs/>
          <w:sz w:val="22"/>
          <w:szCs w:val="22"/>
        </w:rPr>
        <w:t>Wllm</w:t>
      </w:r>
      <w:proofErr w:type="spellEnd"/>
    </w:p>
    <w:p w14:paraId="7A5B9358" w14:textId="77777777" w:rsidR="009E41A1" w:rsidRPr="008E7691" w:rsidRDefault="009E41A1" w:rsidP="009E41A1">
      <w:pPr>
        <w:spacing w:line="240" w:lineRule="auto"/>
        <w:rPr>
          <w:rFonts w:ascii="Calibri" w:hAnsi="Calibri" w:cs="Calibri"/>
          <w:b/>
          <w:bCs/>
          <w:sz w:val="22"/>
          <w:szCs w:val="22"/>
        </w:rPr>
      </w:pPr>
      <w:proofErr w:type="spellStart"/>
      <w:r w:rsidRPr="008E7691">
        <w:rPr>
          <w:rFonts w:ascii="Calibri" w:hAnsi="Calibri" w:cs="Calibri"/>
          <w:b/>
          <w:bCs/>
          <w:sz w:val="22"/>
          <w:szCs w:val="22"/>
        </w:rPr>
        <w:t>Shkspr</w:t>
      </w:r>
      <w:proofErr w:type="spellEnd"/>
      <w:r w:rsidRPr="008E7691">
        <w:rPr>
          <w:rFonts w:ascii="Calibri" w:hAnsi="Calibri" w:cs="Calibri"/>
          <w:b/>
          <w:bCs/>
          <w:sz w:val="22"/>
          <w:szCs w:val="22"/>
        </w:rPr>
        <w:t xml:space="preserve"> (Abridged)</w:t>
      </w:r>
    </w:p>
    <w:bookmarkEnd w:id="90"/>
    <w:p w14:paraId="263087BD" w14:textId="77777777" w:rsidR="009E41A1" w:rsidRPr="008E7691" w:rsidRDefault="009E41A1" w:rsidP="009E41A1">
      <w:pPr>
        <w:spacing w:line="240" w:lineRule="auto"/>
        <w:rPr>
          <w:rFonts w:ascii="Calibri" w:hAnsi="Calibri" w:cs="Calibri"/>
          <w:sz w:val="22"/>
          <w:szCs w:val="22"/>
        </w:rPr>
      </w:pPr>
      <w:r w:rsidRPr="008E7691">
        <w:rPr>
          <w:rFonts w:ascii="Calibri" w:hAnsi="Calibri" w:cs="Calibri"/>
          <w:sz w:val="22"/>
          <w:szCs w:val="22"/>
        </w:rPr>
        <w:t>For my senior project, I did an analysis of the genre of satire. Specifically, I analyzed its use in</w:t>
      </w:r>
    </w:p>
    <w:p w14:paraId="2ED41F60" w14:textId="77777777" w:rsidR="009E41A1" w:rsidRPr="008E7691" w:rsidRDefault="009E41A1" w:rsidP="009E41A1">
      <w:pPr>
        <w:spacing w:line="240" w:lineRule="auto"/>
        <w:rPr>
          <w:rFonts w:ascii="Calibri" w:hAnsi="Calibri" w:cs="Calibri"/>
          <w:sz w:val="22"/>
          <w:szCs w:val="22"/>
        </w:rPr>
      </w:pPr>
      <w:r w:rsidRPr="008E7691">
        <w:rPr>
          <w:rFonts w:ascii="Calibri" w:hAnsi="Calibri" w:cs="Calibri"/>
          <w:sz w:val="22"/>
          <w:szCs w:val="22"/>
        </w:rPr>
        <w:t>Saturday Night Live and The Muppet Show, and I applied that research to my performance in</w:t>
      </w:r>
    </w:p>
    <w:p w14:paraId="1AC464D1" w14:textId="77777777" w:rsidR="009E41A1" w:rsidRPr="008E7691" w:rsidRDefault="009E41A1" w:rsidP="009E41A1">
      <w:pPr>
        <w:spacing w:line="240" w:lineRule="auto"/>
        <w:rPr>
          <w:rFonts w:ascii="Calibri" w:hAnsi="Calibri" w:cs="Calibri"/>
          <w:sz w:val="22"/>
          <w:szCs w:val="22"/>
        </w:rPr>
      </w:pPr>
      <w:r w:rsidRPr="008E7691">
        <w:rPr>
          <w:rFonts w:ascii="Calibri" w:hAnsi="Calibri" w:cs="Calibri"/>
          <w:sz w:val="22"/>
          <w:szCs w:val="22"/>
        </w:rPr>
        <w:t xml:space="preserve">The Compleat Works of </w:t>
      </w:r>
      <w:proofErr w:type="spellStart"/>
      <w:r w:rsidRPr="008E7691">
        <w:rPr>
          <w:rFonts w:ascii="Calibri" w:hAnsi="Calibri" w:cs="Calibri"/>
          <w:sz w:val="22"/>
          <w:szCs w:val="22"/>
        </w:rPr>
        <w:t>Wllm</w:t>
      </w:r>
      <w:proofErr w:type="spellEnd"/>
      <w:r w:rsidRPr="008E7691">
        <w:rPr>
          <w:rFonts w:ascii="Calibri" w:hAnsi="Calibri" w:cs="Calibri"/>
          <w:sz w:val="22"/>
          <w:szCs w:val="22"/>
        </w:rPr>
        <w:t xml:space="preserve"> </w:t>
      </w:r>
      <w:proofErr w:type="spellStart"/>
      <w:r w:rsidRPr="008E7691">
        <w:rPr>
          <w:rFonts w:ascii="Calibri" w:hAnsi="Calibri" w:cs="Calibri"/>
          <w:sz w:val="22"/>
          <w:szCs w:val="22"/>
        </w:rPr>
        <w:t>Shkspr</w:t>
      </w:r>
      <w:proofErr w:type="spellEnd"/>
      <w:r w:rsidRPr="008E7691">
        <w:rPr>
          <w:rFonts w:ascii="Calibri" w:hAnsi="Calibri" w:cs="Calibri"/>
          <w:sz w:val="22"/>
          <w:szCs w:val="22"/>
        </w:rPr>
        <w:t xml:space="preserve"> (Abridged). The blatant satirical and comedic content in</w:t>
      </w:r>
    </w:p>
    <w:p w14:paraId="7B5C6F94" w14:textId="77777777" w:rsidR="009E41A1" w:rsidRPr="008E7691" w:rsidRDefault="009E41A1" w:rsidP="009E41A1">
      <w:pPr>
        <w:spacing w:line="240" w:lineRule="auto"/>
        <w:rPr>
          <w:rFonts w:ascii="Calibri" w:hAnsi="Calibri" w:cs="Calibri"/>
          <w:sz w:val="22"/>
          <w:szCs w:val="22"/>
        </w:rPr>
      </w:pPr>
      <w:r w:rsidRPr="008E7691">
        <w:rPr>
          <w:rFonts w:ascii="Calibri" w:hAnsi="Calibri" w:cs="Calibri"/>
          <w:sz w:val="22"/>
          <w:szCs w:val="22"/>
        </w:rPr>
        <w:t>the play is used to both make fun of William Shakespeare’s plays and educate the audience on</w:t>
      </w:r>
    </w:p>
    <w:p w14:paraId="24316FD0" w14:textId="77777777" w:rsidR="009E41A1" w:rsidRPr="008E7691" w:rsidRDefault="009E41A1" w:rsidP="009E41A1">
      <w:pPr>
        <w:spacing w:line="240" w:lineRule="auto"/>
        <w:rPr>
          <w:rFonts w:ascii="Calibri" w:hAnsi="Calibri" w:cs="Calibri"/>
          <w:sz w:val="22"/>
          <w:szCs w:val="22"/>
        </w:rPr>
      </w:pPr>
      <w:r w:rsidRPr="008E7691">
        <w:rPr>
          <w:rFonts w:ascii="Calibri" w:hAnsi="Calibri" w:cs="Calibri"/>
          <w:sz w:val="22"/>
          <w:szCs w:val="22"/>
        </w:rPr>
        <w:t>their common themes and tropes. This presentation will cover the rehearsal and performance</w:t>
      </w:r>
    </w:p>
    <w:p w14:paraId="38FAEE5F" w14:textId="47873190" w:rsidR="009E41A1" w:rsidRPr="003C575C" w:rsidRDefault="009E41A1" w:rsidP="009E41A1">
      <w:pPr>
        <w:spacing w:line="240" w:lineRule="auto"/>
        <w:rPr>
          <w:rFonts w:ascii="Calibri" w:hAnsi="Calibri" w:cs="Calibri"/>
          <w:sz w:val="22"/>
          <w:szCs w:val="22"/>
        </w:rPr>
      </w:pPr>
      <w:r w:rsidRPr="008E7691">
        <w:rPr>
          <w:rFonts w:ascii="Calibri" w:hAnsi="Calibri" w:cs="Calibri"/>
          <w:sz w:val="22"/>
          <w:szCs w:val="22"/>
        </w:rPr>
        <w:t>process of the show, as well as the aspects of satire that were present in our performance.</w:t>
      </w:r>
      <w:r w:rsidRPr="008E7691">
        <w:rPr>
          <w:rFonts w:ascii="Calibri" w:hAnsi="Calibri" w:cs="Calibri"/>
          <w:sz w:val="22"/>
          <w:szCs w:val="22"/>
        </w:rPr>
        <w:cr/>
      </w:r>
    </w:p>
    <w:p w14:paraId="0D9795CC" w14:textId="77777777" w:rsidR="009E41A1" w:rsidRDefault="009E41A1" w:rsidP="009E41A1">
      <w:pPr>
        <w:spacing w:line="240" w:lineRule="auto"/>
        <w:rPr>
          <w:rFonts w:ascii="Calibri" w:eastAsia="Times New Roman" w:hAnsi="Calibri" w:cs="Calibri"/>
          <w:sz w:val="22"/>
          <w:szCs w:val="22"/>
        </w:rPr>
      </w:pPr>
      <w:r w:rsidRPr="00805A16">
        <w:rPr>
          <w:rFonts w:ascii="Calibri" w:eastAsia="Times New Roman" w:hAnsi="Calibri" w:cs="Calibri"/>
          <w:sz w:val="22"/>
          <w:szCs w:val="22"/>
        </w:rPr>
        <w:t>John W. Young IV</w:t>
      </w:r>
      <w:r>
        <w:rPr>
          <w:rFonts w:ascii="Calibri" w:eastAsia="Times New Roman" w:hAnsi="Calibri" w:cs="Calibri"/>
          <w:sz w:val="22"/>
          <w:szCs w:val="22"/>
        </w:rPr>
        <w:t xml:space="preserve"> ()</w:t>
      </w:r>
    </w:p>
    <w:p w14:paraId="0B5A5A13" w14:textId="481CFFD1" w:rsidR="009E41A1" w:rsidRPr="00805A16" w:rsidRDefault="00040DF8" w:rsidP="009E41A1">
      <w:pPr>
        <w:spacing w:line="240" w:lineRule="auto"/>
        <w:rPr>
          <w:rFonts w:ascii="Calibri" w:eastAsia="Times New Roman" w:hAnsi="Calibri" w:cs="Calibri"/>
          <w:sz w:val="22"/>
          <w:szCs w:val="22"/>
        </w:rPr>
      </w:pPr>
      <w:hyperlink r:id="rId105" w:history="1">
        <w:r w:rsidRPr="00BB3BC0">
          <w:rPr>
            <w:rStyle w:val="Hyperlink"/>
            <w:rFonts w:ascii="Calibri" w:eastAsia="Times New Roman" w:hAnsi="Calibri" w:cs="Calibri"/>
            <w:sz w:val="22"/>
            <w:szCs w:val="22"/>
          </w:rPr>
          <w:t>jwyoung@stetson.edu</w:t>
        </w:r>
      </w:hyperlink>
      <w:r>
        <w:rPr>
          <w:rFonts w:ascii="Calibri" w:eastAsia="Times New Roman" w:hAnsi="Calibri" w:cs="Calibri"/>
          <w:sz w:val="22"/>
          <w:szCs w:val="22"/>
        </w:rPr>
        <w:t xml:space="preserve"> </w:t>
      </w:r>
    </w:p>
    <w:p w14:paraId="243E4FC3" w14:textId="77777777" w:rsidR="009E41A1" w:rsidRPr="00805A16" w:rsidRDefault="009E41A1" w:rsidP="009E41A1">
      <w:pPr>
        <w:spacing w:line="240" w:lineRule="auto"/>
        <w:rPr>
          <w:rFonts w:ascii="Calibri" w:eastAsia="Times New Roman" w:hAnsi="Calibri" w:cs="Calibri"/>
          <w:b/>
          <w:bCs/>
          <w:sz w:val="22"/>
          <w:szCs w:val="22"/>
        </w:rPr>
      </w:pPr>
      <w:r w:rsidRPr="00805A16">
        <w:rPr>
          <w:rFonts w:ascii="Calibri" w:eastAsia="Times New Roman" w:hAnsi="Calibri" w:cs="Calibri"/>
          <w:b/>
          <w:bCs/>
          <w:sz w:val="22"/>
          <w:szCs w:val="22"/>
        </w:rPr>
        <w:t>De-Colonizing the French Revolution</w:t>
      </w:r>
    </w:p>
    <w:p w14:paraId="0586C2E9" w14:textId="77777777" w:rsidR="009E41A1" w:rsidRPr="00400AD5" w:rsidRDefault="009E41A1" w:rsidP="009E41A1">
      <w:pPr>
        <w:spacing w:line="240" w:lineRule="auto"/>
        <w:rPr>
          <w:rFonts w:ascii="Calibri" w:eastAsia="Times New Roman" w:hAnsi="Calibri" w:cs="Calibri"/>
          <w:sz w:val="22"/>
          <w:szCs w:val="22"/>
        </w:rPr>
      </w:pPr>
      <w:r w:rsidRPr="00805A16">
        <w:rPr>
          <w:rFonts w:ascii="Calibri" w:eastAsia="Times New Roman" w:hAnsi="Calibri" w:cs="Calibri"/>
          <w:sz w:val="22"/>
          <w:szCs w:val="22"/>
        </w:rPr>
        <w:t>This study challenges and de-colonizes the idea of the French Revolution being a revolution for the benefit of all, when it was historically a revolution to benefit rich, white Frenchmen.</w:t>
      </w:r>
    </w:p>
    <w:p w14:paraId="1DF01AAC" w14:textId="77777777" w:rsidR="009E41A1" w:rsidRDefault="009E41A1" w:rsidP="009E41A1">
      <w:pPr>
        <w:spacing w:line="240" w:lineRule="auto"/>
        <w:rPr>
          <w:rFonts w:ascii="Calibri" w:hAnsi="Calibri" w:cs="Calibri"/>
          <w:sz w:val="22"/>
          <w:szCs w:val="22"/>
        </w:rPr>
      </w:pPr>
    </w:p>
    <w:p w14:paraId="099E1CDF" w14:textId="77777777" w:rsidR="0076266C" w:rsidRDefault="0076266C" w:rsidP="009E41A1">
      <w:pPr>
        <w:spacing w:line="240" w:lineRule="auto"/>
        <w:rPr>
          <w:rFonts w:ascii="Calibri" w:hAnsi="Calibri" w:cs="Calibri"/>
          <w:sz w:val="40"/>
          <w:szCs w:val="40"/>
        </w:rPr>
      </w:pPr>
    </w:p>
    <w:p w14:paraId="1F3BEA8A" w14:textId="5380A746" w:rsidR="009E41A1" w:rsidRPr="003C575C" w:rsidRDefault="0076266C" w:rsidP="009E41A1">
      <w:pPr>
        <w:spacing w:line="240" w:lineRule="auto"/>
        <w:rPr>
          <w:rFonts w:ascii="Calibri" w:hAnsi="Calibri" w:cs="Calibri"/>
          <w:sz w:val="40"/>
          <w:szCs w:val="40"/>
        </w:rPr>
      </w:pPr>
      <w:r>
        <w:rPr>
          <w:rFonts w:ascii="Calibri" w:hAnsi="Calibri" w:cs="Calibri"/>
          <w:sz w:val="40"/>
          <w:szCs w:val="40"/>
        </w:rPr>
        <w:t>S</w:t>
      </w:r>
      <w:r w:rsidR="003C575C">
        <w:rPr>
          <w:rFonts w:ascii="Calibri" w:hAnsi="Calibri" w:cs="Calibri"/>
          <w:sz w:val="40"/>
          <w:szCs w:val="40"/>
        </w:rPr>
        <w:t xml:space="preserve">TUDIO AND DIGITAL </w:t>
      </w:r>
      <w:r w:rsidR="009E41A1" w:rsidRPr="003C575C">
        <w:rPr>
          <w:rFonts w:ascii="Calibri" w:hAnsi="Calibri" w:cs="Calibri"/>
          <w:sz w:val="40"/>
          <w:szCs w:val="40"/>
        </w:rPr>
        <w:t>ARTS</w:t>
      </w:r>
    </w:p>
    <w:p w14:paraId="4465931A"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Marina Burgner (Justin Grubb)</w:t>
      </w:r>
    </w:p>
    <w:p w14:paraId="07C9138E" w14:textId="77777777" w:rsidR="009E41A1" w:rsidRDefault="009E41A1" w:rsidP="009E41A1">
      <w:pPr>
        <w:spacing w:line="240" w:lineRule="auto"/>
        <w:rPr>
          <w:rFonts w:ascii="Calibri" w:hAnsi="Calibri" w:cs="Calibri"/>
          <w:sz w:val="22"/>
          <w:szCs w:val="22"/>
        </w:rPr>
      </w:pPr>
      <w:hyperlink r:id="rId106" w:history="1">
        <w:r w:rsidRPr="009F6A92">
          <w:rPr>
            <w:rStyle w:val="Hyperlink"/>
            <w:rFonts w:ascii="Calibri" w:hAnsi="Calibri" w:cs="Calibri"/>
            <w:sz w:val="22"/>
            <w:szCs w:val="22"/>
          </w:rPr>
          <w:t>mburgner@stetson.edu</w:t>
        </w:r>
      </w:hyperlink>
    </w:p>
    <w:p w14:paraId="47FFF086" w14:textId="77777777" w:rsidR="009E41A1" w:rsidRPr="00EE3F01" w:rsidRDefault="009E41A1" w:rsidP="009E41A1">
      <w:pPr>
        <w:spacing w:line="240" w:lineRule="auto"/>
        <w:rPr>
          <w:rFonts w:ascii="Calibri" w:hAnsi="Calibri" w:cs="Calibri"/>
          <w:b/>
          <w:bCs/>
          <w:sz w:val="22"/>
          <w:szCs w:val="22"/>
        </w:rPr>
      </w:pPr>
      <w:r w:rsidRPr="00EE3F01">
        <w:rPr>
          <w:rFonts w:ascii="Calibri" w:hAnsi="Calibri" w:cs="Calibri"/>
          <w:b/>
          <w:bCs/>
          <w:sz w:val="22"/>
          <w:szCs w:val="22"/>
        </w:rPr>
        <w:t>Swamps’ Gaze</w:t>
      </w:r>
    </w:p>
    <w:p w14:paraId="64A8B055" w14:textId="25BB66EF" w:rsidR="009E41A1" w:rsidRPr="00EE3F01" w:rsidRDefault="009E41A1" w:rsidP="009E41A1">
      <w:pPr>
        <w:spacing w:line="240" w:lineRule="auto"/>
        <w:rPr>
          <w:rFonts w:ascii="Calibri" w:hAnsi="Calibri" w:cs="Calibri"/>
          <w:sz w:val="22"/>
          <w:szCs w:val="22"/>
        </w:rPr>
      </w:pPr>
      <w:r w:rsidRPr="00EE3F01">
        <w:rPr>
          <w:rFonts w:ascii="Calibri" w:hAnsi="Calibri" w:cs="Calibri"/>
          <w:sz w:val="22"/>
          <w:szCs w:val="22"/>
        </w:rPr>
        <w:t>Walk with me. Let's trek into Florida's wilderness, where the path is uneven and the air is thick with heat and earth and water. Here, we confront what we often turn away from — fear, decay, and the inevitability of endings. In a world filled with uncertainty and chaos, I find healing and solace in nature's embrace.</w:t>
      </w:r>
      <w:r w:rsidR="0076266C">
        <w:rPr>
          <w:rFonts w:ascii="Calibri" w:hAnsi="Calibri" w:cs="Calibri"/>
          <w:sz w:val="22"/>
          <w:szCs w:val="22"/>
        </w:rPr>
        <w:t xml:space="preserve">  </w:t>
      </w:r>
      <w:r w:rsidRPr="00EE3F01">
        <w:rPr>
          <w:rFonts w:ascii="Calibri" w:hAnsi="Calibri" w:cs="Calibri"/>
          <w:sz w:val="22"/>
          <w:szCs w:val="22"/>
        </w:rPr>
        <w:t>The creatures lurking under muddy waters and eyes peering at you from decay underfoot remind us that life and death are intertwined. There is beauty in the macabre,</w:t>
      </w:r>
    </w:p>
    <w:p w14:paraId="2572ABFA" w14:textId="44038E2C" w:rsidR="009E41A1" w:rsidRPr="00EE3F01" w:rsidRDefault="009E41A1" w:rsidP="009E41A1">
      <w:pPr>
        <w:spacing w:line="240" w:lineRule="auto"/>
        <w:rPr>
          <w:rFonts w:ascii="Calibri" w:hAnsi="Calibri" w:cs="Calibri"/>
          <w:sz w:val="22"/>
          <w:szCs w:val="22"/>
        </w:rPr>
      </w:pPr>
      <w:r w:rsidRPr="00EE3F01">
        <w:rPr>
          <w:rFonts w:ascii="Calibri" w:hAnsi="Calibri" w:cs="Calibri"/>
          <w:sz w:val="22"/>
          <w:szCs w:val="22"/>
        </w:rPr>
        <w:t>reverence in the return of all things to the earth. With clay,</w:t>
      </w:r>
      <w:r w:rsidR="0076266C">
        <w:rPr>
          <w:rFonts w:ascii="Calibri" w:hAnsi="Calibri" w:cs="Calibri"/>
          <w:sz w:val="22"/>
          <w:szCs w:val="22"/>
        </w:rPr>
        <w:t xml:space="preserve"> </w:t>
      </w:r>
      <w:r w:rsidRPr="00EE3F01">
        <w:rPr>
          <w:rFonts w:ascii="Calibri" w:hAnsi="Calibri" w:cs="Calibri"/>
          <w:sz w:val="22"/>
          <w:szCs w:val="22"/>
        </w:rPr>
        <w:t>fur, and feathers, I place these creatures in new environments to reveal their quiet persistence. These materials, sand and feather and bone found within my own backyard, root my work in the place I walk, grounding me— and you — within it.</w:t>
      </w:r>
    </w:p>
    <w:p w14:paraId="3B3C6EC3" w14:textId="77777777" w:rsidR="009E41A1" w:rsidRDefault="009E41A1" w:rsidP="009E41A1">
      <w:pPr>
        <w:spacing w:line="240" w:lineRule="auto"/>
        <w:rPr>
          <w:rFonts w:ascii="Calibri" w:hAnsi="Calibri" w:cs="Calibri"/>
          <w:sz w:val="22"/>
          <w:szCs w:val="22"/>
        </w:rPr>
      </w:pPr>
      <w:r w:rsidRPr="00EE3F01">
        <w:rPr>
          <w:rFonts w:ascii="Calibri" w:hAnsi="Calibri" w:cs="Calibri"/>
          <w:sz w:val="22"/>
          <w:szCs w:val="22"/>
        </w:rPr>
        <w:t xml:space="preserve">This journey is one of connection: to the land, to each other, to the self. As the path winds forward, I invite you to look, listen, and feel. To blur the boundaries between human and animal, individual and </w:t>
      </w:r>
      <w:r w:rsidRPr="00EE3F01">
        <w:rPr>
          <w:rFonts w:ascii="Calibri" w:hAnsi="Calibri" w:cs="Calibri"/>
          <w:sz w:val="22"/>
          <w:szCs w:val="22"/>
        </w:rPr>
        <w:lastRenderedPageBreak/>
        <w:t>collective, temporary and eternal. Let's step without fear. Recognize yourself int he wilderness. To accept life and death as they are —inseparable, inevitable, and, perhaps, even beautiful.</w:t>
      </w:r>
    </w:p>
    <w:p w14:paraId="1871F99F" w14:textId="77777777" w:rsidR="009E41A1" w:rsidRDefault="009E41A1" w:rsidP="009E41A1">
      <w:pPr>
        <w:spacing w:line="240" w:lineRule="auto"/>
        <w:rPr>
          <w:rFonts w:ascii="Calibri" w:hAnsi="Calibri" w:cs="Calibri"/>
          <w:sz w:val="22"/>
          <w:szCs w:val="22"/>
        </w:rPr>
      </w:pPr>
    </w:p>
    <w:p w14:paraId="678206E0" w14:textId="77777777" w:rsidR="009E41A1" w:rsidRDefault="009E41A1" w:rsidP="009E41A1">
      <w:pPr>
        <w:spacing w:line="240" w:lineRule="auto"/>
        <w:rPr>
          <w:rFonts w:ascii="Calibri" w:hAnsi="Calibri" w:cs="Calibri"/>
          <w:sz w:val="22"/>
          <w:szCs w:val="22"/>
        </w:rPr>
      </w:pPr>
      <w:proofErr w:type="spellStart"/>
      <w:r>
        <w:rPr>
          <w:rFonts w:ascii="Calibri" w:hAnsi="Calibri" w:cs="Calibri"/>
          <w:sz w:val="22"/>
          <w:szCs w:val="22"/>
        </w:rPr>
        <w:t>Maddysun</w:t>
      </w:r>
      <w:proofErr w:type="spellEnd"/>
      <w:r>
        <w:rPr>
          <w:rFonts w:ascii="Calibri" w:hAnsi="Calibri" w:cs="Calibri"/>
          <w:sz w:val="22"/>
          <w:szCs w:val="22"/>
        </w:rPr>
        <w:t xml:space="preserve"> Castaneda (Luca Molnar)</w:t>
      </w:r>
    </w:p>
    <w:p w14:paraId="024EAF79" w14:textId="1B5C2B7A" w:rsidR="009E41A1" w:rsidRDefault="005377D5" w:rsidP="009E41A1">
      <w:pPr>
        <w:spacing w:line="240" w:lineRule="auto"/>
        <w:rPr>
          <w:rFonts w:ascii="Calibri" w:hAnsi="Calibri" w:cs="Calibri"/>
          <w:sz w:val="22"/>
          <w:szCs w:val="22"/>
        </w:rPr>
      </w:pPr>
      <w:hyperlink r:id="rId107" w:history="1">
        <w:r w:rsidRPr="006911CD">
          <w:rPr>
            <w:rStyle w:val="Hyperlink"/>
            <w:rFonts w:ascii="Calibri" w:hAnsi="Calibri" w:cs="Calibri"/>
            <w:sz w:val="22"/>
            <w:szCs w:val="22"/>
          </w:rPr>
          <w:t>mcastanega@stetson.edu</w:t>
        </w:r>
      </w:hyperlink>
    </w:p>
    <w:p w14:paraId="1FAE5E3F" w14:textId="171B5B6D" w:rsidR="009E41A1" w:rsidRPr="00EE3F01" w:rsidRDefault="009E41A1" w:rsidP="009E41A1">
      <w:pPr>
        <w:spacing w:line="240" w:lineRule="auto"/>
        <w:rPr>
          <w:rFonts w:ascii="Calibri" w:hAnsi="Calibri" w:cs="Calibri"/>
          <w:b/>
          <w:bCs/>
          <w:sz w:val="22"/>
          <w:szCs w:val="22"/>
        </w:rPr>
      </w:pPr>
      <w:r>
        <w:rPr>
          <w:rFonts w:ascii="Calibri" w:hAnsi="Calibri" w:cs="Calibri"/>
          <w:b/>
          <w:bCs/>
          <w:sz w:val="22"/>
          <w:szCs w:val="22"/>
        </w:rPr>
        <w:t xml:space="preserve">A Family’s Primary </w:t>
      </w:r>
      <w:r w:rsidR="00807D02">
        <w:rPr>
          <w:rFonts w:ascii="Calibri" w:hAnsi="Calibri" w:cs="Calibri"/>
          <w:b/>
          <w:bCs/>
          <w:sz w:val="22"/>
          <w:szCs w:val="22"/>
        </w:rPr>
        <w:t>C</w:t>
      </w:r>
      <w:r>
        <w:rPr>
          <w:rFonts w:ascii="Calibri" w:hAnsi="Calibri" w:cs="Calibri"/>
          <w:b/>
          <w:bCs/>
          <w:sz w:val="22"/>
          <w:szCs w:val="22"/>
        </w:rPr>
        <w:t>olors*</w:t>
      </w:r>
    </w:p>
    <w:p w14:paraId="7F624D95" w14:textId="77777777" w:rsidR="009E41A1" w:rsidRDefault="009E41A1" w:rsidP="009E41A1">
      <w:pPr>
        <w:spacing w:line="240" w:lineRule="auto"/>
        <w:rPr>
          <w:rFonts w:ascii="Calibri" w:hAnsi="Calibri" w:cs="Calibri"/>
          <w:sz w:val="22"/>
          <w:szCs w:val="22"/>
        </w:rPr>
      </w:pPr>
      <w:r w:rsidRPr="00EE3F01">
        <w:rPr>
          <w:rFonts w:ascii="Calibri" w:hAnsi="Calibri" w:cs="Calibri"/>
          <w:sz w:val="22"/>
          <w:szCs w:val="22"/>
        </w:rPr>
        <w:t>Art has always been the foundation of my family’s identity. In my work, I explore how creativity remains an intrinsic part of who we are, even when life leads us away from artistic careers. Through six large scale paintings, I depict my brother, Mother and Aunt- each shown in two roles: one as an artist and one in their current profession. My mother was once a dancer, my brother, an actor, is now a computer tech and my aunt, a painter, is now an entrepreneur. Each individual is represented by a primary color, for my mother the color yellow, blue for my brother and red for my aunt. Since red, blue and yellow are the foundation of all other colors in the color wheel, I am using them to symbolize how the artistic identity of my family members is the foundation of who they are, shaping everything they do, even outside of the arts.</w:t>
      </w:r>
      <w:r>
        <w:rPr>
          <w:rFonts w:ascii="Calibri" w:hAnsi="Calibri" w:cs="Calibri"/>
          <w:sz w:val="22"/>
          <w:szCs w:val="22"/>
        </w:rPr>
        <w:t xml:space="preserve">  </w:t>
      </w:r>
      <w:r w:rsidRPr="00EE3F01">
        <w:rPr>
          <w:rFonts w:ascii="Calibri" w:hAnsi="Calibri" w:cs="Calibri"/>
          <w:sz w:val="22"/>
          <w:szCs w:val="22"/>
        </w:rPr>
        <w:t>Their artistic passion is the foundation of their being just as primary colors are the foundation of other colors. I represented this visually by having their main hue represent their creative passion, and having it blend into their new work environment, as even though they had to leave their artistic careers, their creativity still permeates their lives, just as primary colors blend to form everything around us. The interplay of color in each painting reflects their duality: in their artistic role, they stand apart from their environment, while in their current profession, their artistic identity still merges with the world around them. I am showing how their artistic essence both defines them and radiates outward Influencing their work environments. Additionally primary colors are bold, distinct and pure, just like the passions that define people at their core. Being an artist is a special part of a person’s identity, something that persists in their lives rather than fading away.</w:t>
      </w:r>
    </w:p>
    <w:p w14:paraId="794754E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*Supported by the Lavalle Experiential Learning Fund</w:t>
      </w:r>
    </w:p>
    <w:p w14:paraId="4090DA7D" w14:textId="77777777" w:rsidR="009E41A1" w:rsidRDefault="009E41A1" w:rsidP="009E41A1">
      <w:pPr>
        <w:spacing w:line="240" w:lineRule="auto"/>
        <w:rPr>
          <w:rFonts w:ascii="Calibri" w:hAnsi="Calibri" w:cs="Calibri"/>
          <w:sz w:val="22"/>
          <w:szCs w:val="22"/>
        </w:rPr>
      </w:pPr>
    </w:p>
    <w:p w14:paraId="101ACCA6"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Danielle Hunt (Luca Molnar)</w:t>
      </w:r>
    </w:p>
    <w:p w14:paraId="6F29AA9C" w14:textId="77777777" w:rsidR="009E41A1" w:rsidRDefault="009E41A1" w:rsidP="009E41A1">
      <w:pPr>
        <w:spacing w:line="240" w:lineRule="auto"/>
        <w:rPr>
          <w:rFonts w:ascii="Calibri" w:hAnsi="Calibri" w:cs="Calibri"/>
          <w:sz w:val="22"/>
          <w:szCs w:val="22"/>
        </w:rPr>
      </w:pPr>
      <w:hyperlink r:id="rId108" w:history="1">
        <w:r w:rsidRPr="009F6A92">
          <w:rPr>
            <w:rStyle w:val="Hyperlink"/>
            <w:rFonts w:ascii="Calibri" w:hAnsi="Calibri" w:cs="Calibri"/>
            <w:sz w:val="22"/>
            <w:szCs w:val="22"/>
          </w:rPr>
          <w:t>dshunt@stetson.edu</w:t>
        </w:r>
      </w:hyperlink>
    </w:p>
    <w:p w14:paraId="2C830641" w14:textId="77777777" w:rsidR="009E41A1" w:rsidRDefault="009E41A1" w:rsidP="009E41A1">
      <w:pPr>
        <w:spacing w:line="240" w:lineRule="auto"/>
        <w:rPr>
          <w:rFonts w:ascii="Calibri" w:hAnsi="Calibri" w:cs="Calibri"/>
          <w:sz w:val="22"/>
          <w:szCs w:val="22"/>
        </w:rPr>
      </w:pPr>
      <w:r>
        <w:rPr>
          <w:rFonts w:ascii="Calibri" w:hAnsi="Calibri" w:cs="Calibri"/>
          <w:b/>
          <w:bCs/>
          <w:sz w:val="22"/>
          <w:szCs w:val="22"/>
        </w:rPr>
        <w:t>The JungleBrunch89*</w:t>
      </w:r>
    </w:p>
    <w:p w14:paraId="3993AE86" w14:textId="77777777" w:rsidR="009E41A1" w:rsidRDefault="009E41A1" w:rsidP="009E41A1">
      <w:pPr>
        <w:spacing w:line="240" w:lineRule="auto"/>
        <w:rPr>
          <w:rFonts w:ascii="Calibri" w:hAnsi="Calibri" w:cs="Calibri"/>
          <w:sz w:val="22"/>
          <w:szCs w:val="22"/>
        </w:rPr>
      </w:pPr>
      <w:r w:rsidRPr="00361B85">
        <w:rPr>
          <w:rFonts w:ascii="Calibri" w:hAnsi="Calibri" w:cs="Calibri"/>
          <w:sz w:val="22"/>
          <w:szCs w:val="22"/>
        </w:rPr>
        <w:t xml:space="preserve">80s &amp; 90s pop culture—the music, food, and celebrity culture—is interpreted in my work through exaggerations of iconic aesthetics that take the form of anthropomorphic animals seen through the rose-tinted filter of entertainment. TheJungleBrunch89 imagines memories of iconic fast-food restaurants in American pop culture history. With the lead character, Hungry </w:t>
      </w:r>
      <w:proofErr w:type="spellStart"/>
      <w:r w:rsidRPr="00361B85">
        <w:rPr>
          <w:rFonts w:ascii="Calibri" w:hAnsi="Calibri" w:cs="Calibri"/>
          <w:sz w:val="22"/>
          <w:szCs w:val="22"/>
        </w:rPr>
        <w:t>McHippo</w:t>
      </w:r>
      <w:proofErr w:type="spellEnd"/>
      <w:r w:rsidRPr="00361B85">
        <w:rPr>
          <w:rFonts w:ascii="Calibri" w:hAnsi="Calibri" w:cs="Calibri"/>
          <w:sz w:val="22"/>
          <w:szCs w:val="22"/>
        </w:rPr>
        <w:t xml:space="preserve">, I am creating my version of a futuristic restaurant with nods to retro, fictional, and future funk perspectives. Taking this nostalgia for the American past, my characters are giving a voice to the idea of joyful, inflated escapism of living a dream of magic and ultimate imagination through the music that brought them to life. I like the idea of creating imaginary, made-up worlds in my head from the music I listen to, that I later aspire to put on paper. Encouraged to recapture moments that seem rather fictitious in the eyes of others, I work to bring them into familiarity. Overall, </w:t>
      </w:r>
      <w:proofErr w:type="spellStart"/>
      <w:r w:rsidRPr="00361B85">
        <w:rPr>
          <w:rFonts w:ascii="Calibri" w:hAnsi="Calibri" w:cs="Calibri"/>
          <w:sz w:val="22"/>
          <w:szCs w:val="22"/>
        </w:rPr>
        <w:t>TheJungleBrunch</w:t>
      </w:r>
      <w:proofErr w:type="spellEnd"/>
      <w:r w:rsidRPr="00361B85">
        <w:rPr>
          <w:rFonts w:ascii="Calibri" w:hAnsi="Calibri" w:cs="Calibri"/>
          <w:sz w:val="22"/>
          <w:szCs w:val="22"/>
        </w:rPr>
        <w:t xml:space="preserve"> 89 simply want to make you hungry for the past, the future, the music, and of course, food. </w:t>
      </w:r>
    </w:p>
    <w:p w14:paraId="719B2C62"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w:t>
      </w:r>
      <w:r w:rsidRPr="00361B85">
        <w:rPr>
          <w:rFonts w:ascii="Calibri" w:hAnsi="Calibri" w:cs="Calibri"/>
          <w:sz w:val="22"/>
          <w:szCs w:val="22"/>
        </w:rPr>
        <w:t>Supported by the LaValle Experiential Learning Fund</w:t>
      </w:r>
    </w:p>
    <w:p w14:paraId="6902A668" w14:textId="77777777" w:rsidR="009E41A1" w:rsidRDefault="009E41A1" w:rsidP="009E41A1">
      <w:pPr>
        <w:spacing w:line="240" w:lineRule="auto"/>
        <w:rPr>
          <w:rFonts w:ascii="Calibri" w:hAnsi="Calibri" w:cs="Calibri"/>
          <w:sz w:val="22"/>
          <w:szCs w:val="22"/>
        </w:rPr>
      </w:pPr>
    </w:p>
    <w:p w14:paraId="25B6D8E5" w14:textId="77777777" w:rsidR="009E41A1" w:rsidRDefault="009E41A1" w:rsidP="009E41A1">
      <w:pPr>
        <w:spacing w:line="240" w:lineRule="auto"/>
        <w:rPr>
          <w:rFonts w:ascii="Calibri" w:hAnsi="Calibri" w:cs="Calibri"/>
          <w:sz w:val="22"/>
          <w:szCs w:val="22"/>
        </w:rPr>
      </w:pPr>
      <w:r>
        <w:rPr>
          <w:rFonts w:ascii="Calibri" w:hAnsi="Calibri" w:cs="Calibri"/>
          <w:sz w:val="22"/>
          <w:szCs w:val="22"/>
        </w:rPr>
        <w:t>Natalie Thomas (Luca Molnar)</w:t>
      </w:r>
    </w:p>
    <w:p w14:paraId="72AB9F5B" w14:textId="77777777" w:rsidR="009E41A1" w:rsidRDefault="009E41A1" w:rsidP="009E41A1">
      <w:pPr>
        <w:spacing w:line="240" w:lineRule="auto"/>
        <w:rPr>
          <w:rFonts w:ascii="Calibri" w:hAnsi="Calibri" w:cs="Calibri"/>
          <w:sz w:val="22"/>
          <w:szCs w:val="22"/>
        </w:rPr>
      </w:pPr>
      <w:hyperlink r:id="rId109" w:history="1">
        <w:r w:rsidRPr="009F6A92">
          <w:rPr>
            <w:rStyle w:val="Hyperlink"/>
            <w:rFonts w:ascii="Calibri" w:hAnsi="Calibri" w:cs="Calibri"/>
            <w:sz w:val="22"/>
            <w:szCs w:val="22"/>
          </w:rPr>
          <w:t>nnthomas@stetson.edu</w:t>
        </w:r>
      </w:hyperlink>
    </w:p>
    <w:p w14:paraId="3D0D61EA" w14:textId="77777777" w:rsidR="009E41A1" w:rsidRPr="00361B85" w:rsidRDefault="009E41A1" w:rsidP="009E41A1">
      <w:pPr>
        <w:spacing w:line="240" w:lineRule="auto"/>
        <w:rPr>
          <w:rFonts w:ascii="Calibri" w:hAnsi="Calibri" w:cs="Calibri"/>
          <w:b/>
          <w:bCs/>
          <w:sz w:val="22"/>
          <w:szCs w:val="22"/>
        </w:rPr>
      </w:pPr>
      <w:r w:rsidRPr="00361B85">
        <w:rPr>
          <w:rFonts w:ascii="Calibri" w:hAnsi="Calibri" w:cs="Calibri"/>
          <w:b/>
          <w:bCs/>
          <w:sz w:val="22"/>
          <w:szCs w:val="22"/>
        </w:rPr>
        <w:t xml:space="preserve">Let’s Go to Wawa </w:t>
      </w:r>
      <w:r>
        <w:rPr>
          <w:rFonts w:ascii="Calibri" w:hAnsi="Calibri" w:cs="Calibri"/>
          <w:b/>
          <w:bCs/>
          <w:sz w:val="22"/>
          <w:szCs w:val="22"/>
        </w:rPr>
        <w:t>*</w:t>
      </w:r>
    </w:p>
    <w:p w14:paraId="45723196" w14:textId="77777777" w:rsidR="009E41A1" w:rsidRPr="00361B85" w:rsidRDefault="009E41A1" w:rsidP="009E41A1">
      <w:pPr>
        <w:spacing w:line="240" w:lineRule="auto"/>
        <w:rPr>
          <w:rFonts w:ascii="Calibri" w:hAnsi="Calibri" w:cs="Calibri"/>
          <w:sz w:val="22"/>
          <w:szCs w:val="22"/>
        </w:rPr>
      </w:pPr>
      <w:r w:rsidRPr="00361B85">
        <w:rPr>
          <w:rFonts w:ascii="Calibri" w:hAnsi="Calibri" w:cs="Calibri"/>
          <w:sz w:val="22"/>
          <w:szCs w:val="22"/>
        </w:rPr>
        <w:t xml:space="preserve">My current body of work aims to bring a kind of very small closure to my unease about the world through creative intuition and research. Painting is a way to physicalize the process of coming to terms with my discomfort in the world. This is often done through reflecting on the landscape I grew up in, </w:t>
      </w:r>
      <w:r w:rsidRPr="00361B85">
        <w:rPr>
          <w:rFonts w:ascii="Calibri" w:hAnsi="Calibri" w:cs="Calibri"/>
          <w:sz w:val="22"/>
          <w:szCs w:val="22"/>
        </w:rPr>
        <w:lastRenderedPageBreak/>
        <w:t xml:space="preserve">now that I understand and continue to learn how it developed. Displaying absurd elements in different scenes of modern life, my paintings are driven by my subconscious and suggest loose narratives. By exploring relationships between the scenes of agriculture and gas stations that become the backdrop of every American commute, this body of work considers the land we live in. I juxtapose familiar environments with surreal images and incorporate symbols of other connected realities like commuter life, obligatory consumerism, and agriculture. In part, influenced by the writings of Wendell Berry and Mary Oliver, I am asking questions about humankind’s relationship to the earth and our metaphysical needs. My paintings are also a response to my experience as a person growing up in twenty-first-century America. Berry writes that “we have not come into America in any meaningful way,” and my paintings contemplate this severe reality but also intentionally lean into joy. These paintings are an act of processing, and they manifest as scenes rooted in the subconscious and recognizable. </w:t>
      </w:r>
    </w:p>
    <w:p w14:paraId="48E530B1" w14:textId="77777777" w:rsidR="009E41A1" w:rsidRPr="00361B85" w:rsidRDefault="009E41A1" w:rsidP="009E41A1">
      <w:pPr>
        <w:spacing w:line="240" w:lineRule="auto"/>
        <w:rPr>
          <w:rFonts w:ascii="Calibri" w:hAnsi="Calibri" w:cs="Calibri"/>
          <w:sz w:val="22"/>
          <w:szCs w:val="22"/>
        </w:rPr>
      </w:pPr>
      <w:r>
        <w:rPr>
          <w:rFonts w:ascii="Calibri" w:hAnsi="Calibri" w:cs="Calibri"/>
          <w:sz w:val="22"/>
          <w:szCs w:val="22"/>
        </w:rPr>
        <w:t>*</w:t>
      </w:r>
      <w:r w:rsidRPr="00361B85">
        <w:rPr>
          <w:rFonts w:ascii="Calibri" w:hAnsi="Calibri" w:cs="Calibri"/>
          <w:sz w:val="22"/>
          <w:szCs w:val="22"/>
        </w:rPr>
        <w:t>Supported by the LaValle Experiential Learning Fund and Stetson Undergraduate Research Experience Grant</w:t>
      </w:r>
    </w:p>
    <w:p w14:paraId="1B89D10B" w14:textId="77777777" w:rsidR="009E41A1" w:rsidRDefault="009E41A1" w:rsidP="009E41A1">
      <w:pPr>
        <w:spacing w:line="240" w:lineRule="auto"/>
        <w:rPr>
          <w:rFonts w:ascii="Calibri" w:hAnsi="Calibri" w:cs="Calibri"/>
          <w:color w:val="FF0000"/>
          <w:sz w:val="22"/>
          <w:szCs w:val="22"/>
        </w:rPr>
      </w:pPr>
    </w:p>
    <w:p w14:paraId="7B6E70FE" w14:textId="77777777" w:rsidR="003C575C" w:rsidRDefault="003C575C" w:rsidP="003C575C">
      <w:pPr>
        <w:spacing w:line="240" w:lineRule="auto"/>
        <w:rPr>
          <w:rFonts w:ascii="Calibri" w:hAnsi="Calibri" w:cs="Calibri"/>
          <w:sz w:val="22"/>
          <w:szCs w:val="22"/>
        </w:rPr>
      </w:pPr>
      <w:r>
        <w:rPr>
          <w:rFonts w:ascii="Calibri" w:hAnsi="Calibri" w:cs="Calibri"/>
          <w:sz w:val="22"/>
          <w:szCs w:val="22"/>
        </w:rPr>
        <w:t>Ian J. Wu (Dr. Dengke Chen)</w:t>
      </w:r>
    </w:p>
    <w:p w14:paraId="56F1AC8B" w14:textId="77777777" w:rsidR="003C575C" w:rsidRDefault="003C575C" w:rsidP="003C575C">
      <w:pPr>
        <w:spacing w:line="240" w:lineRule="auto"/>
        <w:rPr>
          <w:rFonts w:ascii="Calibri" w:hAnsi="Calibri" w:cs="Calibri"/>
          <w:sz w:val="22"/>
          <w:szCs w:val="22"/>
        </w:rPr>
      </w:pPr>
      <w:hyperlink r:id="rId110" w:history="1">
        <w:r w:rsidRPr="00495923">
          <w:rPr>
            <w:rStyle w:val="Hyperlink"/>
            <w:rFonts w:ascii="Calibri" w:hAnsi="Calibri" w:cs="Calibri"/>
            <w:sz w:val="22"/>
            <w:szCs w:val="22"/>
          </w:rPr>
          <w:t>iwu@stetson.edu</w:t>
        </w:r>
      </w:hyperlink>
    </w:p>
    <w:p w14:paraId="10753C79" w14:textId="77777777" w:rsidR="003C575C" w:rsidRPr="00A85BA8" w:rsidRDefault="003C575C" w:rsidP="003C575C">
      <w:pPr>
        <w:spacing w:line="240" w:lineRule="auto"/>
        <w:rPr>
          <w:rFonts w:ascii="Calibri" w:hAnsi="Calibri" w:cs="Calibri"/>
          <w:b/>
          <w:bCs/>
          <w:sz w:val="22"/>
          <w:szCs w:val="22"/>
        </w:rPr>
      </w:pPr>
      <w:proofErr w:type="spellStart"/>
      <w:r>
        <w:rPr>
          <w:rFonts w:ascii="Calibri" w:hAnsi="Calibri" w:cs="Calibri"/>
          <w:b/>
          <w:bCs/>
          <w:sz w:val="22"/>
          <w:szCs w:val="22"/>
        </w:rPr>
        <w:t>bulletscript</w:t>
      </w:r>
      <w:proofErr w:type="spellEnd"/>
      <w:r>
        <w:rPr>
          <w:rFonts w:ascii="Calibri" w:hAnsi="Calibri" w:cs="Calibri"/>
          <w:b/>
          <w:bCs/>
          <w:sz w:val="22"/>
          <w:szCs w:val="22"/>
        </w:rPr>
        <w:t>*</w:t>
      </w:r>
    </w:p>
    <w:p w14:paraId="7C9D979D" w14:textId="77777777" w:rsidR="003C575C" w:rsidRPr="00A85BA8" w:rsidRDefault="003C575C" w:rsidP="003C575C">
      <w:pPr>
        <w:spacing w:line="240" w:lineRule="auto"/>
        <w:rPr>
          <w:rFonts w:ascii="Calibri" w:eastAsia="Times New Roman" w:hAnsi="Calibri" w:cs="Calibri"/>
          <w:sz w:val="22"/>
          <w:szCs w:val="22"/>
        </w:rPr>
      </w:pPr>
      <w:r w:rsidRPr="00A85BA8">
        <w:rPr>
          <w:rFonts w:ascii="Calibri" w:eastAsia="Times New Roman" w:hAnsi="Calibri" w:cs="Calibri"/>
          <w:sz w:val="22"/>
          <w:szCs w:val="22"/>
        </w:rPr>
        <w:t>“</w:t>
      </w:r>
      <w:proofErr w:type="spellStart"/>
      <w:r w:rsidRPr="00A85BA8">
        <w:rPr>
          <w:rFonts w:ascii="Calibri" w:eastAsia="Times New Roman" w:hAnsi="Calibri" w:cs="Calibri"/>
          <w:sz w:val="22"/>
          <w:szCs w:val="22"/>
        </w:rPr>
        <w:t>bulletScript</w:t>
      </w:r>
      <w:proofErr w:type="spellEnd"/>
      <w:r w:rsidRPr="00A85BA8">
        <w:rPr>
          <w:rFonts w:ascii="Calibri" w:eastAsia="Times New Roman" w:hAnsi="Calibri" w:cs="Calibri"/>
          <w:sz w:val="22"/>
          <w:szCs w:val="22"/>
        </w:rPr>
        <w:t>_” is a project aimed at creating an innovative zombie shooter game using Unity Engine and a custom programming language. The game allows players to</w:t>
      </w:r>
      <w:r>
        <w:rPr>
          <w:rFonts w:ascii="Calibri" w:eastAsia="Times New Roman" w:hAnsi="Calibri" w:cs="Calibri"/>
          <w:sz w:val="22"/>
          <w:szCs w:val="22"/>
        </w:rPr>
        <w:t xml:space="preserve"> </w:t>
      </w:r>
      <w:r w:rsidRPr="00A85BA8">
        <w:rPr>
          <w:rFonts w:ascii="Calibri" w:eastAsia="Times New Roman" w:hAnsi="Calibri" w:cs="Calibri"/>
          <w:sz w:val="22"/>
          <w:szCs w:val="22"/>
        </w:rPr>
        <w:t>dynamically re-program their weapons in real-time, adding a strategic layer to the traditional shooter gameplay. The project involves designing a 2D user interface for</w:t>
      </w:r>
      <w:r>
        <w:rPr>
          <w:rFonts w:ascii="Calibri" w:eastAsia="Times New Roman" w:hAnsi="Calibri" w:cs="Calibri"/>
          <w:sz w:val="22"/>
          <w:szCs w:val="22"/>
        </w:rPr>
        <w:t xml:space="preserve"> </w:t>
      </w:r>
      <w:r w:rsidRPr="00A85BA8">
        <w:rPr>
          <w:rFonts w:ascii="Calibri" w:eastAsia="Times New Roman" w:hAnsi="Calibri" w:cs="Calibri"/>
          <w:sz w:val="22"/>
          <w:szCs w:val="22"/>
        </w:rPr>
        <w:t>coding, random generation of maps using a grid system, and transitioning to a 3D environment with motion tracking and faculty-assisted 3D modeling. By participating in</w:t>
      </w:r>
      <w:r>
        <w:rPr>
          <w:rFonts w:ascii="Calibri" w:eastAsia="Times New Roman" w:hAnsi="Calibri" w:cs="Calibri"/>
          <w:sz w:val="22"/>
          <w:szCs w:val="22"/>
        </w:rPr>
        <w:t xml:space="preserve"> </w:t>
      </w:r>
      <w:r w:rsidRPr="00A85BA8">
        <w:rPr>
          <w:rFonts w:ascii="Calibri" w:eastAsia="Times New Roman" w:hAnsi="Calibri" w:cs="Calibri"/>
          <w:sz w:val="22"/>
          <w:szCs w:val="22"/>
        </w:rPr>
        <w:t>the FIEA program, I aim to enhance my skills in game development, particularly in 3D modeling and UI design, to achieve my long-term goal of establishing a game</w:t>
      </w:r>
      <w:r>
        <w:rPr>
          <w:rFonts w:ascii="Calibri" w:eastAsia="Times New Roman" w:hAnsi="Calibri" w:cs="Calibri"/>
          <w:sz w:val="22"/>
          <w:szCs w:val="22"/>
        </w:rPr>
        <w:t xml:space="preserve"> </w:t>
      </w:r>
      <w:r w:rsidRPr="00A85BA8">
        <w:rPr>
          <w:rFonts w:ascii="Calibri" w:eastAsia="Times New Roman" w:hAnsi="Calibri" w:cs="Calibri"/>
          <w:sz w:val="22"/>
          <w:szCs w:val="22"/>
        </w:rPr>
        <w:t>development studio or working at a high level in the industry. This project's outcomes will be presented through demonstrations, comprehensive documentation, and</w:t>
      </w:r>
      <w:r>
        <w:rPr>
          <w:rFonts w:ascii="Calibri" w:eastAsia="Times New Roman" w:hAnsi="Calibri" w:cs="Calibri"/>
          <w:sz w:val="22"/>
          <w:szCs w:val="22"/>
        </w:rPr>
        <w:t xml:space="preserve"> </w:t>
      </w:r>
      <w:r w:rsidRPr="00A85BA8">
        <w:rPr>
          <w:rFonts w:ascii="Calibri" w:eastAsia="Times New Roman" w:hAnsi="Calibri" w:cs="Calibri"/>
          <w:sz w:val="22"/>
          <w:szCs w:val="22"/>
        </w:rPr>
        <w:t>inclusion in my FIEA portfolio, showcasing its innovative features and my growth as a game developer.</w:t>
      </w:r>
      <w:r w:rsidRPr="00A85BA8">
        <w:rPr>
          <w:rFonts w:ascii="Calibri" w:eastAsia="Times New Roman" w:hAnsi="Calibri" w:cs="Calibri"/>
          <w:sz w:val="22"/>
          <w:szCs w:val="22"/>
        </w:rPr>
        <w:cr/>
      </w:r>
      <w:r>
        <w:rPr>
          <w:rFonts w:ascii="Calibri" w:eastAsia="Times New Roman" w:hAnsi="Calibri" w:cs="Calibri"/>
          <w:sz w:val="22"/>
          <w:szCs w:val="22"/>
        </w:rPr>
        <w:t xml:space="preserve">Funded in part by 2024 </w:t>
      </w:r>
      <w:r w:rsidRPr="00A85BA8">
        <w:rPr>
          <w:rFonts w:ascii="Calibri" w:eastAsia="Times New Roman" w:hAnsi="Calibri" w:cs="Calibri"/>
          <w:sz w:val="22"/>
          <w:szCs w:val="22"/>
        </w:rPr>
        <w:t>FIEA Research Program</w:t>
      </w:r>
    </w:p>
    <w:p w14:paraId="3E526EB8" w14:textId="77777777" w:rsidR="003C575C" w:rsidRDefault="003C575C" w:rsidP="009E41A1">
      <w:pPr>
        <w:spacing w:line="240" w:lineRule="auto"/>
        <w:rPr>
          <w:rFonts w:ascii="Calibri" w:hAnsi="Calibri" w:cs="Calibri"/>
          <w:color w:val="FF0000"/>
          <w:sz w:val="22"/>
          <w:szCs w:val="22"/>
        </w:rPr>
      </w:pPr>
    </w:p>
    <w:p w14:paraId="6FBA2EBC" w14:textId="77777777" w:rsidR="009E41A1" w:rsidRDefault="009E41A1" w:rsidP="009E41A1">
      <w:pPr>
        <w:spacing w:line="240" w:lineRule="auto"/>
        <w:rPr>
          <w:rFonts w:ascii="Calibri" w:hAnsi="Calibri" w:cs="Calibri"/>
          <w:sz w:val="22"/>
          <w:szCs w:val="22"/>
        </w:rPr>
      </w:pPr>
    </w:p>
    <w:p w14:paraId="6C7BE153" w14:textId="52719E47" w:rsidR="009E41A1" w:rsidRPr="007678CE" w:rsidRDefault="009E41A1" w:rsidP="009E41A1">
      <w:pPr>
        <w:pStyle w:val="NormalWeb"/>
        <w:shd w:val="clear" w:color="auto" w:fill="FFFFFF"/>
        <w:spacing w:before="0" w:beforeAutospacing="0" w:after="0" w:afterAutospacing="0"/>
        <w:rPr>
          <w:rFonts w:ascii="Calibri" w:hAnsi="Calibri" w:cs="Calibri"/>
          <w:color w:val="201F1E"/>
          <w:sz w:val="28"/>
          <w:szCs w:val="28"/>
        </w:rPr>
      </w:pPr>
      <w:r w:rsidRPr="00040DF8">
        <w:rPr>
          <w:rFonts w:ascii="Calibri" w:hAnsi="Calibri" w:cs="Calibri"/>
          <w:b/>
          <w:bCs/>
          <w:color w:val="201F1E"/>
          <w:sz w:val="40"/>
          <w:szCs w:val="44"/>
          <w:bdr w:val="none" w:sz="0" w:space="0" w:color="auto" w:frame="1"/>
        </w:rPr>
        <w:t>Music</w:t>
      </w:r>
    </w:p>
    <w:p w14:paraId="678020EA"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154B48">
        <w:rPr>
          <w:b/>
          <w:bCs/>
          <w:color w:val="201F1E"/>
          <w:sz w:val="20"/>
          <w:szCs w:val="20"/>
          <w:bdr w:val="none" w:sz="0" w:space="0" w:color="auto" w:frame="1"/>
        </w:rPr>
        <w:t>Alejandro Salazar</w:t>
      </w:r>
      <w:r w:rsidRPr="00154B48">
        <w:rPr>
          <w:color w:val="201F1E"/>
          <w:sz w:val="20"/>
          <w:szCs w:val="20"/>
          <w:bdr w:val="none" w:sz="0" w:space="0" w:color="auto" w:frame="1"/>
        </w:rPr>
        <w:t xml:space="preserve"> (Ignacy </w:t>
      </w:r>
      <w:proofErr w:type="spellStart"/>
      <w:r w:rsidRPr="00154B48">
        <w:rPr>
          <w:color w:val="201F1E"/>
          <w:sz w:val="20"/>
          <w:szCs w:val="20"/>
          <w:bdr w:val="none" w:sz="0" w:space="0" w:color="auto" w:frame="1"/>
        </w:rPr>
        <w:t>Gaydamovich</w:t>
      </w:r>
      <w:proofErr w:type="spellEnd"/>
      <w:r w:rsidRPr="00154B48">
        <w:rPr>
          <w:color w:val="201F1E"/>
          <w:sz w:val="20"/>
          <w:szCs w:val="20"/>
          <w:bdr w:val="none" w:sz="0" w:space="0" w:color="auto" w:frame="1"/>
        </w:rPr>
        <w:t>) </w:t>
      </w:r>
      <w:r>
        <w:rPr>
          <w:color w:val="201F1E"/>
          <w:sz w:val="20"/>
          <w:szCs w:val="20"/>
          <w:bdr w:val="none" w:sz="0" w:space="0" w:color="auto" w:frame="1"/>
        </w:rPr>
        <w:t>c</w:t>
      </w:r>
      <w:r w:rsidRPr="00154B48">
        <w:rPr>
          <w:color w:val="201F1E"/>
          <w:sz w:val="20"/>
          <w:szCs w:val="20"/>
          <w:bdr w:val="none" w:sz="0" w:space="0" w:color="auto" w:frame="1"/>
        </w:rPr>
        <w:t>ello</w:t>
      </w:r>
    </w:p>
    <w:p w14:paraId="397BA346" w14:textId="500AD95F" w:rsidR="009E41A1" w:rsidRPr="00154B48"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1" w:history="1">
        <w:r w:rsidRPr="006911CD">
          <w:rPr>
            <w:rStyle w:val="Hyperlink"/>
            <w:sz w:val="20"/>
            <w:szCs w:val="20"/>
            <w:bdr w:val="none" w:sz="0" w:space="0" w:color="auto" w:frame="1"/>
          </w:rPr>
          <w:t>asalazar3@stetson.edu</w:t>
        </w:r>
      </w:hyperlink>
      <w:r>
        <w:rPr>
          <w:color w:val="201F1E"/>
          <w:sz w:val="20"/>
          <w:szCs w:val="20"/>
          <w:bdr w:val="none" w:sz="0" w:space="0" w:color="auto" w:frame="1"/>
        </w:rPr>
        <w:t xml:space="preserve"> </w:t>
      </w:r>
    </w:p>
    <w:p w14:paraId="57338E58"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154B48">
        <w:rPr>
          <w:color w:val="201F1E"/>
          <w:sz w:val="20"/>
          <w:szCs w:val="20"/>
        </w:rPr>
        <w:t>Hannah Sun, piano</w:t>
      </w:r>
    </w:p>
    <w:p w14:paraId="6FE89E9B"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4A199BF1"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roofErr w:type="spellStart"/>
      <w:r w:rsidRPr="00154B48">
        <w:rPr>
          <w:i/>
          <w:iCs/>
          <w:color w:val="201F1E"/>
          <w:sz w:val="20"/>
          <w:szCs w:val="20"/>
          <w:bdr w:val="none" w:sz="0" w:space="0" w:color="auto" w:frame="1"/>
        </w:rPr>
        <w:t>Sonate</w:t>
      </w:r>
      <w:proofErr w:type="spellEnd"/>
      <w:r w:rsidRPr="00154B48">
        <w:rPr>
          <w:i/>
          <w:iCs/>
          <w:color w:val="201F1E"/>
          <w:sz w:val="20"/>
          <w:szCs w:val="20"/>
          <w:bdr w:val="none" w:sz="0" w:space="0" w:color="auto" w:frame="1"/>
        </w:rPr>
        <w:t xml:space="preserve"> pour </w:t>
      </w:r>
      <w:proofErr w:type="spellStart"/>
      <w:r w:rsidRPr="00154B48">
        <w:rPr>
          <w:i/>
          <w:iCs/>
          <w:color w:val="201F1E"/>
          <w:sz w:val="20"/>
          <w:szCs w:val="20"/>
          <w:bdr w:val="none" w:sz="0" w:space="0" w:color="auto" w:frame="1"/>
        </w:rPr>
        <w:t>violoncelle</w:t>
      </w:r>
      <w:proofErr w:type="spellEnd"/>
      <w:r w:rsidRPr="00154B48">
        <w:rPr>
          <w:i/>
          <w:iCs/>
          <w:color w:val="201F1E"/>
          <w:sz w:val="20"/>
          <w:szCs w:val="20"/>
          <w:bdr w:val="none" w:sz="0" w:space="0" w:color="auto" w:frame="1"/>
        </w:rPr>
        <w:t xml:space="preserve"> et piano</w:t>
      </w:r>
      <w:r w:rsidRPr="00154B48">
        <w:rPr>
          <w:color w:val="201F1E"/>
          <w:sz w:val="20"/>
          <w:szCs w:val="20"/>
          <w:bdr w:val="none" w:sz="0" w:space="0" w:color="auto" w:frame="1"/>
        </w:rPr>
        <w:t>, L. 135</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Claude Debussy</w:t>
      </w:r>
    </w:p>
    <w:p w14:paraId="53803B4D"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I. Prologue: Lent, sostenuto e molto risoluto</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(1862–1918)</w:t>
      </w:r>
    </w:p>
    <w:p w14:paraId="796FCF23"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 xml:space="preserve">II. </w:t>
      </w:r>
      <w:proofErr w:type="spellStart"/>
      <w:r w:rsidRPr="00154B48">
        <w:rPr>
          <w:color w:val="201F1E"/>
          <w:sz w:val="20"/>
          <w:szCs w:val="20"/>
          <w:bdr w:val="none" w:sz="0" w:space="0" w:color="auto" w:frame="1"/>
        </w:rPr>
        <w:t>Sérénade</w:t>
      </w:r>
      <w:proofErr w:type="spellEnd"/>
      <w:r w:rsidRPr="00154B48">
        <w:rPr>
          <w:color w:val="201F1E"/>
          <w:sz w:val="20"/>
          <w:szCs w:val="20"/>
          <w:bdr w:val="none" w:sz="0" w:space="0" w:color="auto" w:frame="1"/>
        </w:rPr>
        <w:t xml:space="preserve">: </w:t>
      </w:r>
      <w:proofErr w:type="spellStart"/>
      <w:r w:rsidRPr="00154B48">
        <w:rPr>
          <w:color w:val="201F1E"/>
          <w:sz w:val="20"/>
          <w:szCs w:val="20"/>
          <w:bdr w:val="none" w:sz="0" w:space="0" w:color="auto" w:frame="1"/>
        </w:rPr>
        <w:t>Modérément</w:t>
      </w:r>
      <w:proofErr w:type="spellEnd"/>
      <w:r w:rsidRPr="00154B48">
        <w:rPr>
          <w:color w:val="201F1E"/>
          <w:sz w:val="20"/>
          <w:szCs w:val="20"/>
          <w:bdr w:val="none" w:sz="0" w:space="0" w:color="auto" w:frame="1"/>
        </w:rPr>
        <w:t xml:space="preserve"> </w:t>
      </w:r>
      <w:proofErr w:type="spellStart"/>
      <w:r w:rsidRPr="00154B48">
        <w:rPr>
          <w:color w:val="201F1E"/>
          <w:sz w:val="20"/>
          <w:szCs w:val="20"/>
          <w:bdr w:val="none" w:sz="0" w:space="0" w:color="auto" w:frame="1"/>
        </w:rPr>
        <w:t>animé</w:t>
      </w:r>
      <w:proofErr w:type="spellEnd"/>
    </w:p>
    <w:p w14:paraId="516A6D92"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 xml:space="preserve">III. Finale: </w:t>
      </w:r>
      <w:proofErr w:type="spellStart"/>
      <w:r w:rsidRPr="00154B48">
        <w:rPr>
          <w:color w:val="201F1E"/>
          <w:sz w:val="20"/>
          <w:szCs w:val="20"/>
          <w:bdr w:val="none" w:sz="0" w:space="0" w:color="auto" w:frame="1"/>
        </w:rPr>
        <w:t>Animé</w:t>
      </w:r>
      <w:proofErr w:type="spellEnd"/>
      <w:r w:rsidRPr="00154B48">
        <w:rPr>
          <w:color w:val="201F1E"/>
          <w:sz w:val="20"/>
          <w:szCs w:val="20"/>
          <w:bdr w:val="none" w:sz="0" w:space="0" w:color="auto" w:frame="1"/>
        </w:rPr>
        <w:t xml:space="preserve">, </w:t>
      </w:r>
      <w:proofErr w:type="spellStart"/>
      <w:r w:rsidRPr="00154B48">
        <w:rPr>
          <w:color w:val="201F1E"/>
          <w:sz w:val="20"/>
          <w:szCs w:val="20"/>
          <w:bdr w:val="none" w:sz="0" w:space="0" w:color="auto" w:frame="1"/>
        </w:rPr>
        <w:t>léger</w:t>
      </w:r>
      <w:proofErr w:type="spellEnd"/>
      <w:r w:rsidRPr="00154B48">
        <w:rPr>
          <w:color w:val="201F1E"/>
          <w:sz w:val="20"/>
          <w:szCs w:val="20"/>
          <w:bdr w:val="none" w:sz="0" w:space="0" w:color="auto" w:frame="1"/>
        </w:rPr>
        <w:t xml:space="preserve"> et </w:t>
      </w:r>
      <w:proofErr w:type="spellStart"/>
      <w:r w:rsidRPr="00154B48">
        <w:rPr>
          <w:color w:val="201F1E"/>
          <w:sz w:val="20"/>
          <w:szCs w:val="20"/>
          <w:bdr w:val="none" w:sz="0" w:space="0" w:color="auto" w:frame="1"/>
        </w:rPr>
        <w:t>nerveux</w:t>
      </w:r>
      <w:proofErr w:type="spellEnd"/>
    </w:p>
    <w:p w14:paraId="7AFA5D9E"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71E65F98"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154B48">
        <w:rPr>
          <w:i/>
          <w:iCs/>
          <w:color w:val="201F1E"/>
          <w:sz w:val="20"/>
          <w:szCs w:val="20"/>
          <w:bdr w:val="none" w:sz="0" w:space="0" w:color="auto" w:frame="1"/>
        </w:rPr>
        <w:t>Variations on a Theme Rococo</w:t>
      </w:r>
      <w:r w:rsidRPr="00154B48">
        <w:rPr>
          <w:color w:val="201F1E"/>
          <w:sz w:val="20"/>
          <w:szCs w:val="20"/>
          <w:bdr w:val="none" w:sz="0" w:space="0" w:color="auto" w:frame="1"/>
        </w:rPr>
        <w:t>, Op. 33</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sidRPr="00154B48">
        <w:rPr>
          <w:color w:val="201F1E"/>
          <w:sz w:val="20"/>
          <w:szCs w:val="20"/>
          <w:bdr w:val="none" w:sz="0" w:space="0" w:color="auto" w:frame="1"/>
        </w:rPr>
        <w:tab/>
        <w:t xml:space="preserve"> Pyotr Ilyich Tchaikovsky</w:t>
      </w:r>
    </w:p>
    <w:p w14:paraId="2DEE4B52"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Moderato assai quasi Andante — Thema: Moderato semplice</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sidRPr="00154B48">
        <w:rPr>
          <w:color w:val="201F1E"/>
          <w:sz w:val="20"/>
          <w:szCs w:val="20"/>
          <w:bdr w:val="none" w:sz="0" w:space="0" w:color="auto" w:frame="1"/>
        </w:rPr>
        <w:tab/>
        <w:t xml:space="preserve">      (1840–1893)</w:t>
      </w:r>
    </w:p>
    <w:p w14:paraId="29CC616E"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 xml:space="preserve">Var. I: Tempo </w:t>
      </w:r>
      <w:proofErr w:type="spellStart"/>
      <w:r w:rsidRPr="00154B48">
        <w:rPr>
          <w:color w:val="201F1E"/>
          <w:sz w:val="20"/>
          <w:szCs w:val="20"/>
          <w:bdr w:val="none" w:sz="0" w:space="0" w:color="auto" w:frame="1"/>
        </w:rPr>
        <w:t>della</w:t>
      </w:r>
      <w:proofErr w:type="spellEnd"/>
      <w:r w:rsidRPr="00154B48">
        <w:rPr>
          <w:color w:val="201F1E"/>
          <w:sz w:val="20"/>
          <w:szCs w:val="20"/>
          <w:bdr w:val="none" w:sz="0" w:space="0" w:color="auto" w:frame="1"/>
        </w:rPr>
        <w:t xml:space="preserve"> Thema</w:t>
      </w:r>
    </w:p>
    <w:p w14:paraId="20C28E3B"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 xml:space="preserve">Var. II: Tempo </w:t>
      </w:r>
      <w:proofErr w:type="spellStart"/>
      <w:r w:rsidRPr="00154B48">
        <w:rPr>
          <w:color w:val="201F1E"/>
          <w:sz w:val="20"/>
          <w:szCs w:val="20"/>
          <w:bdr w:val="none" w:sz="0" w:space="0" w:color="auto" w:frame="1"/>
        </w:rPr>
        <w:t>della</w:t>
      </w:r>
      <w:proofErr w:type="spellEnd"/>
      <w:r w:rsidRPr="00154B48">
        <w:rPr>
          <w:color w:val="201F1E"/>
          <w:sz w:val="20"/>
          <w:szCs w:val="20"/>
          <w:bdr w:val="none" w:sz="0" w:space="0" w:color="auto" w:frame="1"/>
        </w:rPr>
        <w:t xml:space="preserve"> Thema</w:t>
      </w:r>
    </w:p>
    <w:p w14:paraId="62D73C08"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 xml:space="preserve">Var. III: Andante sostenuto </w:t>
      </w:r>
    </w:p>
    <w:p w14:paraId="7626ED7F"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Var. IV: Andante grazioso</w:t>
      </w:r>
    </w:p>
    <w:p w14:paraId="4E72253C"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Var. V: Allegro moderato</w:t>
      </w:r>
    </w:p>
    <w:p w14:paraId="0C0B51A1"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Var. VI: Andante</w:t>
      </w:r>
    </w:p>
    <w:p w14:paraId="2947575F"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154B48">
        <w:rPr>
          <w:color w:val="201F1E"/>
          <w:sz w:val="20"/>
          <w:szCs w:val="20"/>
          <w:bdr w:val="none" w:sz="0" w:space="0" w:color="auto" w:frame="1"/>
        </w:rPr>
        <w:t>Var. VII e Coda: Allegro vivo</w:t>
      </w:r>
    </w:p>
    <w:p w14:paraId="30EF8EBC"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7143971D" w14:textId="77777777" w:rsidR="009E41A1" w:rsidRPr="00154B48" w:rsidRDefault="009E41A1" w:rsidP="009E41A1">
      <w:pPr>
        <w:pStyle w:val="NormalWeb"/>
        <w:shd w:val="clear" w:color="auto" w:fill="FFFFFF"/>
        <w:spacing w:before="0" w:beforeAutospacing="0" w:after="0" w:afterAutospacing="0"/>
        <w:rPr>
          <w:b/>
          <w:bCs/>
          <w:color w:val="201F1E"/>
          <w:sz w:val="20"/>
          <w:szCs w:val="20"/>
          <w:bdr w:val="none" w:sz="0" w:space="0" w:color="auto" w:frame="1"/>
        </w:rPr>
      </w:pPr>
    </w:p>
    <w:p w14:paraId="4909250D"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154B48">
        <w:rPr>
          <w:b/>
          <w:bCs/>
          <w:color w:val="201F1E"/>
          <w:sz w:val="20"/>
          <w:szCs w:val="20"/>
          <w:bdr w:val="none" w:sz="0" w:space="0" w:color="auto" w:frame="1"/>
        </w:rPr>
        <w:t>Nathan Esquenazi</w:t>
      </w:r>
      <w:r w:rsidRPr="00154B48">
        <w:rPr>
          <w:color w:val="201F1E"/>
          <w:sz w:val="20"/>
          <w:szCs w:val="20"/>
          <w:bdr w:val="none" w:sz="0" w:space="0" w:color="auto" w:frame="1"/>
        </w:rPr>
        <w:t> (Lynn Musco) </w:t>
      </w:r>
      <w:r>
        <w:rPr>
          <w:color w:val="201F1E"/>
          <w:sz w:val="20"/>
          <w:szCs w:val="20"/>
          <w:bdr w:val="none" w:sz="0" w:space="0" w:color="auto" w:frame="1"/>
        </w:rPr>
        <w:t>clarinet</w:t>
      </w:r>
    </w:p>
    <w:p w14:paraId="7EDF44C0" w14:textId="1598C2DD" w:rsidR="009E41A1" w:rsidRPr="00154B48"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2" w:history="1">
        <w:r w:rsidRPr="006911CD">
          <w:rPr>
            <w:rStyle w:val="Hyperlink"/>
            <w:sz w:val="20"/>
            <w:szCs w:val="20"/>
            <w:bdr w:val="none" w:sz="0" w:space="0" w:color="auto" w:frame="1"/>
          </w:rPr>
          <w:t>nesquenazi@stetson.edu</w:t>
        </w:r>
      </w:hyperlink>
      <w:r>
        <w:rPr>
          <w:color w:val="201F1E"/>
          <w:sz w:val="20"/>
          <w:szCs w:val="20"/>
          <w:bdr w:val="none" w:sz="0" w:space="0" w:color="auto" w:frame="1"/>
        </w:rPr>
        <w:t xml:space="preserve"> </w:t>
      </w:r>
    </w:p>
    <w:p w14:paraId="565D8291"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154B48">
        <w:rPr>
          <w:color w:val="201F1E"/>
          <w:sz w:val="20"/>
          <w:szCs w:val="20"/>
        </w:rPr>
        <w:t xml:space="preserve">Susan </w:t>
      </w:r>
      <w:proofErr w:type="spellStart"/>
      <w:r w:rsidRPr="00154B48">
        <w:rPr>
          <w:color w:val="201F1E"/>
          <w:sz w:val="20"/>
          <w:szCs w:val="20"/>
        </w:rPr>
        <w:t>Eissele</w:t>
      </w:r>
      <w:proofErr w:type="spellEnd"/>
      <w:r w:rsidRPr="00154B48">
        <w:rPr>
          <w:color w:val="201F1E"/>
          <w:sz w:val="20"/>
          <w:szCs w:val="20"/>
        </w:rPr>
        <w:t>, piano</w:t>
      </w:r>
    </w:p>
    <w:p w14:paraId="5C66E897"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72F5C29E"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4D0C42">
        <w:rPr>
          <w:i/>
          <w:iCs/>
          <w:color w:val="201F1E"/>
          <w:sz w:val="20"/>
          <w:szCs w:val="20"/>
          <w:bdr w:val="none" w:sz="0" w:space="0" w:color="auto" w:frame="1"/>
        </w:rPr>
        <w:t>Duo Concertante</w:t>
      </w:r>
      <w:r w:rsidRPr="004D0C42">
        <w:rPr>
          <w:color w:val="201F1E"/>
          <w:sz w:val="20"/>
          <w:szCs w:val="20"/>
          <w:bdr w:val="none" w:sz="0" w:space="0" w:color="auto" w:frame="1"/>
        </w:rPr>
        <w:t>, Op. 351</w:t>
      </w:r>
      <w:r w:rsidRPr="004D0C42">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Pr>
          <w:color w:val="201F1E"/>
          <w:sz w:val="20"/>
          <w:szCs w:val="20"/>
          <w:bdr w:val="none" w:sz="0" w:space="0" w:color="auto" w:frame="1"/>
        </w:rPr>
        <w:t xml:space="preserve">   </w:t>
      </w:r>
      <w:r w:rsidRPr="004D0C42">
        <w:rPr>
          <w:color w:val="201F1E"/>
          <w:sz w:val="20"/>
          <w:szCs w:val="20"/>
          <w:bdr w:val="none" w:sz="0" w:space="0" w:color="auto" w:frame="1"/>
        </w:rPr>
        <w:t>Darius Milhaud</w:t>
      </w:r>
    </w:p>
    <w:p w14:paraId="59381877"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154B48">
        <w:rPr>
          <w:color w:val="201F1E"/>
          <w:sz w:val="20"/>
          <w:szCs w:val="20"/>
          <w:bdr w:val="none" w:sz="0" w:space="0" w:color="auto" w:frame="1"/>
        </w:rPr>
        <w:t xml:space="preserve">     </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Pr>
          <w:color w:val="201F1E"/>
          <w:sz w:val="20"/>
          <w:szCs w:val="20"/>
          <w:bdr w:val="none" w:sz="0" w:space="0" w:color="auto" w:frame="1"/>
        </w:rPr>
        <w:t xml:space="preserve"> </w:t>
      </w:r>
      <w:r>
        <w:rPr>
          <w:color w:val="201F1E"/>
          <w:sz w:val="20"/>
          <w:szCs w:val="20"/>
          <w:bdr w:val="none" w:sz="0" w:space="0" w:color="auto" w:frame="1"/>
        </w:rPr>
        <w:tab/>
      </w:r>
      <w:r>
        <w:rPr>
          <w:color w:val="201F1E"/>
          <w:sz w:val="20"/>
          <w:szCs w:val="20"/>
          <w:bdr w:val="none" w:sz="0" w:space="0" w:color="auto" w:frame="1"/>
        </w:rPr>
        <w:tab/>
        <w:t xml:space="preserve">        </w:t>
      </w:r>
      <w:r w:rsidRPr="00154B48">
        <w:rPr>
          <w:color w:val="201F1E"/>
          <w:sz w:val="20"/>
          <w:szCs w:val="20"/>
          <w:bdr w:val="none" w:sz="0" w:space="0" w:color="auto" w:frame="1"/>
        </w:rPr>
        <w:t>(</w:t>
      </w:r>
      <w:r w:rsidRPr="005C2FCF">
        <w:rPr>
          <w:color w:val="201F1E"/>
          <w:sz w:val="20"/>
          <w:szCs w:val="20"/>
          <w:bdr w:val="none" w:sz="0" w:space="0" w:color="auto" w:frame="1"/>
        </w:rPr>
        <w:t>1892</w:t>
      </w:r>
      <w:r>
        <w:rPr>
          <w:color w:val="201F1E"/>
          <w:sz w:val="20"/>
          <w:szCs w:val="20"/>
          <w:bdr w:val="none" w:sz="0" w:space="0" w:color="auto" w:frame="1"/>
        </w:rPr>
        <w:t>–</w:t>
      </w:r>
      <w:r w:rsidRPr="005C2FCF">
        <w:rPr>
          <w:color w:val="201F1E"/>
          <w:sz w:val="20"/>
          <w:szCs w:val="20"/>
          <w:bdr w:val="none" w:sz="0" w:space="0" w:color="auto" w:frame="1"/>
        </w:rPr>
        <w:t>1974</w:t>
      </w:r>
      <w:r w:rsidRPr="00154B48">
        <w:rPr>
          <w:color w:val="201F1E"/>
          <w:sz w:val="20"/>
          <w:szCs w:val="20"/>
          <w:bdr w:val="none" w:sz="0" w:space="0" w:color="auto" w:frame="1"/>
        </w:rPr>
        <w:t>)</w:t>
      </w:r>
    </w:p>
    <w:p w14:paraId="580F6AD1"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6281A8BE"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813D85">
        <w:rPr>
          <w:i/>
          <w:iCs/>
          <w:color w:val="201F1E"/>
          <w:sz w:val="20"/>
          <w:szCs w:val="20"/>
          <w:bdr w:val="none" w:sz="0" w:space="0" w:color="auto" w:frame="1"/>
        </w:rPr>
        <w:t>Sonatina for Solo Clarinet</w:t>
      </w:r>
      <w:r w:rsidRPr="00813D85">
        <w:rPr>
          <w:color w:val="201F1E"/>
          <w:sz w:val="20"/>
          <w:szCs w:val="20"/>
          <w:bdr w:val="none" w:sz="0" w:space="0" w:color="auto" w:frame="1"/>
        </w:rPr>
        <w:t>, Op. 27</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sidRPr="00154B48">
        <w:rPr>
          <w:color w:val="201F1E"/>
          <w:sz w:val="20"/>
          <w:szCs w:val="20"/>
          <w:bdr w:val="none" w:sz="0" w:space="0" w:color="auto" w:frame="1"/>
        </w:rPr>
        <w:tab/>
      </w:r>
      <w:r>
        <w:rPr>
          <w:color w:val="201F1E"/>
          <w:sz w:val="20"/>
          <w:szCs w:val="20"/>
          <w:bdr w:val="none" w:sz="0" w:space="0" w:color="auto" w:frame="1"/>
        </w:rPr>
        <w:t xml:space="preserve">      </w:t>
      </w:r>
      <w:r w:rsidRPr="00B520C0">
        <w:rPr>
          <w:color w:val="201F1E"/>
          <w:sz w:val="20"/>
          <w:szCs w:val="20"/>
          <w:bdr w:val="none" w:sz="0" w:space="0" w:color="auto" w:frame="1"/>
        </w:rPr>
        <w:t>Miklós Rózsa</w:t>
      </w:r>
    </w:p>
    <w:p w14:paraId="2333728B"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154B48">
        <w:rPr>
          <w:color w:val="201F1E"/>
          <w:sz w:val="20"/>
          <w:szCs w:val="20"/>
          <w:bdr w:val="none" w:sz="0" w:space="0" w:color="auto" w:frame="1"/>
        </w:rPr>
        <w:t xml:space="preserve">     </w:t>
      </w:r>
      <w:r>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Pr>
          <w:color w:val="201F1E"/>
          <w:sz w:val="20"/>
          <w:szCs w:val="20"/>
          <w:bdr w:val="none" w:sz="0" w:space="0" w:color="auto" w:frame="1"/>
        </w:rPr>
        <w:t xml:space="preserve"> </w:t>
      </w:r>
      <w:r w:rsidRPr="00B520C0">
        <w:rPr>
          <w:color w:val="201F1E"/>
          <w:sz w:val="20"/>
          <w:szCs w:val="20"/>
          <w:bdr w:val="none" w:sz="0" w:space="0" w:color="auto" w:frame="1"/>
        </w:rPr>
        <w:t>(1907</w:t>
      </w:r>
      <w:r>
        <w:rPr>
          <w:color w:val="201F1E"/>
          <w:sz w:val="20"/>
          <w:szCs w:val="20"/>
          <w:bdr w:val="none" w:sz="0" w:space="0" w:color="auto" w:frame="1"/>
        </w:rPr>
        <w:t>–</w:t>
      </w:r>
      <w:r w:rsidRPr="00B520C0">
        <w:rPr>
          <w:color w:val="201F1E"/>
          <w:sz w:val="20"/>
          <w:szCs w:val="20"/>
          <w:bdr w:val="none" w:sz="0" w:space="0" w:color="auto" w:frame="1"/>
        </w:rPr>
        <w:t>1995)</w:t>
      </w:r>
    </w:p>
    <w:p w14:paraId="07BDF918"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1E09C2D8"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413EF0">
        <w:rPr>
          <w:i/>
          <w:iCs/>
          <w:color w:val="201F1E"/>
          <w:sz w:val="20"/>
          <w:szCs w:val="20"/>
          <w:bdr w:val="none" w:sz="0" w:space="0" w:color="auto" w:frame="1"/>
        </w:rPr>
        <w:t>After You, Mr. Gershwin!</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Pr>
          <w:color w:val="201F1E"/>
          <w:sz w:val="20"/>
          <w:szCs w:val="20"/>
          <w:bdr w:val="none" w:sz="0" w:space="0" w:color="auto" w:frame="1"/>
        </w:rPr>
        <w:t xml:space="preserve">        </w:t>
      </w:r>
      <w:r w:rsidRPr="00413EF0">
        <w:rPr>
          <w:color w:val="201F1E"/>
          <w:sz w:val="20"/>
          <w:szCs w:val="20"/>
          <w:bdr w:val="none" w:sz="0" w:space="0" w:color="auto" w:frame="1"/>
        </w:rPr>
        <w:t>Béla Kovács</w:t>
      </w:r>
    </w:p>
    <w:p w14:paraId="7784A9FD"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Pr>
          <w:color w:val="201F1E"/>
          <w:sz w:val="20"/>
          <w:szCs w:val="20"/>
          <w:bdr w:val="none" w:sz="0" w:space="0" w:color="auto" w:frame="1"/>
        </w:rPr>
        <w:tab/>
      </w:r>
      <w:r>
        <w:rPr>
          <w:color w:val="201F1E"/>
          <w:sz w:val="20"/>
          <w:szCs w:val="20"/>
          <w:bdr w:val="none" w:sz="0" w:space="0" w:color="auto" w:frame="1"/>
        </w:rPr>
        <w:tab/>
        <w:t xml:space="preserve">        </w:t>
      </w:r>
      <w:r w:rsidRPr="00154B48">
        <w:rPr>
          <w:color w:val="201F1E"/>
          <w:sz w:val="20"/>
          <w:szCs w:val="20"/>
          <w:bdr w:val="none" w:sz="0" w:space="0" w:color="auto" w:frame="1"/>
        </w:rPr>
        <w:t>(</w:t>
      </w:r>
      <w:r w:rsidRPr="00021E44">
        <w:rPr>
          <w:color w:val="201F1E"/>
          <w:sz w:val="20"/>
          <w:szCs w:val="20"/>
          <w:bdr w:val="none" w:sz="0" w:space="0" w:color="auto" w:frame="1"/>
        </w:rPr>
        <w:t>1937</w:t>
      </w:r>
      <w:r>
        <w:rPr>
          <w:color w:val="201F1E"/>
          <w:sz w:val="20"/>
          <w:szCs w:val="20"/>
          <w:bdr w:val="none" w:sz="0" w:space="0" w:color="auto" w:frame="1"/>
        </w:rPr>
        <w:t>–</w:t>
      </w:r>
      <w:r w:rsidRPr="00021E44">
        <w:rPr>
          <w:color w:val="201F1E"/>
          <w:sz w:val="20"/>
          <w:szCs w:val="20"/>
          <w:bdr w:val="none" w:sz="0" w:space="0" w:color="auto" w:frame="1"/>
        </w:rPr>
        <w:t>2021</w:t>
      </w:r>
      <w:r w:rsidRPr="00154B48">
        <w:rPr>
          <w:color w:val="201F1E"/>
          <w:sz w:val="20"/>
          <w:szCs w:val="20"/>
          <w:bdr w:val="none" w:sz="0" w:space="0" w:color="auto" w:frame="1"/>
        </w:rPr>
        <w:t>)</w:t>
      </w:r>
    </w:p>
    <w:p w14:paraId="377A40BA"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154B48">
        <w:rPr>
          <w:color w:val="201F1E"/>
          <w:sz w:val="20"/>
          <w:szCs w:val="20"/>
          <w:bdr w:val="none" w:sz="0" w:space="0" w:color="auto" w:frame="1"/>
        </w:rPr>
        <w:t xml:space="preserve">     </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p>
    <w:p w14:paraId="6811F61C" w14:textId="77777777" w:rsidR="009E41A1" w:rsidRPr="00154B48" w:rsidRDefault="009E41A1" w:rsidP="009E41A1">
      <w:pPr>
        <w:pStyle w:val="NormalWeb"/>
        <w:shd w:val="clear" w:color="auto" w:fill="FFFFFF"/>
        <w:spacing w:before="0" w:beforeAutospacing="0" w:after="0" w:afterAutospacing="0"/>
        <w:rPr>
          <w:i/>
          <w:iCs/>
          <w:color w:val="201F1E"/>
          <w:sz w:val="20"/>
          <w:szCs w:val="20"/>
          <w:bdr w:val="none" w:sz="0" w:space="0" w:color="auto" w:frame="1"/>
        </w:rPr>
      </w:pPr>
    </w:p>
    <w:p w14:paraId="141B8882"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7A17F2">
        <w:rPr>
          <w:b/>
          <w:bCs/>
          <w:color w:val="201F1E"/>
          <w:sz w:val="20"/>
          <w:szCs w:val="20"/>
          <w:bdr w:val="none" w:sz="0" w:space="0" w:color="auto" w:frame="1"/>
        </w:rPr>
        <w:t>Rayah E Yehnert</w:t>
      </w:r>
      <w:r w:rsidRPr="00154B48">
        <w:rPr>
          <w:color w:val="201F1E"/>
          <w:sz w:val="20"/>
          <w:szCs w:val="20"/>
          <w:bdr w:val="none" w:sz="0" w:space="0" w:color="auto" w:frame="1"/>
        </w:rPr>
        <w:t> (</w:t>
      </w:r>
      <w:r>
        <w:rPr>
          <w:color w:val="201F1E"/>
          <w:sz w:val="20"/>
          <w:szCs w:val="20"/>
          <w:bdr w:val="none" w:sz="0" w:space="0" w:color="auto" w:frame="1"/>
        </w:rPr>
        <w:t>Tammy Phillips</w:t>
      </w:r>
      <w:r w:rsidRPr="00154B48">
        <w:rPr>
          <w:color w:val="201F1E"/>
          <w:sz w:val="20"/>
          <w:szCs w:val="20"/>
          <w:bdr w:val="none" w:sz="0" w:space="0" w:color="auto" w:frame="1"/>
        </w:rPr>
        <w:t>) </w:t>
      </w:r>
      <w:r>
        <w:rPr>
          <w:color w:val="201F1E"/>
          <w:sz w:val="20"/>
          <w:szCs w:val="20"/>
          <w:bdr w:val="none" w:sz="0" w:space="0" w:color="auto" w:frame="1"/>
        </w:rPr>
        <w:t>flute and piccolo</w:t>
      </w:r>
    </w:p>
    <w:p w14:paraId="7F50B21F" w14:textId="51EE697A" w:rsidR="009E41A1"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3" w:history="1">
        <w:r w:rsidRPr="006911CD">
          <w:rPr>
            <w:rStyle w:val="Hyperlink"/>
            <w:sz w:val="20"/>
            <w:szCs w:val="20"/>
            <w:bdr w:val="none" w:sz="0" w:space="0" w:color="auto" w:frame="1"/>
          </w:rPr>
          <w:t>ryehnert@stetson.edu</w:t>
        </w:r>
      </w:hyperlink>
      <w:r>
        <w:rPr>
          <w:color w:val="201F1E"/>
          <w:sz w:val="20"/>
          <w:szCs w:val="20"/>
          <w:bdr w:val="none" w:sz="0" w:space="0" w:color="auto" w:frame="1"/>
        </w:rPr>
        <w:t xml:space="preserve"> </w:t>
      </w:r>
    </w:p>
    <w:p w14:paraId="55CE59BA"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Pr>
          <w:color w:val="201F1E"/>
          <w:sz w:val="20"/>
          <w:szCs w:val="20"/>
          <w:bdr w:val="none" w:sz="0" w:space="0" w:color="auto" w:frame="1"/>
        </w:rPr>
        <w:t>Heather Langs, piano</w:t>
      </w:r>
    </w:p>
    <w:p w14:paraId="6855282F" w14:textId="77777777" w:rsidR="009E41A1" w:rsidRDefault="009E41A1" w:rsidP="009E41A1">
      <w:pPr>
        <w:pStyle w:val="NormalWeb"/>
        <w:shd w:val="clear" w:color="auto" w:fill="FFFFFF"/>
        <w:spacing w:before="0" w:beforeAutospacing="0" w:after="0" w:afterAutospacing="0"/>
        <w:rPr>
          <w:i/>
          <w:iCs/>
          <w:color w:val="201F1E"/>
          <w:sz w:val="20"/>
          <w:szCs w:val="20"/>
          <w:bdr w:val="none" w:sz="0" w:space="0" w:color="auto" w:frame="1"/>
        </w:rPr>
      </w:pPr>
    </w:p>
    <w:p w14:paraId="25F37755"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31418D">
        <w:rPr>
          <w:color w:val="201F1E"/>
          <w:sz w:val="20"/>
          <w:szCs w:val="20"/>
          <w:bdr w:val="none" w:sz="0" w:space="0" w:color="auto" w:frame="1"/>
        </w:rPr>
        <w:t>I. Allegro</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w:t>
      </w:r>
      <w:r w:rsidRPr="00154B48">
        <w:rPr>
          <w:color w:val="201F1E"/>
          <w:sz w:val="20"/>
          <w:szCs w:val="20"/>
          <w:bdr w:val="none" w:sz="0" w:space="0" w:color="auto" w:frame="1"/>
        </w:rPr>
        <w:tab/>
      </w:r>
      <w:r>
        <w:rPr>
          <w:color w:val="201F1E"/>
          <w:sz w:val="20"/>
          <w:szCs w:val="20"/>
          <w:bdr w:val="none" w:sz="0" w:space="0" w:color="auto" w:frame="1"/>
        </w:rPr>
        <w:t xml:space="preserve"> </w:t>
      </w:r>
      <w:r>
        <w:rPr>
          <w:color w:val="201F1E"/>
          <w:sz w:val="20"/>
          <w:szCs w:val="20"/>
          <w:bdr w:val="none" w:sz="0" w:space="0" w:color="auto" w:frame="1"/>
        </w:rPr>
        <w:tab/>
        <w:t xml:space="preserve">      </w:t>
      </w:r>
      <w:r w:rsidRPr="008208B8">
        <w:rPr>
          <w:color w:val="201F1E"/>
          <w:sz w:val="20"/>
          <w:szCs w:val="20"/>
          <w:bdr w:val="none" w:sz="0" w:space="0" w:color="auto" w:frame="1"/>
        </w:rPr>
        <w:t>Carl Reinecke</w:t>
      </w:r>
    </w:p>
    <w:p w14:paraId="0835ACB5" w14:textId="77777777" w:rsidR="009E41A1"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Pr>
          <w:color w:val="201F1E"/>
          <w:sz w:val="20"/>
          <w:szCs w:val="20"/>
          <w:bdr w:val="none" w:sz="0" w:space="0" w:color="auto" w:frame="1"/>
        </w:rPr>
        <w:t xml:space="preserve">from </w:t>
      </w:r>
      <w:r>
        <w:rPr>
          <w:i/>
          <w:iCs/>
          <w:color w:val="201F1E"/>
          <w:sz w:val="20"/>
          <w:szCs w:val="20"/>
          <w:bdr w:val="none" w:sz="0" w:space="0" w:color="auto" w:frame="1"/>
        </w:rPr>
        <w:t>Sonata “Undine</w:t>
      </w:r>
      <w:r>
        <w:rPr>
          <w:color w:val="201F1E"/>
          <w:sz w:val="20"/>
          <w:szCs w:val="20"/>
          <w:bdr w:val="none" w:sz="0" w:space="0" w:color="auto" w:frame="1"/>
        </w:rPr>
        <w:t>,</w:t>
      </w:r>
      <w:r>
        <w:rPr>
          <w:i/>
          <w:iCs/>
          <w:color w:val="201F1E"/>
          <w:sz w:val="20"/>
          <w:szCs w:val="20"/>
          <w:bdr w:val="none" w:sz="0" w:space="0" w:color="auto" w:frame="1"/>
        </w:rPr>
        <w:t xml:space="preserve">” </w:t>
      </w:r>
      <w:r>
        <w:rPr>
          <w:color w:val="201F1E"/>
          <w:sz w:val="20"/>
          <w:szCs w:val="20"/>
          <w:bdr w:val="none" w:sz="0" w:space="0" w:color="auto" w:frame="1"/>
        </w:rPr>
        <w:t>Op. 167</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Pr>
          <w:color w:val="201F1E"/>
          <w:sz w:val="20"/>
          <w:szCs w:val="20"/>
          <w:bdr w:val="none" w:sz="0" w:space="0" w:color="auto" w:frame="1"/>
        </w:rPr>
        <w:t xml:space="preserve"> </w:t>
      </w:r>
      <w:r w:rsidRPr="00154B48">
        <w:rPr>
          <w:color w:val="201F1E"/>
          <w:sz w:val="20"/>
          <w:szCs w:val="20"/>
          <w:bdr w:val="none" w:sz="0" w:space="0" w:color="auto" w:frame="1"/>
        </w:rPr>
        <w:t>(</w:t>
      </w:r>
      <w:r>
        <w:rPr>
          <w:color w:val="201F1E"/>
          <w:sz w:val="20"/>
          <w:szCs w:val="20"/>
          <w:bdr w:val="none" w:sz="0" w:space="0" w:color="auto" w:frame="1"/>
        </w:rPr>
        <w:t>1824–1910</w:t>
      </w:r>
      <w:r w:rsidRPr="00154B48">
        <w:rPr>
          <w:color w:val="201F1E"/>
          <w:sz w:val="20"/>
          <w:szCs w:val="20"/>
          <w:bdr w:val="none" w:sz="0" w:space="0" w:color="auto" w:frame="1"/>
        </w:rPr>
        <w:t>)</w:t>
      </w:r>
    </w:p>
    <w:p w14:paraId="0E2F5168"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4852B85B"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DC2E7C">
        <w:rPr>
          <w:i/>
          <w:iCs/>
          <w:color w:val="201F1E"/>
          <w:sz w:val="20"/>
          <w:szCs w:val="20"/>
          <w:bdr w:val="none" w:sz="0" w:space="0" w:color="auto" w:frame="1"/>
        </w:rPr>
        <w:t>Hall of Ghosts</w:t>
      </w:r>
      <w:r>
        <w:rPr>
          <w:color w:val="201F1E"/>
          <w:sz w:val="20"/>
          <w:szCs w:val="20"/>
          <w:bdr w:val="none" w:sz="0" w:space="0" w:color="auto" w:frame="1"/>
        </w:rPr>
        <w:t xml:space="preserve"> (2020)</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Amanda Harberg</w:t>
      </w:r>
    </w:p>
    <w:p w14:paraId="28775007"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0445F5A3"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DC2E7C">
        <w:rPr>
          <w:i/>
          <w:iCs/>
          <w:color w:val="201F1E"/>
          <w:sz w:val="20"/>
          <w:szCs w:val="20"/>
          <w:bdr w:val="none" w:sz="0" w:space="0" w:color="auto" w:frame="1"/>
        </w:rPr>
        <w:t>Where the Wind Takes Me</w:t>
      </w:r>
      <w:r>
        <w:rPr>
          <w:color w:val="201F1E"/>
          <w:sz w:val="20"/>
          <w:szCs w:val="20"/>
          <w:bdr w:val="none" w:sz="0" w:space="0" w:color="auto" w:frame="1"/>
        </w:rPr>
        <w:t xml:space="preserve"> (2025, premiere)</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Kayli McClafferty</w:t>
      </w:r>
    </w:p>
    <w:p w14:paraId="0AED2092"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460736EA" w14:textId="77777777" w:rsidR="009E41A1" w:rsidRPr="00DC2E7C" w:rsidRDefault="009E41A1" w:rsidP="009E41A1">
      <w:pPr>
        <w:pStyle w:val="NormalWeb"/>
        <w:shd w:val="clear" w:color="auto" w:fill="FFFFFF"/>
        <w:spacing w:before="0" w:beforeAutospacing="0" w:after="0" w:afterAutospacing="0"/>
        <w:rPr>
          <w:color w:val="201F1E"/>
          <w:sz w:val="20"/>
          <w:szCs w:val="20"/>
          <w:bdr w:val="none" w:sz="0" w:space="0" w:color="auto" w:frame="1"/>
        </w:rPr>
      </w:pPr>
      <w:r>
        <w:rPr>
          <w:i/>
          <w:iCs/>
          <w:color w:val="201F1E"/>
          <w:sz w:val="20"/>
          <w:szCs w:val="20"/>
          <w:bdr w:val="none" w:sz="0" w:space="0" w:color="auto" w:frame="1"/>
        </w:rPr>
        <w:t>Infinity</w:t>
      </w:r>
      <w:r>
        <w:rPr>
          <w:color w:val="201F1E"/>
          <w:sz w:val="20"/>
          <w:szCs w:val="20"/>
          <w:bdr w:val="none" w:sz="0" w:space="0" w:color="auto" w:frame="1"/>
        </w:rPr>
        <w:t xml:space="preserve"> (2003)</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Amanda Jane Fox</w:t>
      </w:r>
    </w:p>
    <w:p w14:paraId="1DD2797D"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2E8B7904" w14:textId="77777777" w:rsidR="009E41A1" w:rsidRPr="00154B48" w:rsidRDefault="009E41A1" w:rsidP="009E41A1">
      <w:pPr>
        <w:pStyle w:val="NormalWeb"/>
        <w:shd w:val="clear" w:color="auto" w:fill="FFFFFF"/>
        <w:spacing w:before="0" w:beforeAutospacing="0" w:after="0" w:afterAutospacing="0"/>
        <w:rPr>
          <w:i/>
          <w:iCs/>
          <w:color w:val="201F1E"/>
          <w:sz w:val="20"/>
          <w:szCs w:val="20"/>
          <w:bdr w:val="none" w:sz="0" w:space="0" w:color="auto" w:frame="1"/>
        </w:rPr>
      </w:pPr>
    </w:p>
    <w:p w14:paraId="37AE68AB"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79477C">
        <w:rPr>
          <w:b/>
          <w:bCs/>
          <w:color w:val="201F1E"/>
          <w:sz w:val="20"/>
          <w:szCs w:val="20"/>
          <w:bdr w:val="none" w:sz="0" w:space="0" w:color="auto" w:frame="1"/>
        </w:rPr>
        <w:t>Georgie Gonzalez</w:t>
      </w:r>
      <w:r w:rsidRPr="00154B48">
        <w:rPr>
          <w:color w:val="201F1E"/>
          <w:sz w:val="20"/>
          <w:szCs w:val="20"/>
          <w:bdr w:val="none" w:sz="0" w:space="0" w:color="auto" w:frame="1"/>
        </w:rPr>
        <w:t xml:space="preserve"> (Ignacy </w:t>
      </w:r>
      <w:proofErr w:type="spellStart"/>
      <w:r w:rsidRPr="00154B48">
        <w:rPr>
          <w:color w:val="201F1E"/>
          <w:sz w:val="20"/>
          <w:szCs w:val="20"/>
          <w:bdr w:val="none" w:sz="0" w:space="0" w:color="auto" w:frame="1"/>
        </w:rPr>
        <w:t>Gaydamovich</w:t>
      </w:r>
      <w:proofErr w:type="spellEnd"/>
      <w:r w:rsidRPr="00154B48">
        <w:rPr>
          <w:color w:val="201F1E"/>
          <w:sz w:val="20"/>
          <w:szCs w:val="20"/>
          <w:bdr w:val="none" w:sz="0" w:space="0" w:color="auto" w:frame="1"/>
        </w:rPr>
        <w:t>) </w:t>
      </w:r>
      <w:r>
        <w:rPr>
          <w:color w:val="201F1E"/>
          <w:sz w:val="20"/>
          <w:szCs w:val="20"/>
          <w:bdr w:val="none" w:sz="0" w:space="0" w:color="auto" w:frame="1"/>
        </w:rPr>
        <w:t>c</w:t>
      </w:r>
      <w:r w:rsidRPr="00154B48">
        <w:rPr>
          <w:color w:val="201F1E"/>
          <w:sz w:val="20"/>
          <w:szCs w:val="20"/>
          <w:bdr w:val="none" w:sz="0" w:space="0" w:color="auto" w:frame="1"/>
        </w:rPr>
        <w:t>ello</w:t>
      </w:r>
    </w:p>
    <w:p w14:paraId="38F23646" w14:textId="4A98F59B" w:rsidR="009E41A1" w:rsidRPr="00154B48"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4" w:history="1">
        <w:r w:rsidRPr="006911CD">
          <w:rPr>
            <w:rStyle w:val="Hyperlink"/>
            <w:sz w:val="20"/>
            <w:szCs w:val="20"/>
            <w:bdr w:val="none" w:sz="0" w:space="0" w:color="auto" w:frame="1"/>
          </w:rPr>
          <w:t>ggonzalez13@stetson.edu</w:t>
        </w:r>
      </w:hyperlink>
      <w:r>
        <w:rPr>
          <w:color w:val="201F1E"/>
          <w:sz w:val="20"/>
          <w:szCs w:val="20"/>
          <w:bdr w:val="none" w:sz="0" w:space="0" w:color="auto" w:frame="1"/>
        </w:rPr>
        <w:t xml:space="preserve"> </w:t>
      </w:r>
    </w:p>
    <w:p w14:paraId="3F18E037"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154B48">
        <w:rPr>
          <w:color w:val="201F1E"/>
          <w:sz w:val="20"/>
          <w:szCs w:val="20"/>
        </w:rPr>
        <w:t>Kristie Born, piano</w:t>
      </w:r>
    </w:p>
    <w:p w14:paraId="385E6E14" w14:textId="77777777" w:rsidR="009E41A1" w:rsidRPr="00154B48" w:rsidRDefault="009E41A1" w:rsidP="009E41A1">
      <w:pPr>
        <w:pStyle w:val="NormalWeb"/>
        <w:shd w:val="clear" w:color="auto" w:fill="FFFFFF"/>
        <w:spacing w:before="0" w:beforeAutospacing="0" w:after="0" w:afterAutospacing="0"/>
        <w:rPr>
          <w:i/>
          <w:iCs/>
          <w:color w:val="201F1E"/>
          <w:sz w:val="20"/>
          <w:szCs w:val="20"/>
          <w:bdr w:val="none" w:sz="0" w:space="0" w:color="auto" w:frame="1"/>
        </w:rPr>
      </w:pPr>
    </w:p>
    <w:p w14:paraId="19B1D5C7"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r>
        <w:rPr>
          <w:i/>
          <w:iCs/>
          <w:color w:val="201F1E"/>
          <w:sz w:val="20"/>
          <w:szCs w:val="20"/>
          <w:bdr w:val="none" w:sz="0" w:space="0" w:color="auto" w:frame="1"/>
        </w:rPr>
        <w:t>12 Caprices for Solo Cello</w:t>
      </w:r>
      <w:r>
        <w:rPr>
          <w:color w:val="201F1E"/>
          <w:sz w:val="20"/>
          <w:szCs w:val="20"/>
          <w:bdr w:val="none" w:sz="0" w:space="0" w:color="auto" w:frame="1"/>
        </w:rPr>
        <w:t xml:space="preserve">, </w:t>
      </w:r>
      <w:r w:rsidRPr="00154B48">
        <w:rPr>
          <w:color w:val="201F1E"/>
          <w:sz w:val="20"/>
          <w:szCs w:val="20"/>
          <w:bdr w:val="none" w:sz="0" w:space="0" w:color="auto" w:frame="1"/>
        </w:rPr>
        <w:t xml:space="preserve">Op. </w:t>
      </w:r>
      <w:r>
        <w:rPr>
          <w:color w:val="201F1E"/>
          <w:sz w:val="20"/>
          <w:szCs w:val="20"/>
          <w:bdr w:val="none" w:sz="0" w:space="0" w:color="auto" w:frame="1"/>
        </w:rPr>
        <w:t>25</w:t>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r>
      <w:r w:rsidRPr="00154B48">
        <w:rPr>
          <w:color w:val="201F1E"/>
          <w:sz w:val="20"/>
          <w:szCs w:val="20"/>
          <w:bdr w:val="none" w:sz="0" w:space="0" w:color="auto" w:frame="1"/>
        </w:rPr>
        <w:tab/>
        <w:t xml:space="preserve">      </w:t>
      </w:r>
      <w:r>
        <w:rPr>
          <w:color w:val="201F1E"/>
          <w:sz w:val="20"/>
          <w:szCs w:val="20"/>
          <w:bdr w:val="none" w:sz="0" w:space="0" w:color="auto" w:frame="1"/>
        </w:rPr>
        <w:t>Alfredo Piatti</w:t>
      </w:r>
    </w:p>
    <w:p w14:paraId="5662E4F8" w14:textId="77777777" w:rsidR="009E41A1"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C775FD">
        <w:rPr>
          <w:color w:val="201F1E"/>
          <w:sz w:val="20"/>
          <w:szCs w:val="20"/>
          <w:bdr w:val="none" w:sz="0" w:space="0" w:color="auto" w:frame="1"/>
        </w:rPr>
        <w:t>Caprice No. 7</w:t>
      </w:r>
      <w:r>
        <w:rPr>
          <w:color w:val="201F1E"/>
          <w:sz w:val="20"/>
          <w:szCs w:val="20"/>
          <w:bdr w:val="none" w:sz="0" w:space="0" w:color="auto" w:frame="1"/>
        </w:rPr>
        <w:t xml:space="preserve">          </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w:t>
      </w:r>
      <w:r w:rsidRPr="00154B48">
        <w:rPr>
          <w:color w:val="201F1E"/>
          <w:sz w:val="20"/>
          <w:szCs w:val="20"/>
          <w:bdr w:val="none" w:sz="0" w:space="0" w:color="auto" w:frame="1"/>
        </w:rPr>
        <w:t>(</w:t>
      </w:r>
      <w:r w:rsidRPr="00F20FDF">
        <w:rPr>
          <w:color w:val="201F1E"/>
          <w:sz w:val="20"/>
          <w:szCs w:val="20"/>
          <w:bdr w:val="none" w:sz="0" w:space="0" w:color="auto" w:frame="1"/>
        </w:rPr>
        <w:t>1822</w:t>
      </w:r>
      <w:r>
        <w:rPr>
          <w:color w:val="201F1E"/>
          <w:sz w:val="20"/>
          <w:szCs w:val="20"/>
          <w:bdr w:val="none" w:sz="0" w:space="0" w:color="auto" w:frame="1"/>
        </w:rPr>
        <w:t>–</w:t>
      </w:r>
      <w:r w:rsidRPr="00F20FDF">
        <w:rPr>
          <w:color w:val="201F1E"/>
          <w:sz w:val="20"/>
          <w:szCs w:val="20"/>
          <w:bdr w:val="none" w:sz="0" w:space="0" w:color="auto" w:frame="1"/>
        </w:rPr>
        <w:t>1901</w:t>
      </w:r>
      <w:r w:rsidRPr="00154B48">
        <w:rPr>
          <w:color w:val="201F1E"/>
          <w:sz w:val="20"/>
          <w:szCs w:val="20"/>
          <w:bdr w:val="none" w:sz="0" w:space="0" w:color="auto" w:frame="1"/>
        </w:rPr>
        <w:t>)</w:t>
      </w:r>
    </w:p>
    <w:p w14:paraId="2AF6E858"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5D3C412C"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w:t>
      </w:r>
      <w:r>
        <w:rPr>
          <w:color w:val="201F1E"/>
          <w:sz w:val="20"/>
          <w:szCs w:val="20"/>
          <w:bdr w:val="none" w:sz="0" w:space="0" w:color="auto" w:frame="1"/>
        </w:rPr>
        <w:tab/>
        <w:t xml:space="preserve">  </w:t>
      </w:r>
    </w:p>
    <w:p w14:paraId="6B9D2094" w14:textId="77777777" w:rsidR="009E41A1" w:rsidRDefault="009E41A1" w:rsidP="009E41A1">
      <w:pPr>
        <w:rPr>
          <w:rFonts w:eastAsia="Times New Roman"/>
          <w:color w:val="201F1E"/>
          <w:sz w:val="20"/>
          <w:szCs w:val="20"/>
          <w:bdr w:val="none" w:sz="0" w:space="0" w:color="auto" w:frame="1"/>
        </w:rPr>
      </w:pPr>
      <w:proofErr w:type="spellStart"/>
      <w:r w:rsidRPr="0038001C">
        <w:rPr>
          <w:rFonts w:eastAsia="Times New Roman"/>
          <w:color w:val="201F1E"/>
          <w:sz w:val="20"/>
          <w:szCs w:val="20"/>
          <w:bdr w:val="none" w:sz="0" w:space="0" w:color="auto" w:frame="1"/>
        </w:rPr>
        <w:t>Cancìon</w:t>
      </w:r>
      <w:proofErr w:type="spellEnd"/>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t xml:space="preserve">                 </w:t>
      </w:r>
      <w:r w:rsidRPr="00B73C29">
        <w:rPr>
          <w:rFonts w:eastAsia="Times New Roman"/>
          <w:color w:val="201F1E"/>
          <w:sz w:val="20"/>
          <w:szCs w:val="20"/>
          <w:bdr w:val="none" w:sz="0" w:space="0" w:color="auto" w:frame="1"/>
        </w:rPr>
        <w:t>Manuel de Falla</w:t>
      </w:r>
    </w:p>
    <w:p w14:paraId="05F7C7AE" w14:textId="77777777" w:rsidR="009E41A1" w:rsidRDefault="009E41A1" w:rsidP="009E41A1">
      <w:pPr>
        <w:rPr>
          <w:rFonts w:eastAsia="Times New Roman"/>
          <w:color w:val="201F1E"/>
          <w:sz w:val="20"/>
          <w:szCs w:val="20"/>
          <w:bdr w:val="none" w:sz="0" w:space="0" w:color="auto" w:frame="1"/>
        </w:rPr>
      </w:pPr>
      <w:r>
        <w:rPr>
          <w:rFonts w:eastAsia="Times New Roman"/>
          <w:color w:val="201F1E"/>
          <w:sz w:val="20"/>
          <w:szCs w:val="20"/>
          <w:bdr w:val="none" w:sz="0" w:space="0" w:color="auto" w:frame="1"/>
        </w:rPr>
        <w:t>Nana</w:t>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t xml:space="preserve">        (1876–1946)</w:t>
      </w:r>
    </w:p>
    <w:p w14:paraId="0DB3FFB5" w14:textId="77777777" w:rsidR="009E41A1" w:rsidRDefault="009E41A1" w:rsidP="009E41A1">
      <w:pPr>
        <w:rPr>
          <w:rFonts w:eastAsia="Times New Roman"/>
          <w:color w:val="201F1E"/>
          <w:sz w:val="20"/>
          <w:szCs w:val="20"/>
          <w:bdr w:val="none" w:sz="0" w:space="0" w:color="auto" w:frame="1"/>
        </w:rPr>
      </w:pPr>
      <w:r>
        <w:rPr>
          <w:rFonts w:eastAsia="Times New Roman"/>
          <w:color w:val="201F1E"/>
          <w:sz w:val="20"/>
          <w:szCs w:val="20"/>
          <w:bdr w:val="none" w:sz="0" w:space="0" w:color="auto" w:frame="1"/>
        </w:rPr>
        <w:t>Jota</w:t>
      </w:r>
    </w:p>
    <w:p w14:paraId="4D657DA6" w14:textId="77777777" w:rsidR="009E41A1" w:rsidRPr="00B73C29" w:rsidRDefault="009E41A1" w:rsidP="009E41A1">
      <w:pPr>
        <w:ind w:left="450"/>
        <w:rPr>
          <w:rFonts w:eastAsia="Times New Roman"/>
          <w:i/>
          <w:iCs/>
          <w:color w:val="201F1E"/>
          <w:sz w:val="20"/>
          <w:szCs w:val="20"/>
          <w:bdr w:val="none" w:sz="0" w:space="0" w:color="auto" w:frame="1"/>
        </w:rPr>
      </w:pPr>
      <w:r>
        <w:rPr>
          <w:rFonts w:eastAsia="Times New Roman"/>
          <w:color w:val="201F1E"/>
          <w:sz w:val="20"/>
          <w:szCs w:val="20"/>
          <w:bdr w:val="none" w:sz="0" w:space="0" w:color="auto" w:frame="1"/>
        </w:rPr>
        <w:t xml:space="preserve">from </w:t>
      </w:r>
      <w:r w:rsidRPr="00B73C29">
        <w:rPr>
          <w:rFonts w:eastAsia="Times New Roman"/>
          <w:i/>
          <w:iCs/>
          <w:color w:val="201F1E"/>
          <w:sz w:val="20"/>
          <w:szCs w:val="20"/>
          <w:bdr w:val="none" w:sz="0" w:space="0" w:color="auto" w:frame="1"/>
        </w:rPr>
        <w:t xml:space="preserve">Siete Canciones Populares </w:t>
      </w:r>
      <w:proofErr w:type="spellStart"/>
      <w:r w:rsidRPr="00B73C29">
        <w:rPr>
          <w:rFonts w:eastAsia="Times New Roman"/>
          <w:i/>
          <w:iCs/>
          <w:color w:val="201F1E"/>
          <w:sz w:val="20"/>
          <w:szCs w:val="20"/>
          <w:bdr w:val="none" w:sz="0" w:space="0" w:color="auto" w:frame="1"/>
        </w:rPr>
        <w:t>Españolas</w:t>
      </w:r>
      <w:proofErr w:type="spellEnd"/>
    </w:p>
    <w:p w14:paraId="49921A4D" w14:textId="77777777" w:rsidR="009E41A1" w:rsidRDefault="009E41A1" w:rsidP="009E41A1">
      <w:pPr>
        <w:rPr>
          <w:rFonts w:eastAsia="Times New Roman"/>
          <w:color w:val="201F1E"/>
          <w:sz w:val="20"/>
          <w:szCs w:val="20"/>
          <w:bdr w:val="none" w:sz="0" w:space="0" w:color="auto" w:frame="1"/>
        </w:rPr>
      </w:pPr>
    </w:p>
    <w:p w14:paraId="0507E361" w14:textId="77777777" w:rsidR="009E41A1" w:rsidRDefault="009E41A1" w:rsidP="009E41A1">
      <w:pPr>
        <w:rPr>
          <w:rFonts w:eastAsia="Times New Roman"/>
          <w:color w:val="201F1E"/>
          <w:sz w:val="20"/>
          <w:szCs w:val="20"/>
          <w:bdr w:val="none" w:sz="0" w:space="0" w:color="auto" w:frame="1"/>
        </w:rPr>
      </w:pPr>
      <w:r w:rsidRPr="00ED1F16">
        <w:rPr>
          <w:rFonts w:eastAsia="Times New Roman"/>
          <w:i/>
          <w:iCs/>
          <w:color w:val="201F1E"/>
          <w:sz w:val="20"/>
          <w:szCs w:val="20"/>
          <w:bdr w:val="none" w:sz="0" w:space="0" w:color="auto" w:frame="1"/>
        </w:rPr>
        <w:t>Concerto No. 1 in Eb Major</w:t>
      </w:r>
      <w:r>
        <w:rPr>
          <w:rFonts w:eastAsia="Times New Roman"/>
          <w:i/>
          <w:iCs/>
          <w:color w:val="201F1E"/>
          <w:sz w:val="20"/>
          <w:szCs w:val="20"/>
          <w:bdr w:val="none" w:sz="0" w:space="0" w:color="auto" w:frame="1"/>
        </w:rPr>
        <w:t xml:space="preserve"> </w:t>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r>
      <w:r>
        <w:rPr>
          <w:rFonts w:eastAsia="Times New Roman"/>
          <w:color w:val="201F1E"/>
          <w:sz w:val="20"/>
          <w:szCs w:val="20"/>
          <w:bdr w:val="none" w:sz="0" w:space="0" w:color="auto" w:frame="1"/>
        </w:rPr>
        <w:tab/>
        <w:t xml:space="preserve">         </w:t>
      </w:r>
      <w:r w:rsidRPr="00ED1F16">
        <w:rPr>
          <w:rFonts w:eastAsia="Times New Roman"/>
          <w:color w:val="201F1E"/>
          <w:sz w:val="20"/>
          <w:szCs w:val="20"/>
          <w:bdr w:val="none" w:sz="0" w:space="0" w:color="auto" w:frame="1"/>
        </w:rPr>
        <w:t>Dmitri Shostakovich</w:t>
      </w:r>
    </w:p>
    <w:p w14:paraId="1AAAA6D4" w14:textId="77777777" w:rsidR="009E41A1" w:rsidRDefault="009E41A1" w:rsidP="009E41A1">
      <w:pPr>
        <w:ind w:left="450"/>
        <w:rPr>
          <w:rFonts w:eastAsia="Times New Roman"/>
          <w:color w:val="201F1E"/>
          <w:sz w:val="20"/>
          <w:szCs w:val="20"/>
          <w:bdr w:val="none" w:sz="0" w:space="0" w:color="auto" w:frame="1"/>
        </w:rPr>
      </w:pPr>
      <w:r w:rsidRPr="006C63EB">
        <w:rPr>
          <w:rFonts w:eastAsia="Times New Roman"/>
          <w:color w:val="201F1E"/>
          <w:sz w:val="20"/>
          <w:szCs w:val="20"/>
          <w:bdr w:val="none" w:sz="0" w:space="0" w:color="auto" w:frame="1"/>
        </w:rPr>
        <w:t>I. Allegretto</w:t>
      </w:r>
      <w:r w:rsidRPr="000162F0">
        <w:t xml:space="preserve"> </w:t>
      </w:r>
      <w:r>
        <w:tab/>
      </w:r>
      <w:r>
        <w:tab/>
      </w:r>
      <w:r>
        <w:tab/>
      </w:r>
      <w:r>
        <w:tab/>
      </w:r>
      <w:r>
        <w:tab/>
      </w:r>
      <w:r>
        <w:tab/>
      </w:r>
      <w:r>
        <w:tab/>
      </w:r>
      <w:r>
        <w:tab/>
      </w:r>
      <w:r>
        <w:tab/>
        <w:t xml:space="preserve">       </w:t>
      </w:r>
      <w:r w:rsidRPr="000162F0">
        <w:rPr>
          <w:rFonts w:eastAsia="Times New Roman"/>
          <w:color w:val="201F1E"/>
          <w:sz w:val="20"/>
          <w:szCs w:val="20"/>
          <w:bdr w:val="none" w:sz="0" w:space="0" w:color="auto" w:frame="1"/>
        </w:rPr>
        <w:t>(1906</w:t>
      </w:r>
      <w:r>
        <w:rPr>
          <w:rFonts w:eastAsia="Times New Roman"/>
          <w:color w:val="201F1E"/>
          <w:sz w:val="20"/>
          <w:szCs w:val="20"/>
          <w:bdr w:val="none" w:sz="0" w:space="0" w:color="auto" w:frame="1"/>
        </w:rPr>
        <w:t>–</w:t>
      </w:r>
      <w:r w:rsidRPr="000162F0">
        <w:rPr>
          <w:rFonts w:eastAsia="Times New Roman"/>
          <w:color w:val="201F1E"/>
          <w:sz w:val="20"/>
          <w:szCs w:val="20"/>
          <w:bdr w:val="none" w:sz="0" w:space="0" w:color="auto" w:frame="1"/>
        </w:rPr>
        <w:t>1975)</w:t>
      </w:r>
    </w:p>
    <w:p w14:paraId="1FCEDB66" w14:textId="77777777" w:rsidR="009E41A1" w:rsidRDefault="009E41A1" w:rsidP="009E41A1">
      <w:pPr>
        <w:ind w:left="450"/>
        <w:rPr>
          <w:rFonts w:eastAsia="Times New Roman"/>
          <w:color w:val="201F1E"/>
          <w:sz w:val="20"/>
          <w:szCs w:val="20"/>
          <w:bdr w:val="none" w:sz="0" w:space="0" w:color="auto" w:frame="1"/>
        </w:rPr>
      </w:pPr>
      <w:r w:rsidRPr="006C63EB">
        <w:rPr>
          <w:rFonts w:eastAsia="Times New Roman"/>
          <w:color w:val="201F1E"/>
          <w:sz w:val="20"/>
          <w:szCs w:val="20"/>
          <w:bdr w:val="none" w:sz="0" w:space="0" w:color="auto" w:frame="1"/>
        </w:rPr>
        <w:t>II. Moderato</w:t>
      </w:r>
    </w:p>
    <w:p w14:paraId="5DC39D5D" w14:textId="77777777" w:rsidR="009E41A1" w:rsidRPr="006C63EB" w:rsidRDefault="009E41A1" w:rsidP="009E41A1">
      <w:pPr>
        <w:ind w:left="450"/>
        <w:rPr>
          <w:rFonts w:eastAsia="Times New Roman"/>
          <w:color w:val="201F1E"/>
          <w:sz w:val="20"/>
          <w:szCs w:val="20"/>
          <w:bdr w:val="none" w:sz="0" w:space="0" w:color="auto" w:frame="1"/>
        </w:rPr>
      </w:pPr>
      <w:r w:rsidRPr="006C63EB">
        <w:rPr>
          <w:rFonts w:eastAsia="Times New Roman"/>
          <w:color w:val="201F1E"/>
          <w:sz w:val="20"/>
          <w:szCs w:val="20"/>
          <w:bdr w:val="none" w:sz="0" w:space="0" w:color="auto" w:frame="1"/>
        </w:rPr>
        <w:t>III. Cadenza (attacca)</w:t>
      </w:r>
    </w:p>
    <w:p w14:paraId="3478D34D" w14:textId="77777777" w:rsidR="009E41A1" w:rsidRPr="00ED1F16" w:rsidRDefault="009E41A1" w:rsidP="009E41A1">
      <w:pPr>
        <w:ind w:left="450"/>
        <w:rPr>
          <w:rFonts w:eastAsia="Times New Roman"/>
          <w:color w:val="201F1E"/>
          <w:sz w:val="20"/>
          <w:szCs w:val="20"/>
          <w:bdr w:val="none" w:sz="0" w:space="0" w:color="auto" w:frame="1"/>
        </w:rPr>
      </w:pPr>
      <w:r w:rsidRPr="006C63EB">
        <w:rPr>
          <w:rFonts w:eastAsia="Times New Roman"/>
          <w:color w:val="201F1E"/>
          <w:sz w:val="20"/>
          <w:szCs w:val="20"/>
          <w:bdr w:val="none" w:sz="0" w:space="0" w:color="auto" w:frame="1"/>
        </w:rPr>
        <w:t>IV. Allegro con moto</w:t>
      </w:r>
    </w:p>
    <w:p w14:paraId="1A4EF4A3"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p>
    <w:p w14:paraId="620BC583"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78A52A8C"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735E35A4"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850C0F">
        <w:rPr>
          <w:b/>
          <w:bCs/>
          <w:color w:val="201F1E"/>
          <w:sz w:val="20"/>
          <w:szCs w:val="20"/>
          <w:bdr w:val="none" w:sz="0" w:space="0" w:color="auto" w:frame="1"/>
        </w:rPr>
        <w:t>Emy Acosta</w:t>
      </w:r>
      <w:r w:rsidRPr="00154B48">
        <w:rPr>
          <w:color w:val="201F1E"/>
          <w:sz w:val="20"/>
          <w:szCs w:val="20"/>
          <w:bdr w:val="none" w:sz="0" w:space="0" w:color="auto" w:frame="1"/>
        </w:rPr>
        <w:t> (</w:t>
      </w:r>
      <w:r>
        <w:rPr>
          <w:color w:val="201F1E"/>
          <w:sz w:val="20"/>
          <w:szCs w:val="20"/>
          <w:bdr w:val="none" w:sz="0" w:space="0" w:color="auto" w:frame="1"/>
        </w:rPr>
        <w:t>Karen Coker Merritt</w:t>
      </w:r>
      <w:r w:rsidRPr="00154B48">
        <w:rPr>
          <w:color w:val="201F1E"/>
          <w:sz w:val="20"/>
          <w:szCs w:val="20"/>
          <w:bdr w:val="none" w:sz="0" w:space="0" w:color="auto" w:frame="1"/>
        </w:rPr>
        <w:t xml:space="preserve">) </w:t>
      </w:r>
      <w:r>
        <w:rPr>
          <w:color w:val="201F1E"/>
          <w:sz w:val="20"/>
          <w:szCs w:val="20"/>
          <w:bdr w:val="none" w:sz="0" w:space="0" w:color="auto" w:frame="1"/>
        </w:rPr>
        <w:t>soprano</w:t>
      </w:r>
    </w:p>
    <w:p w14:paraId="003CCD4B" w14:textId="24C69287" w:rsidR="009E41A1" w:rsidRPr="00154B48"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5" w:history="1">
        <w:r w:rsidRPr="006911CD">
          <w:rPr>
            <w:rStyle w:val="Hyperlink"/>
            <w:sz w:val="20"/>
            <w:szCs w:val="20"/>
            <w:bdr w:val="none" w:sz="0" w:space="0" w:color="auto" w:frame="1"/>
          </w:rPr>
          <w:t>etacosta@stetson.edu</w:t>
        </w:r>
      </w:hyperlink>
      <w:r>
        <w:rPr>
          <w:color w:val="201F1E"/>
          <w:sz w:val="20"/>
          <w:szCs w:val="20"/>
          <w:bdr w:val="none" w:sz="0" w:space="0" w:color="auto" w:frame="1"/>
        </w:rPr>
        <w:t xml:space="preserve"> </w:t>
      </w:r>
    </w:p>
    <w:p w14:paraId="379C5B56"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Joni Hanze</w:t>
      </w:r>
      <w:r w:rsidRPr="00154B48">
        <w:rPr>
          <w:color w:val="201F1E"/>
          <w:sz w:val="20"/>
          <w:szCs w:val="20"/>
        </w:rPr>
        <w:t>, piano</w:t>
      </w:r>
    </w:p>
    <w:p w14:paraId="0468C8B7"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42E8C782"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In Autumn</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Gwyneth Walker</w:t>
      </w:r>
    </w:p>
    <w:p w14:paraId="773A9473" w14:textId="77777777" w:rsidR="009E41A1" w:rsidRPr="00191CEF"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r>
        <w:rPr>
          <w:i/>
          <w:iCs/>
          <w:color w:val="201F1E"/>
          <w:sz w:val="20"/>
          <w:szCs w:val="20"/>
        </w:rPr>
        <w:t>Mornings Innocent</w:t>
      </w:r>
      <w:r>
        <w:rPr>
          <w:color w:val="201F1E"/>
          <w:sz w:val="20"/>
          <w:szCs w:val="20"/>
        </w:rPr>
        <w:t xml:space="preserve"> (1993)</w:t>
      </w:r>
    </w:p>
    <w:p w14:paraId="1D5DF1E5" w14:textId="77777777" w:rsidR="009E41A1" w:rsidRDefault="009E41A1" w:rsidP="009E41A1">
      <w:pPr>
        <w:pStyle w:val="NormalWeb"/>
        <w:shd w:val="clear" w:color="auto" w:fill="FFFFFF"/>
        <w:spacing w:before="0" w:beforeAutospacing="0" w:after="0" w:afterAutospacing="0"/>
        <w:rPr>
          <w:color w:val="201F1E"/>
          <w:sz w:val="20"/>
          <w:szCs w:val="20"/>
        </w:rPr>
      </w:pPr>
    </w:p>
    <w:p w14:paraId="3815AA3F"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Licht in der Nacht</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Alma Mahler</w:t>
      </w:r>
    </w:p>
    <w:p w14:paraId="3230F460"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 xml:space="preserve">Ich </w:t>
      </w:r>
      <w:proofErr w:type="spellStart"/>
      <w:r>
        <w:rPr>
          <w:color w:val="201F1E"/>
          <w:sz w:val="20"/>
          <w:szCs w:val="20"/>
        </w:rPr>
        <w:t>wandle</w:t>
      </w:r>
      <w:proofErr w:type="spellEnd"/>
      <w:r>
        <w:rPr>
          <w:color w:val="201F1E"/>
          <w:sz w:val="20"/>
          <w:szCs w:val="20"/>
        </w:rPr>
        <w:t xml:space="preserve"> </w:t>
      </w:r>
      <w:proofErr w:type="spellStart"/>
      <w:r>
        <w:rPr>
          <w:color w:val="201F1E"/>
          <w:sz w:val="20"/>
          <w:szCs w:val="20"/>
        </w:rPr>
        <w:t>unter</w:t>
      </w:r>
      <w:proofErr w:type="spellEnd"/>
      <w:r>
        <w:rPr>
          <w:color w:val="201F1E"/>
          <w:sz w:val="20"/>
          <w:szCs w:val="20"/>
        </w:rPr>
        <w:t xml:space="preserve"> Blumen </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(1879–1964)</w:t>
      </w:r>
    </w:p>
    <w:p w14:paraId="1B1BD747" w14:textId="77777777" w:rsidR="009E41A1" w:rsidRDefault="009E41A1" w:rsidP="009E41A1">
      <w:pPr>
        <w:pStyle w:val="NormalWeb"/>
        <w:shd w:val="clear" w:color="auto" w:fill="FFFFFF"/>
        <w:spacing w:before="0" w:beforeAutospacing="0" w:after="0" w:afterAutospacing="0"/>
        <w:ind w:left="450"/>
        <w:rPr>
          <w:i/>
          <w:iCs/>
          <w:color w:val="201F1E"/>
          <w:sz w:val="20"/>
          <w:szCs w:val="20"/>
        </w:rPr>
      </w:pPr>
      <w:r>
        <w:rPr>
          <w:color w:val="201F1E"/>
          <w:sz w:val="20"/>
          <w:szCs w:val="20"/>
        </w:rPr>
        <w:t xml:space="preserve">from </w:t>
      </w:r>
      <w:r>
        <w:rPr>
          <w:i/>
          <w:iCs/>
          <w:color w:val="201F1E"/>
          <w:sz w:val="20"/>
          <w:szCs w:val="20"/>
        </w:rPr>
        <w:t>Vier Lieder</w:t>
      </w:r>
    </w:p>
    <w:p w14:paraId="161E6E73" w14:textId="77777777" w:rsidR="009E41A1" w:rsidRDefault="009E41A1" w:rsidP="009E41A1">
      <w:pPr>
        <w:pStyle w:val="NormalWeb"/>
        <w:shd w:val="clear" w:color="auto" w:fill="FFFFFF"/>
        <w:spacing w:before="0" w:beforeAutospacing="0" w:after="0" w:afterAutospacing="0"/>
        <w:rPr>
          <w:i/>
          <w:iCs/>
          <w:color w:val="201F1E"/>
          <w:sz w:val="20"/>
          <w:szCs w:val="20"/>
        </w:rPr>
      </w:pPr>
    </w:p>
    <w:p w14:paraId="287FF956"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w:t>
      </w:r>
      <w:r w:rsidRPr="002F649E">
        <w:rPr>
          <w:color w:val="201F1E"/>
          <w:sz w:val="20"/>
          <w:szCs w:val="20"/>
        </w:rPr>
        <w:t xml:space="preserve">Glück, das mir </w:t>
      </w:r>
      <w:proofErr w:type="spellStart"/>
      <w:r w:rsidRPr="002F649E">
        <w:rPr>
          <w:color w:val="201F1E"/>
          <w:sz w:val="20"/>
          <w:szCs w:val="20"/>
        </w:rPr>
        <w:t>verblieb</w:t>
      </w:r>
      <w:proofErr w:type="spellEnd"/>
      <w:r>
        <w:rPr>
          <w:color w:val="201F1E"/>
          <w:sz w:val="20"/>
          <w:szCs w:val="20"/>
        </w:rPr>
        <w:t>”</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w:t>
      </w:r>
      <w:r w:rsidRPr="002F649E">
        <w:rPr>
          <w:color w:val="201F1E"/>
          <w:sz w:val="20"/>
          <w:szCs w:val="20"/>
        </w:rPr>
        <w:t>Erich Korngold</w:t>
      </w:r>
      <w:r>
        <w:rPr>
          <w:color w:val="201F1E"/>
          <w:sz w:val="20"/>
          <w:szCs w:val="20"/>
        </w:rPr>
        <w:tab/>
      </w:r>
    </w:p>
    <w:p w14:paraId="508D1DA0" w14:textId="77777777" w:rsidR="009E41A1"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r w:rsidRPr="0014335C">
        <w:rPr>
          <w:i/>
          <w:iCs/>
          <w:color w:val="201F1E"/>
          <w:sz w:val="20"/>
          <w:szCs w:val="20"/>
        </w:rPr>
        <w:t>Die tote Stadt</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(1897–1957)</w:t>
      </w:r>
    </w:p>
    <w:p w14:paraId="50B6649B" w14:textId="77777777" w:rsidR="009E41A1" w:rsidRDefault="009E41A1" w:rsidP="009E41A1">
      <w:pPr>
        <w:pStyle w:val="NormalWeb"/>
        <w:shd w:val="clear" w:color="auto" w:fill="FFFFFF"/>
        <w:spacing w:before="0" w:beforeAutospacing="0" w:after="0" w:afterAutospacing="0"/>
        <w:rPr>
          <w:color w:val="201F1E"/>
          <w:sz w:val="20"/>
          <w:szCs w:val="20"/>
        </w:rPr>
      </w:pPr>
    </w:p>
    <w:p w14:paraId="003E7437" w14:textId="77777777" w:rsidR="009E41A1" w:rsidRDefault="009E41A1" w:rsidP="009E41A1">
      <w:pPr>
        <w:pStyle w:val="NormalWeb"/>
        <w:shd w:val="clear" w:color="auto" w:fill="FFFFFF"/>
        <w:spacing w:before="0" w:beforeAutospacing="0" w:after="0" w:afterAutospacing="0"/>
        <w:rPr>
          <w:color w:val="201F1E"/>
          <w:sz w:val="20"/>
          <w:szCs w:val="20"/>
        </w:rPr>
      </w:pPr>
      <w:r w:rsidRPr="00A415B9">
        <w:rPr>
          <w:color w:val="201F1E"/>
          <w:sz w:val="20"/>
          <w:szCs w:val="20"/>
        </w:rPr>
        <w:t>Despedida</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w:t>
      </w:r>
      <w:r w:rsidRPr="005D5AAC">
        <w:rPr>
          <w:color w:val="201F1E"/>
          <w:sz w:val="20"/>
          <w:szCs w:val="20"/>
        </w:rPr>
        <w:t>Maria Grever</w:t>
      </w:r>
    </w:p>
    <w:p w14:paraId="76FD16A7" w14:textId="77777777" w:rsidR="009E41A1" w:rsidRDefault="009E41A1" w:rsidP="009E41A1">
      <w:pPr>
        <w:pStyle w:val="NormalWeb"/>
        <w:shd w:val="clear" w:color="auto" w:fill="FFFFFF"/>
        <w:spacing w:before="0" w:beforeAutospacing="0" w:after="0" w:afterAutospacing="0"/>
        <w:rPr>
          <w:color w:val="201F1E"/>
          <w:sz w:val="20"/>
          <w:szCs w:val="20"/>
        </w:rPr>
      </w:pPr>
      <w:proofErr w:type="spellStart"/>
      <w:r w:rsidRPr="00BC2E4E">
        <w:rPr>
          <w:color w:val="201F1E"/>
          <w:sz w:val="20"/>
          <w:szCs w:val="20"/>
        </w:rPr>
        <w:t>Te</w:t>
      </w:r>
      <w:proofErr w:type="spellEnd"/>
      <w:r w:rsidRPr="00BC2E4E">
        <w:rPr>
          <w:color w:val="201F1E"/>
          <w:sz w:val="20"/>
          <w:szCs w:val="20"/>
        </w:rPr>
        <w:t xml:space="preserve"> </w:t>
      </w:r>
      <w:proofErr w:type="spellStart"/>
      <w:r w:rsidRPr="00BC2E4E">
        <w:rPr>
          <w:color w:val="201F1E"/>
          <w:sz w:val="20"/>
          <w:szCs w:val="20"/>
        </w:rPr>
        <w:t>quiero</w:t>
      </w:r>
      <w:proofErr w:type="spellEnd"/>
      <w:r w:rsidRPr="00BC2E4E">
        <w:rPr>
          <w:color w:val="201F1E"/>
          <w:sz w:val="20"/>
          <w:szCs w:val="20"/>
        </w:rPr>
        <w:t xml:space="preserve">, </w:t>
      </w:r>
      <w:proofErr w:type="spellStart"/>
      <w:r w:rsidRPr="00BC2E4E">
        <w:rPr>
          <w:color w:val="201F1E"/>
          <w:sz w:val="20"/>
          <w:szCs w:val="20"/>
        </w:rPr>
        <w:t>dijiste</w:t>
      </w:r>
      <w:proofErr w:type="spellEnd"/>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(1885–1951)</w:t>
      </w:r>
    </w:p>
    <w:p w14:paraId="665AF91B" w14:textId="77777777" w:rsidR="009E41A1" w:rsidRDefault="009E41A1" w:rsidP="009E41A1">
      <w:pPr>
        <w:pStyle w:val="NormalWeb"/>
        <w:shd w:val="clear" w:color="auto" w:fill="FFFFFF"/>
        <w:spacing w:before="0" w:beforeAutospacing="0" w:after="0" w:afterAutospacing="0"/>
        <w:rPr>
          <w:color w:val="201F1E"/>
          <w:sz w:val="20"/>
          <w:szCs w:val="20"/>
        </w:rPr>
      </w:pPr>
    </w:p>
    <w:p w14:paraId="4B137360"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“The Ballad of Jane Doe”</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w:t>
      </w:r>
      <w:r w:rsidRPr="002F4493">
        <w:rPr>
          <w:color w:val="201F1E"/>
          <w:sz w:val="20"/>
          <w:szCs w:val="20"/>
        </w:rPr>
        <w:t>Jacob Richmond and Brooke Maxwell</w:t>
      </w:r>
      <w:r>
        <w:rPr>
          <w:color w:val="201F1E"/>
          <w:sz w:val="20"/>
          <w:szCs w:val="20"/>
        </w:rPr>
        <w:tab/>
      </w:r>
    </w:p>
    <w:p w14:paraId="443DF94D" w14:textId="77777777" w:rsidR="009E41A1"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r>
        <w:rPr>
          <w:i/>
          <w:iCs/>
          <w:color w:val="201F1E"/>
          <w:sz w:val="20"/>
          <w:szCs w:val="20"/>
        </w:rPr>
        <w:t>Ride the Cyclone</w:t>
      </w:r>
      <w:r>
        <w:rPr>
          <w:color w:val="201F1E"/>
          <w:sz w:val="20"/>
          <w:szCs w:val="20"/>
        </w:rPr>
        <w:t xml:space="preserve"> (2008)</w:t>
      </w:r>
    </w:p>
    <w:p w14:paraId="2B9113C2" w14:textId="77777777" w:rsidR="009E41A1" w:rsidRPr="00200AC7" w:rsidRDefault="009E41A1" w:rsidP="007678CE">
      <w:pPr>
        <w:pStyle w:val="NormalWeb"/>
        <w:shd w:val="clear" w:color="auto" w:fill="FFFFFF"/>
        <w:spacing w:before="0" w:beforeAutospacing="0" w:after="0" w:afterAutospacing="0"/>
        <w:rPr>
          <w:color w:val="201F1E"/>
          <w:sz w:val="20"/>
          <w:szCs w:val="20"/>
        </w:rPr>
      </w:pP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p>
    <w:p w14:paraId="77AFB9FD"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2B7F07D0"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32376D">
        <w:rPr>
          <w:b/>
          <w:bCs/>
          <w:color w:val="201F1E"/>
          <w:sz w:val="20"/>
          <w:szCs w:val="20"/>
          <w:bdr w:val="none" w:sz="0" w:space="0" w:color="auto" w:frame="1"/>
        </w:rPr>
        <w:t>Davis Brown</w:t>
      </w:r>
      <w:r w:rsidRPr="00154B48">
        <w:rPr>
          <w:color w:val="201F1E"/>
          <w:sz w:val="20"/>
          <w:szCs w:val="20"/>
          <w:bdr w:val="none" w:sz="0" w:space="0" w:color="auto" w:frame="1"/>
        </w:rPr>
        <w:t> (</w:t>
      </w:r>
      <w:r>
        <w:rPr>
          <w:color w:val="201F1E"/>
          <w:sz w:val="20"/>
          <w:szCs w:val="20"/>
          <w:bdr w:val="none" w:sz="0" w:space="0" w:color="auto" w:frame="1"/>
        </w:rPr>
        <w:t xml:space="preserve">Olivia </w:t>
      </w:r>
      <w:proofErr w:type="spellStart"/>
      <w:r>
        <w:rPr>
          <w:color w:val="201F1E"/>
          <w:sz w:val="20"/>
          <w:szCs w:val="20"/>
          <w:bdr w:val="none" w:sz="0" w:space="0" w:color="auto" w:frame="1"/>
        </w:rPr>
        <w:t>Yokers</w:t>
      </w:r>
      <w:proofErr w:type="spellEnd"/>
      <w:r w:rsidRPr="00154B48">
        <w:rPr>
          <w:color w:val="201F1E"/>
          <w:sz w:val="20"/>
          <w:szCs w:val="20"/>
          <w:bdr w:val="none" w:sz="0" w:space="0" w:color="auto" w:frame="1"/>
        </w:rPr>
        <w:t xml:space="preserve">) </w:t>
      </w:r>
      <w:r>
        <w:rPr>
          <w:color w:val="201F1E"/>
          <w:sz w:val="20"/>
          <w:szCs w:val="20"/>
          <w:bdr w:val="none" w:sz="0" w:space="0" w:color="auto" w:frame="1"/>
        </w:rPr>
        <w:t>tenor</w:t>
      </w:r>
    </w:p>
    <w:p w14:paraId="435B756D" w14:textId="5A8087C5" w:rsidR="009E41A1" w:rsidRPr="00154B48"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6" w:history="1">
        <w:r w:rsidRPr="006911CD">
          <w:rPr>
            <w:rStyle w:val="Hyperlink"/>
            <w:sz w:val="20"/>
            <w:szCs w:val="20"/>
            <w:bdr w:val="none" w:sz="0" w:space="0" w:color="auto" w:frame="1"/>
          </w:rPr>
          <w:t>sbrown27@stetson.edu</w:t>
        </w:r>
      </w:hyperlink>
      <w:r>
        <w:rPr>
          <w:color w:val="201F1E"/>
          <w:sz w:val="20"/>
          <w:szCs w:val="20"/>
          <w:bdr w:val="none" w:sz="0" w:space="0" w:color="auto" w:frame="1"/>
        </w:rPr>
        <w:t xml:space="preserve"> </w:t>
      </w:r>
    </w:p>
    <w:p w14:paraId="26B4BFA6"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Heather Langs</w:t>
      </w:r>
      <w:r w:rsidRPr="00154B48">
        <w:rPr>
          <w:color w:val="201F1E"/>
          <w:sz w:val="20"/>
          <w:szCs w:val="20"/>
        </w:rPr>
        <w:t>, piano</w:t>
      </w:r>
    </w:p>
    <w:p w14:paraId="7F29101A"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655BBC9D"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When I Was One-and-Twenty</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George Butterworth</w:t>
      </w:r>
    </w:p>
    <w:p w14:paraId="0B5FC6F4"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The Lads in Their Hundreds</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(1885–1916)</w:t>
      </w:r>
    </w:p>
    <w:p w14:paraId="7460320A"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Is My Team Ploughing?</w:t>
      </w:r>
    </w:p>
    <w:p w14:paraId="296C9AB4" w14:textId="77777777" w:rsidR="009E41A1" w:rsidRDefault="009E41A1" w:rsidP="009E41A1">
      <w:pPr>
        <w:pStyle w:val="NormalWeb"/>
        <w:shd w:val="clear" w:color="auto" w:fill="FFFFFF"/>
        <w:spacing w:before="0" w:beforeAutospacing="0" w:after="0" w:afterAutospacing="0"/>
        <w:ind w:left="450"/>
        <w:rPr>
          <w:i/>
          <w:iCs/>
          <w:color w:val="201F1E"/>
          <w:sz w:val="20"/>
          <w:szCs w:val="20"/>
        </w:rPr>
      </w:pPr>
      <w:r>
        <w:rPr>
          <w:color w:val="201F1E"/>
          <w:sz w:val="20"/>
          <w:szCs w:val="20"/>
        </w:rPr>
        <w:t xml:space="preserve">from </w:t>
      </w:r>
      <w:r>
        <w:rPr>
          <w:i/>
          <w:iCs/>
          <w:color w:val="201F1E"/>
          <w:sz w:val="20"/>
          <w:szCs w:val="20"/>
        </w:rPr>
        <w:t>Six Songs from A Shropshire Lad</w:t>
      </w:r>
    </w:p>
    <w:p w14:paraId="4677A29D" w14:textId="77777777" w:rsidR="009E41A1" w:rsidRDefault="009E41A1" w:rsidP="009E41A1">
      <w:pPr>
        <w:pStyle w:val="NormalWeb"/>
        <w:shd w:val="clear" w:color="auto" w:fill="FFFFFF"/>
        <w:spacing w:before="0" w:beforeAutospacing="0" w:after="0" w:afterAutospacing="0"/>
        <w:rPr>
          <w:i/>
          <w:iCs/>
          <w:color w:val="201F1E"/>
          <w:sz w:val="20"/>
          <w:szCs w:val="20"/>
        </w:rPr>
      </w:pPr>
    </w:p>
    <w:p w14:paraId="76A635DA"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 xml:space="preserve">Laue </w:t>
      </w:r>
      <w:proofErr w:type="spellStart"/>
      <w:r>
        <w:rPr>
          <w:color w:val="201F1E"/>
          <w:sz w:val="20"/>
          <w:szCs w:val="20"/>
        </w:rPr>
        <w:t>Sommernacht</w:t>
      </w:r>
      <w:proofErr w:type="spellEnd"/>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Alma Mahler</w:t>
      </w:r>
    </w:p>
    <w:p w14:paraId="616CDDB6" w14:textId="77777777" w:rsidR="009E41A1"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proofErr w:type="spellStart"/>
      <w:r>
        <w:rPr>
          <w:i/>
          <w:iCs/>
          <w:color w:val="201F1E"/>
          <w:sz w:val="20"/>
          <w:szCs w:val="20"/>
        </w:rPr>
        <w:t>Fünf</w:t>
      </w:r>
      <w:proofErr w:type="spellEnd"/>
      <w:r>
        <w:rPr>
          <w:i/>
          <w:iCs/>
          <w:color w:val="201F1E"/>
          <w:sz w:val="20"/>
          <w:szCs w:val="20"/>
        </w:rPr>
        <w:t xml:space="preserve"> Lieder</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(1879–1964)</w:t>
      </w:r>
    </w:p>
    <w:p w14:paraId="28827027" w14:textId="77777777" w:rsidR="009E41A1" w:rsidRDefault="009E41A1" w:rsidP="009E41A1">
      <w:pPr>
        <w:pStyle w:val="NormalWeb"/>
        <w:shd w:val="clear" w:color="auto" w:fill="FFFFFF"/>
        <w:spacing w:before="0" w:beforeAutospacing="0" w:after="0" w:afterAutospacing="0"/>
        <w:rPr>
          <w:color w:val="201F1E"/>
          <w:sz w:val="20"/>
          <w:szCs w:val="20"/>
        </w:rPr>
      </w:pPr>
      <w:r w:rsidRPr="007C3EAE">
        <w:rPr>
          <w:color w:val="201F1E"/>
          <w:sz w:val="20"/>
          <w:szCs w:val="20"/>
        </w:rPr>
        <w:t xml:space="preserve">Liebst du um </w:t>
      </w:r>
      <w:proofErr w:type="spellStart"/>
      <w:r w:rsidRPr="007C3EAE">
        <w:rPr>
          <w:color w:val="201F1E"/>
          <w:sz w:val="20"/>
          <w:szCs w:val="20"/>
        </w:rPr>
        <w:t>Schönheit</w:t>
      </w:r>
      <w:proofErr w:type="spellEnd"/>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Clara Schumann</w:t>
      </w:r>
    </w:p>
    <w:p w14:paraId="2F154443" w14:textId="77777777" w:rsidR="009E41A1"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proofErr w:type="spellStart"/>
      <w:r w:rsidRPr="005922A2">
        <w:rPr>
          <w:i/>
          <w:iCs/>
          <w:color w:val="201F1E"/>
          <w:sz w:val="20"/>
          <w:szCs w:val="20"/>
        </w:rPr>
        <w:t>Zwölf</w:t>
      </w:r>
      <w:proofErr w:type="spellEnd"/>
      <w:r w:rsidRPr="005922A2">
        <w:rPr>
          <w:i/>
          <w:iCs/>
          <w:color w:val="201F1E"/>
          <w:sz w:val="20"/>
          <w:szCs w:val="20"/>
        </w:rPr>
        <w:t xml:space="preserve"> </w:t>
      </w:r>
      <w:proofErr w:type="spellStart"/>
      <w:r w:rsidRPr="005922A2">
        <w:rPr>
          <w:i/>
          <w:iCs/>
          <w:color w:val="201F1E"/>
          <w:sz w:val="20"/>
          <w:szCs w:val="20"/>
        </w:rPr>
        <w:t>Gedichte</w:t>
      </w:r>
      <w:proofErr w:type="spellEnd"/>
      <w:r w:rsidRPr="005922A2">
        <w:rPr>
          <w:i/>
          <w:iCs/>
          <w:color w:val="201F1E"/>
          <w:sz w:val="20"/>
          <w:szCs w:val="20"/>
        </w:rPr>
        <w:t xml:space="preserve"> </w:t>
      </w:r>
      <w:proofErr w:type="spellStart"/>
      <w:r w:rsidRPr="005922A2">
        <w:rPr>
          <w:i/>
          <w:iCs/>
          <w:color w:val="201F1E"/>
          <w:sz w:val="20"/>
          <w:szCs w:val="20"/>
        </w:rPr>
        <w:t>aus</w:t>
      </w:r>
      <w:proofErr w:type="spellEnd"/>
      <w:r w:rsidRPr="005922A2">
        <w:rPr>
          <w:i/>
          <w:iCs/>
          <w:color w:val="201F1E"/>
          <w:sz w:val="20"/>
          <w:szCs w:val="20"/>
        </w:rPr>
        <w:t xml:space="preserve"> Friedrich </w:t>
      </w:r>
      <w:proofErr w:type="spellStart"/>
      <w:r w:rsidRPr="005922A2">
        <w:rPr>
          <w:i/>
          <w:iCs/>
          <w:color w:val="201F1E"/>
          <w:sz w:val="20"/>
          <w:szCs w:val="20"/>
        </w:rPr>
        <w:t>Rückerts</w:t>
      </w:r>
      <w:proofErr w:type="spellEnd"/>
      <w:r w:rsidRPr="005922A2">
        <w:rPr>
          <w:i/>
          <w:iCs/>
          <w:color w:val="201F1E"/>
          <w:sz w:val="20"/>
          <w:szCs w:val="20"/>
        </w:rPr>
        <w:t xml:space="preserve"> </w:t>
      </w:r>
      <w:proofErr w:type="spellStart"/>
      <w:r w:rsidRPr="005922A2">
        <w:rPr>
          <w:i/>
          <w:iCs/>
          <w:color w:val="201F1E"/>
          <w:sz w:val="20"/>
          <w:szCs w:val="20"/>
        </w:rPr>
        <w:t>Liebesfrühling</w:t>
      </w:r>
      <w:proofErr w:type="spellEnd"/>
      <w:r>
        <w:rPr>
          <w:color w:val="201F1E"/>
          <w:sz w:val="20"/>
          <w:szCs w:val="20"/>
        </w:rPr>
        <w:tab/>
      </w:r>
      <w:r>
        <w:rPr>
          <w:color w:val="201F1E"/>
          <w:sz w:val="20"/>
          <w:szCs w:val="20"/>
        </w:rPr>
        <w:tab/>
      </w:r>
      <w:r>
        <w:rPr>
          <w:color w:val="201F1E"/>
          <w:sz w:val="20"/>
          <w:szCs w:val="20"/>
        </w:rPr>
        <w:tab/>
      </w:r>
      <w:r>
        <w:rPr>
          <w:color w:val="201F1E"/>
          <w:sz w:val="20"/>
          <w:szCs w:val="20"/>
        </w:rPr>
        <w:tab/>
        <w:t xml:space="preserve">        (1819–1896)</w:t>
      </w:r>
    </w:p>
    <w:p w14:paraId="5DE88BBD" w14:textId="77777777" w:rsidR="009E41A1" w:rsidRDefault="009E41A1" w:rsidP="009E41A1">
      <w:pPr>
        <w:pStyle w:val="NormalWeb"/>
        <w:shd w:val="clear" w:color="auto" w:fill="FFFFFF"/>
        <w:spacing w:before="0" w:beforeAutospacing="0" w:after="0" w:afterAutospacing="0"/>
        <w:rPr>
          <w:color w:val="201F1E"/>
          <w:sz w:val="20"/>
          <w:szCs w:val="20"/>
        </w:rPr>
      </w:pPr>
    </w:p>
    <w:p w14:paraId="3D45C3DA"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w:t>
      </w:r>
      <w:proofErr w:type="spellStart"/>
      <w:r>
        <w:rPr>
          <w:color w:val="201F1E"/>
          <w:sz w:val="20"/>
          <w:szCs w:val="20"/>
        </w:rPr>
        <w:t>Youkali</w:t>
      </w:r>
      <w:proofErr w:type="spellEnd"/>
      <w:r>
        <w:rPr>
          <w:color w:val="201F1E"/>
          <w:sz w:val="20"/>
          <w:szCs w:val="20"/>
        </w:rPr>
        <w:t>”</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Kurt Weill</w:t>
      </w:r>
    </w:p>
    <w:p w14:paraId="38775524" w14:textId="77777777" w:rsidR="009E41A1"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r>
        <w:rPr>
          <w:i/>
          <w:iCs/>
          <w:color w:val="201F1E"/>
          <w:sz w:val="20"/>
          <w:szCs w:val="20"/>
        </w:rPr>
        <w:t>Marie Galante</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(1900–1950)</w:t>
      </w:r>
    </w:p>
    <w:p w14:paraId="550A22D7" w14:textId="77777777" w:rsidR="009E41A1" w:rsidRDefault="009E41A1" w:rsidP="009E41A1">
      <w:pPr>
        <w:pStyle w:val="NormalWeb"/>
        <w:shd w:val="clear" w:color="auto" w:fill="FFFFFF"/>
        <w:spacing w:before="0" w:beforeAutospacing="0" w:after="0" w:afterAutospacing="0"/>
        <w:rPr>
          <w:color w:val="201F1E"/>
          <w:sz w:val="20"/>
          <w:szCs w:val="20"/>
        </w:rPr>
      </w:pPr>
    </w:p>
    <w:p w14:paraId="00E76701"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“Out There”</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w:t>
      </w:r>
      <w:r>
        <w:rPr>
          <w:color w:val="201F1E"/>
          <w:sz w:val="20"/>
          <w:szCs w:val="20"/>
        </w:rPr>
        <w:tab/>
      </w:r>
      <w:r>
        <w:rPr>
          <w:color w:val="201F1E"/>
          <w:sz w:val="20"/>
          <w:szCs w:val="20"/>
        </w:rPr>
        <w:tab/>
        <w:t xml:space="preserve">      Alan Menken</w:t>
      </w:r>
    </w:p>
    <w:p w14:paraId="48673D1F" w14:textId="77777777" w:rsidR="009E41A1" w:rsidRPr="00EB7942"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r>
        <w:rPr>
          <w:i/>
          <w:iCs/>
          <w:color w:val="201F1E"/>
          <w:sz w:val="20"/>
          <w:szCs w:val="20"/>
        </w:rPr>
        <w:t xml:space="preserve">Hunchback of Notre Dame </w:t>
      </w:r>
      <w:r>
        <w:rPr>
          <w:color w:val="201F1E"/>
          <w:sz w:val="20"/>
          <w:szCs w:val="20"/>
        </w:rPr>
        <w:t>(1999)</w:t>
      </w:r>
    </w:p>
    <w:p w14:paraId="3BA0AB1A"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1DD0C569"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6D321320"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Pr>
          <w:b/>
          <w:bCs/>
          <w:color w:val="201F1E"/>
          <w:sz w:val="20"/>
          <w:szCs w:val="20"/>
          <w:bdr w:val="none" w:sz="0" w:space="0" w:color="auto" w:frame="1"/>
        </w:rPr>
        <w:t>Kenneth Browning</w:t>
      </w:r>
      <w:r w:rsidRPr="00154B48">
        <w:rPr>
          <w:color w:val="201F1E"/>
          <w:sz w:val="20"/>
          <w:szCs w:val="20"/>
          <w:bdr w:val="none" w:sz="0" w:space="0" w:color="auto" w:frame="1"/>
        </w:rPr>
        <w:t> (</w:t>
      </w:r>
      <w:r>
        <w:rPr>
          <w:color w:val="201F1E"/>
          <w:sz w:val="20"/>
          <w:szCs w:val="20"/>
          <w:bdr w:val="none" w:sz="0" w:space="0" w:color="auto" w:frame="1"/>
        </w:rPr>
        <w:t>Nathan Munson</w:t>
      </w:r>
      <w:r w:rsidRPr="00154B48">
        <w:rPr>
          <w:color w:val="201F1E"/>
          <w:sz w:val="20"/>
          <w:szCs w:val="20"/>
          <w:bdr w:val="none" w:sz="0" w:space="0" w:color="auto" w:frame="1"/>
        </w:rPr>
        <w:t xml:space="preserve">) </w:t>
      </w:r>
      <w:r>
        <w:rPr>
          <w:color w:val="201F1E"/>
          <w:sz w:val="20"/>
          <w:szCs w:val="20"/>
          <w:bdr w:val="none" w:sz="0" w:space="0" w:color="auto" w:frame="1"/>
        </w:rPr>
        <w:t>baritone</w:t>
      </w:r>
    </w:p>
    <w:p w14:paraId="3514A57E" w14:textId="0C651512" w:rsidR="009E41A1" w:rsidRPr="00154B48"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7" w:history="1">
        <w:r w:rsidRPr="006911CD">
          <w:rPr>
            <w:rStyle w:val="Hyperlink"/>
            <w:sz w:val="20"/>
            <w:szCs w:val="20"/>
            <w:bdr w:val="none" w:sz="0" w:space="0" w:color="auto" w:frame="1"/>
          </w:rPr>
          <w:t>kbrowning@stetson.edu</w:t>
        </w:r>
      </w:hyperlink>
      <w:r>
        <w:rPr>
          <w:color w:val="201F1E"/>
          <w:sz w:val="20"/>
          <w:szCs w:val="20"/>
          <w:bdr w:val="none" w:sz="0" w:space="0" w:color="auto" w:frame="1"/>
        </w:rPr>
        <w:t xml:space="preserve"> </w:t>
      </w:r>
    </w:p>
    <w:p w14:paraId="741D97C8"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Kristie Born</w:t>
      </w:r>
      <w:r w:rsidRPr="00154B48">
        <w:rPr>
          <w:color w:val="201F1E"/>
          <w:sz w:val="20"/>
          <w:szCs w:val="20"/>
        </w:rPr>
        <w:t>, piano</w:t>
      </w:r>
    </w:p>
    <w:p w14:paraId="2E54B8A9"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033CFF8B"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83054D">
        <w:rPr>
          <w:i/>
          <w:iCs/>
          <w:color w:val="201F1E"/>
          <w:sz w:val="20"/>
          <w:szCs w:val="20"/>
        </w:rPr>
        <w:t xml:space="preserve">Drei Lieder </w:t>
      </w:r>
      <w:proofErr w:type="spellStart"/>
      <w:r w:rsidRPr="0083054D">
        <w:rPr>
          <w:i/>
          <w:iCs/>
          <w:color w:val="201F1E"/>
          <w:sz w:val="20"/>
          <w:szCs w:val="20"/>
        </w:rPr>
        <w:t>nach</w:t>
      </w:r>
      <w:proofErr w:type="spellEnd"/>
      <w:r w:rsidRPr="0083054D">
        <w:rPr>
          <w:i/>
          <w:iCs/>
          <w:color w:val="201F1E"/>
          <w:sz w:val="20"/>
          <w:szCs w:val="20"/>
        </w:rPr>
        <w:t xml:space="preserve"> </w:t>
      </w:r>
      <w:proofErr w:type="spellStart"/>
      <w:r w:rsidRPr="0083054D">
        <w:rPr>
          <w:i/>
          <w:iCs/>
          <w:color w:val="201F1E"/>
          <w:sz w:val="20"/>
          <w:szCs w:val="20"/>
        </w:rPr>
        <w:t>Gedichten</w:t>
      </w:r>
      <w:proofErr w:type="spellEnd"/>
      <w:r w:rsidRPr="0083054D">
        <w:rPr>
          <w:i/>
          <w:iCs/>
          <w:color w:val="201F1E"/>
          <w:sz w:val="20"/>
          <w:szCs w:val="20"/>
        </w:rPr>
        <w:t xml:space="preserve"> von Michelangelo</w:t>
      </w:r>
      <w:r w:rsidRPr="00154B48">
        <w:rPr>
          <w:color w:val="201F1E"/>
          <w:sz w:val="20"/>
          <w:szCs w:val="20"/>
        </w:rPr>
        <w:tab/>
      </w:r>
      <w:r w:rsidRPr="00154B48">
        <w:rPr>
          <w:color w:val="201F1E"/>
          <w:sz w:val="20"/>
          <w:szCs w:val="20"/>
        </w:rPr>
        <w:tab/>
      </w:r>
      <w:r w:rsidRPr="00154B48">
        <w:rPr>
          <w:color w:val="201F1E"/>
          <w:sz w:val="20"/>
          <w:szCs w:val="20"/>
        </w:rPr>
        <w:tab/>
      </w:r>
      <w:r w:rsidRPr="00154B48">
        <w:rPr>
          <w:color w:val="201F1E"/>
          <w:sz w:val="20"/>
          <w:szCs w:val="20"/>
        </w:rPr>
        <w:tab/>
        <w:t xml:space="preserve">           </w:t>
      </w:r>
      <w:r>
        <w:rPr>
          <w:color w:val="201F1E"/>
          <w:sz w:val="20"/>
          <w:szCs w:val="20"/>
        </w:rPr>
        <w:tab/>
      </w:r>
      <w:r>
        <w:rPr>
          <w:color w:val="201F1E"/>
          <w:sz w:val="20"/>
          <w:szCs w:val="20"/>
        </w:rPr>
        <w:tab/>
        <w:t xml:space="preserve">          Hugo Wolf</w:t>
      </w:r>
    </w:p>
    <w:p w14:paraId="56242A4C" w14:textId="77777777" w:rsidR="009E41A1" w:rsidRDefault="009E41A1" w:rsidP="009E41A1">
      <w:pPr>
        <w:pStyle w:val="NormalWeb"/>
        <w:shd w:val="clear" w:color="auto" w:fill="FFFFFF"/>
        <w:spacing w:before="0" w:beforeAutospacing="0" w:after="0" w:afterAutospacing="0"/>
        <w:ind w:left="450"/>
        <w:rPr>
          <w:color w:val="201F1E"/>
          <w:sz w:val="20"/>
          <w:szCs w:val="20"/>
        </w:rPr>
      </w:pPr>
      <w:r w:rsidRPr="00CE3BD6">
        <w:rPr>
          <w:color w:val="201F1E"/>
          <w:sz w:val="20"/>
          <w:szCs w:val="20"/>
        </w:rPr>
        <w:t xml:space="preserve">Wohl </w:t>
      </w:r>
      <w:proofErr w:type="spellStart"/>
      <w:r w:rsidRPr="00CE3BD6">
        <w:rPr>
          <w:color w:val="201F1E"/>
          <w:sz w:val="20"/>
          <w:szCs w:val="20"/>
        </w:rPr>
        <w:t>denk</w:t>
      </w:r>
      <w:proofErr w:type="spellEnd"/>
      <w:r w:rsidRPr="00CE3BD6">
        <w:rPr>
          <w:color w:val="201F1E"/>
          <w:sz w:val="20"/>
          <w:szCs w:val="20"/>
        </w:rPr>
        <w:t xml:space="preserve"> ich oft an </w:t>
      </w:r>
      <w:proofErr w:type="spellStart"/>
      <w:r w:rsidRPr="00CE3BD6">
        <w:rPr>
          <w:color w:val="201F1E"/>
          <w:sz w:val="20"/>
          <w:szCs w:val="20"/>
        </w:rPr>
        <w:t>mein</w:t>
      </w:r>
      <w:proofErr w:type="spellEnd"/>
      <w:r w:rsidRPr="00CE3BD6">
        <w:rPr>
          <w:color w:val="201F1E"/>
          <w:sz w:val="20"/>
          <w:szCs w:val="20"/>
        </w:rPr>
        <w:t xml:space="preserve"> </w:t>
      </w:r>
      <w:proofErr w:type="spellStart"/>
      <w:r w:rsidRPr="00CE3BD6">
        <w:rPr>
          <w:color w:val="201F1E"/>
          <w:sz w:val="20"/>
          <w:szCs w:val="20"/>
        </w:rPr>
        <w:t>vergangnes</w:t>
      </w:r>
      <w:proofErr w:type="spellEnd"/>
      <w:r w:rsidRPr="00CE3BD6">
        <w:rPr>
          <w:color w:val="201F1E"/>
          <w:sz w:val="20"/>
          <w:szCs w:val="20"/>
        </w:rPr>
        <w:t xml:space="preserve"> Leben</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(1860–1903)</w:t>
      </w:r>
    </w:p>
    <w:p w14:paraId="4477854C" w14:textId="77777777" w:rsidR="009E41A1" w:rsidRDefault="009E41A1" w:rsidP="009E41A1">
      <w:pPr>
        <w:pStyle w:val="NormalWeb"/>
        <w:shd w:val="clear" w:color="auto" w:fill="FFFFFF"/>
        <w:spacing w:before="0" w:beforeAutospacing="0" w:after="0" w:afterAutospacing="0"/>
        <w:ind w:left="450"/>
        <w:rPr>
          <w:color w:val="201F1E"/>
          <w:sz w:val="20"/>
          <w:szCs w:val="20"/>
        </w:rPr>
      </w:pPr>
      <w:r w:rsidRPr="00E21D2C">
        <w:rPr>
          <w:color w:val="201F1E"/>
          <w:sz w:val="20"/>
          <w:szCs w:val="20"/>
        </w:rPr>
        <w:t xml:space="preserve">Alles </w:t>
      </w:r>
      <w:proofErr w:type="spellStart"/>
      <w:r w:rsidRPr="00E21D2C">
        <w:rPr>
          <w:color w:val="201F1E"/>
          <w:sz w:val="20"/>
          <w:szCs w:val="20"/>
        </w:rPr>
        <w:t>endet</w:t>
      </w:r>
      <w:proofErr w:type="spellEnd"/>
      <w:r w:rsidRPr="00E21D2C">
        <w:rPr>
          <w:color w:val="201F1E"/>
          <w:sz w:val="20"/>
          <w:szCs w:val="20"/>
        </w:rPr>
        <w:t xml:space="preserve">, was </w:t>
      </w:r>
      <w:proofErr w:type="spellStart"/>
      <w:r w:rsidRPr="00E21D2C">
        <w:rPr>
          <w:color w:val="201F1E"/>
          <w:sz w:val="20"/>
          <w:szCs w:val="20"/>
        </w:rPr>
        <w:t>entstehet</w:t>
      </w:r>
      <w:proofErr w:type="spellEnd"/>
    </w:p>
    <w:p w14:paraId="38417D5E" w14:textId="77777777" w:rsidR="009E41A1" w:rsidRDefault="009E41A1" w:rsidP="009E41A1">
      <w:pPr>
        <w:pStyle w:val="NormalWeb"/>
        <w:shd w:val="clear" w:color="auto" w:fill="FFFFFF"/>
        <w:spacing w:before="0" w:beforeAutospacing="0" w:after="0" w:afterAutospacing="0"/>
        <w:ind w:left="450"/>
        <w:rPr>
          <w:color w:val="201F1E"/>
          <w:sz w:val="20"/>
          <w:szCs w:val="20"/>
        </w:rPr>
      </w:pPr>
      <w:proofErr w:type="spellStart"/>
      <w:r w:rsidRPr="00E21D2C">
        <w:rPr>
          <w:color w:val="201F1E"/>
          <w:sz w:val="20"/>
          <w:szCs w:val="20"/>
        </w:rPr>
        <w:t>Fühlt</w:t>
      </w:r>
      <w:proofErr w:type="spellEnd"/>
      <w:r w:rsidRPr="00E21D2C">
        <w:rPr>
          <w:color w:val="201F1E"/>
          <w:sz w:val="20"/>
          <w:szCs w:val="20"/>
        </w:rPr>
        <w:t xml:space="preserve"> </w:t>
      </w:r>
      <w:proofErr w:type="spellStart"/>
      <w:r w:rsidRPr="00E21D2C">
        <w:rPr>
          <w:color w:val="201F1E"/>
          <w:sz w:val="20"/>
          <w:szCs w:val="20"/>
        </w:rPr>
        <w:t>meine</w:t>
      </w:r>
      <w:proofErr w:type="spellEnd"/>
      <w:r w:rsidRPr="00E21D2C">
        <w:rPr>
          <w:color w:val="201F1E"/>
          <w:sz w:val="20"/>
          <w:szCs w:val="20"/>
        </w:rPr>
        <w:t xml:space="preserve"> Seele das </w:t>
      </w:r>
      <w:proofErr w:type="spellStart"/>
      <w:r w:rsidRPr="00E21D2C">
        <w:rPr>
          <w:color w:val="201F1E"/>
          <w:sz w:val="20"/>
          <w:szCs w:val="20"/>
        </w:rPr>
        <w:t>ersehnte</w:t>
      </w:r>
      <w:proofErr w:type="spellEnd"/>
      <w:r w:rsidRPr="00E21D2C">
        <w:rPr>
          <w:color w:val="201F1E"/>
          <w:sz w:val="20"/>
          <w:szCs w:val="20"/>
        </w:rPr>
        <w:t xml:space="preserve"> Licht</w:t>
      </w:r>
    </w:p>
    <w:p w14:paraId="437340F0" w14:textId="77777777" w:rsidR="009E41A1" w:rsidRDefault="009E41A1" w:rsidP="009E41A1">
      <w:pPr>
        <w:pStyle w:val="NormalWeb"/>
        <w:shd w:val="clear" w:color="auto" w:fill="FFFFFF"/>
        <w:spacing w:before="0" w:beforeAutospacing="0" w:after="0" w:afterAutospacing="0"/>
        <w:rPr>
          <w:color w:val="201F1E"/>
          <w:sz w:val="20"/>
          <w:szCs w:val="20"/>
        </w:rPr>
      </w:pPr>
    </w:p>
    <w:p w14:paraId="378EFD19" w14:textId="77777777" w:rsidR="009E41A1" w:rsidRDefault="009E41A1" w:rsidP="009E41A1">
      <w:pPr>
        <w:pStyle w:val="NormalWeb"/>
        <w:shd w:val="clear" w:color="auto" w:fill="FFFFFF"/>
        <w:spacing w:before="0" w:beforeAutospacing="0" w:after="0" w:afterAutospacing="0"/>
        <w:rPr>
          <w:color w:val="201F1E"/>
          <w:sz w:val="20"/>
          <w:szCs w:val="20"/>
        </w:rPr>
      </w:pPr>
      <w:r w:rsidRPr="00E831F1">
        <w:rPr>
          <w:color w:val="201F1E"/>
          <w:sz w:val="20"/>
          <w:szCs w:val="20"/>
        </w:rPr>
        <w:t>He thinks upon his death</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Ned Rorem</w:t>
      </w:r>
    </w:p>
    <w:p w14:paraId="03906D9F" w14:textId="77777777" w:rsidR="009E41A1" w:rsidRDefault="009E41A1" w:rsidP="009E41A1">
      <w:pPr>
        <w:pStyle w:val="NormalWeb"/>
        <w:shd w:val="clear" w:color="auto" w:fill="FFFFFF"/>
        <w:spacing w:before="0" w:beforeAutospacing="0" w:after="0" w:afterAutospacing="0"/>
        <w:rPr>
          <w:color w:val="201F1E"/>
          <w:sz w:val="20"/>
          <w:szCs w:val="20"/>
        </w:rPr>
      </w:pPr>
      <w:r w:rsidRPr="00EB7999">
        <w:rPr>
          <w:color w:val="201F1E"/>
          <w:sz w:val="20"/>
          <w:szCs w:val="20"/>
        </w:rPr>
        <w:t>Such beauty as hurts to behold</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(1923–2022)</w:t>
      </w:r>
    </w:p>
    <w:p w14:paraId="56CA0F74"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To You</w:t>
      </w:r>
    </w:p>
    <w:p w14:paraId="20BFB2CE" w14:textId="77777777" w:rsidR="009E41A1" w:rsidRDefault="009E41A1" w:rsidP="009E41A1">
      <w:pPr>
        <w:pStyle w:val="NormalWeb"/>
        <w:shd w:val="clear" w:color="auto" w:fill="FFFFFF"/>
        <w:spacing w:before="0" w:beforeAutospacing="0" w:after="0" w:afterAutospacing="0"/>
        <w:rPr>
          <w:color w:val="201F1E"/>
          <w:sz w:val="20"/>
          <w:szCs w:val="20"/>
        </w:rPr>
      </w:pPr>
      <w:r w:rsidRPr="00916713">
        <w:rPr>
          <w:color w:val="201F1E"/>
          <w:sz w:val="20"/>
          <w:szCs w:val="20"/>
        </w:rPr>
        <w:t>Rain in spring</w:t>
      </w:r>
    </w:p>
    <w:p w14:paraId="753B3E42" w14:textId="77777777" w:rsidR="009E41A1" w:rsidRDefault="009E41A1" w:rsidP="009E41A1">
      <w:pPr>
        <w:pStyle w:val="NormalWeb"/>
        <w:shd w:val="clear" w:color="auto" w:fill="FFFFFF"/>
        <w:spacing w:before="0" w:beforeAutospacing="0" w:after="0" w:afterAutospacing="0"/>
        <w:rPr>
          <w:color w:val="201F1E"/>
          <w:sz w:val="20"/>
          <w:szCs w:val="20"/>
        </w:rPr>
      </w:pPr>
      <w:r w:rsidRPr="00384BBC">
        <w:rPr>
          <w:color w:val="201F1E"/>
          <w:sz w:val="20"/>
          <w:szCs w:val="20"/>
        </w:rPr>
        <w:t>The Lordly Hudson</w:t>
      </w:r>
    </w:p>
    <w:p w14:paraId="7CD0575E" w14:textId="77777777" w:rsidR="009E41A1" w:rsidRDefault="009E41A1" w:rsidP="009E41A1">
      <w:pPr>
        <w:pStyle w:val="NormalWeb"/>
        <w:shd w:val="clear" w:color="auto" w:fill="FFFFFF"/>
        <w:spacing w:before="0" w:beforeAutospacing="0" w:after="0" w:afterAutospacing="0"/>
        <w:rPr>
          <w:color w:val="201F1E"/>
          <w:sz w:val="20"/>
          <w:szCs w:val="20"/>
        </w:rPr>
      </w:pPr>
    </w:p>
    <w:p w14:paraId="5FB4B8D8" w14:textId="77777777" w:rsidR="009E41A1" w:rsidRDefault="009E41A1" w:rsidP="009E41A1">
      <w:pPr>
        <w:pStyle w:val="NormalWeb"/>
        <w:shd w:val="clear" w:color="auto" w:fill="FFFFFF"/>
        <w:spacing w:before="0" w:beforeAutospacing="0" w:after="0" w:afterAutospacing="0"/>
        <w:rPr>
          <w:color w:val="201F1E"/>
          <w:sz w:val="20"/>
          <w:szCs w:val="20"/>
        </w:rPr>
      </w:pPr>
      <w:r>
        <w:rPr>
          <w:color w:val="201F1E"/>
          <w:sz w:val="20"/>
          <w:szCs w:val="20"/>
        </w:rPr>
        <w:t>“</w:t>
      </w:r>
      <w:r w:rsidRPr="004B2AC9">
        <w:rPr>
          <w:color w:val="201F1E"/>
          <w:sz w:val="20"/>
          <w:szCs w:val="20"/>
        </w:rPr>
        <w:t>Air du Tambor Major</w:t>
      </w:r>
      <w:r>
        <w:rPr>
          <w:color w:val="201F1E"/>
          <w:sz w:val="20"/>
          <w:szCs w:val="20"/>
        </w:rPr>
        <w:t>”</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w:t>
      </w:r>
      <w:r w:rsidRPr="00AC7C83">
        <w:rPr>
          <w:color w:val="201F1E"/>
          <w:sz w:val="20"/>
          <w:szCs w:val="20"/>
        </w:rPr>
        <w:t>Ambroise Thomas</w:t>
      </w:r>
    </w:p>
    <w:p w14:paraId="33240E83" w14:textId="77777777" w:rsidR="009E41A1" w:rsidRPr="00154B48" w:rsidRDefault="009E41A1" w:rsidP="009E41A1">
      <w:pPr>
        <w:pStyle w:val="NormalWeb"/>
        <w:shd w:val="clear" w:color="auto" w:fill="FFFFFF"/>
        <w:spacing w:before="0" w:beforeAutospacing="0" w:after="0" w:afterAutospacing="0"/>
        <w:ind w:left="450"/>
        <w:rPr>
          <w:color w:val="201F1E"/>
          <w:sz w:val="20"/>
          <w:szCs w:val="20"/>
        </w:rPr>
      </w:pPr>
      <w:r>
        <w:rPr>
          <w:color w:val="201F1E"/>
          <w:sz w:val="20"/>
          <w:szCs w:val="20"/>
        </w:rPr>
        <w:t xml:space="preserve">from </w:t>
      </w:r>
      <w:r w:rsidRPr="001417A3">
        <w:rPr>
          <w:i/>
          <w:iCs/>
          <w:color w:val="201F1E"/>
          <w:sz w:val="20"/>
          <w:szCs w:val="20"/>
        </w:rPr>
        <w:t xml:space="preserve">Le </w:t>
      </w:r>
      <w:proofErr w:type="spellStart"/>
      <w:r w:rsidRPr="001417A3">
        <w:rPr>
          <w:i/>
          <w:iCs/>
          <w:color w:val="201F1E"/>
          <w:sz w:val="20"/>
          <w:szCs w:val="20"/>
        </w:rPr>
        <w:t>caïd</w:t>
      </w:r>
      <w:proofErr w:type="spellEnd"/>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 xml:space="preserve">        (1811–1896)</w:t>
      </w:r>
    </w:p>
    <w:p w14:paraId="094D7B7B"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7C86C086"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5894C047" w14:textId="77777777" w:rsidR="009E41A1" w:rsidRPr="00154B48" w:rsidRDefault="009E41A1" w:rsidP="009E41A1">
      <w:pPr>
        <w:pStyle w:val="NormalWeb"/>
        <w:shd w:val="clear" w:color="auto" w:fill="FFFFFF"/>
        <w:spacing w:before="0" w:beforeAutospacing="0" w:after="0" w:afterAutospacing="0"/>
        <w:rPr>
          <w:color w:val="201F1E"/>
          <w:sz w:val="20"/>
          <w:szCs w:val="20"/>
        </w:rPr>
      </w:pPr>
    </w:p>
    <w:p w14:paraId="5DA13756" w14:textId="77777777" w:rsidR="009E41A1" w:rsidRPr="00154B48" w:rsidRDefault="009E41A1" w:rsidP="009E41A1">
      <w:pPr>
        <w:pStyle w:val="NormalWeb"/>
        <w:shd w:val="clear" w:color="auto" w:fill="FFFFFF"/>
        <w:spacing w:before="0" w:beforeAutospacing="0" w:after="0" w:afterAutospacing="0"/>
        <w:rPr>
          <w:color w:val="201F1E"/>
          <w:sz w:val="20"/>
          <w:szCs w:val="20"/>
        </w:rPr>
      </w:pPr>
      <w:r w:rsidRPr="009E1BCE">
        <w:rPr>
          <w:b/>
          <w:bCs/>
          <w:color w:val="201F1E"/>
          <w:sz w:val="20"/>
          <w:szCs w:val="20"/>
          <w:bdr w:val="none" w:sz="0" w:space="0" w:color="auto" w:frame="1"/>
        </w:rPr>
        <w:t>Victoria A Camposano Reyes</w:t>
      </w:r>
      <w:r w:rsidRPr="00154B48">
        <w:rPr>
          <w:color w:val="201F1E"/>
          <w:sz w:val="20"/>
          <w:szCs w:val="20"/>
          <w:bdr w:val="none" w:sz="0" w:space="0" w:color="auto" w:frame="1"/>
        </w:rPr>
        <w:t> (</w:t>
      </w:r>
      <w:r>
        <w:rPr>
          <w:color w:val="201F1E"/>
          <w:sz w:val="20"/>
          <w:szCs w:val="20"/>
          <w:bdr w:val="none" w:sz="0" w:space="0" w:color="auto" w:frame="1"/>
        </w:rPr>
        <w:t>Tammy Phillips</w:t>
      </w:r>
      <w:r w:rsidRPr="00154B48">
        <w:rPr>
          <w:color w:val="201F1E"/>
          <w:sz w:val="20"/>
          <w:szCs w:val="20"/>
          <w:bdr w:val="none" w:sz="0" w:space="0" w:color="auto" w:frame="1"/>
        </w:rPr>
        <w:t xml:space="preserve">) </w:t>
      </w:r>
      <w:r>
        <w:rPr>
          <w:color w:val="201F1E"/>
          <w:sz w:val="20"/>
          <w:szCs w:val="20"/>
          <w:bdr w:val="none" w:sz="0" w:space="0" w:color="auto" w:frame="1"/>
        </w:rPr>
        <w:t>flute</w:t>
      </w:r>
    </w:p>
    <w:p w14:paraId="0CD4CC64" w14:textId="7FD7FB3B" w:rsidR="009E41A1" w:rsidRDefault="00AA51FC" w:rsidP="009E41A1">
      <w:pPr>
        <w:pStyle w:val="NormalWeb"/>
        <w:shd w:val="clear" w:color="auto" w:fill="FFFFFF"/>
        <w:spacing w:before="0" w:beforeAutospacing="0" w:after="0" w:afterAutospacing="0"/>
        <w:rPr>
          <w:color w:val="201F1E"/>
          <w:sz w:val="20"/>
          <w:szCs w:val="20"/>
          <w:bdr w:val="none" w:sz="0" w:space="0" w:color="auto" w:frame="1"/>
        </w:rPr>
      </w:pPr>
      <w:hyperlink r:id="rId118" w:history="1">
        <w:r w:rsidRPr="006911CD">
          <w:rPr>
            <w:rStyle w:val="Hyperlink"/>
            <w:sz w:val="20"/>
            <w:szCs w:val="20"/>
            <w:bdr w:val="none" w:sz="0" w:space="0" w:color="auto" w:frame="1"/>
          </w:rPr>
          <w:t>vcamposanoreyes@stetson.edu</w:t>
        </w:r>
      </w:hyperlink>
      <w:r>
        <w:rPr>
          <w:color w:val="201F1E"/>
          <w:sz w:val="20"/>
          <w:szCs w:val="20"/>
          <w:bdr w:val="none" w:sz="0" w:space="0" w:color="auto" w:frame="1"/>
        </w:rPr>
        <w:t xml:space="preserve"> </w:t>
      </w:r>
    </w:p>
    <w:p w14:paraId="5AB1CC41"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r>
        <w:rPr>
          <w:color w:val="201F1E"/>
          <w:sz w:val="20"/>
          <w:szCs w:val="20"/>
          <w:bdr w:val="none" w:sz="0" w:space="0" w:color="auto" w:frame="1"/>
        </w:rPr>
        <w:t>Kristie Born, piano</w:t>
      </w:r>
    </w:p>
    <w:p w14:paraId="71F5AEBB"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793D22F5"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391EDC">
        <w:rPr>
          <w:i/>
          <w:iCs/>
          <w:color w:val="201F1E"/>
          <w:sz w:val="20"/>
          <w:szCs w:val="20"/>
          <w:bdr w:val="none" w:sz="0" w:space="0" w:color="auto" w:frame="1"/>
        </w:rPr>
        <w:t>Solo de Pajarillo (Joropo)</w:t>
      </w:r>
      <w:r>
        <w:rPr>
          <w:color w:val="201F1E"/>
          <w:sz w:val="20"/>
          <w:szCs w:val="20"/>
          <w:bdr w:val="none" w:sz="0" w:space="0" w:color="auto" w:frame="1"/>
        </w:rPr>
        <w:t xml:space="preserve"> (1992)</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w:t>
      </w:r>
      <w:r w:rsidRPr="00E50160">
        <w:rPr>
          <w:color w:val="201F1E"/>
          <w:sz w:val="20"/>
          <w:szCs w:val="20"/>
          <w:bdr w:val="none" w:sz="0" w:space="0" w:color="auto" w:frame="1"/>
        </w:rPr>
        <w:t>Omar Acosta</w:t>
      </w:r>
    </w:p>
    <w:p w14:paraId="397307EA"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0D03800A"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roofErr w:type="spellStart"/>
      <w:r w:rsidRPr="00391EDC">
        <w:rPr>
          <w:i/>
          <w:iCs/>
          <w:color w:val="201F1E"/>
          <w:sz w:val="20"/>
          <w:szCs w:val="20"/>
          <w:bdr w:val="none" w:sz="0" w:space="0" w:color="auto" w:frame="1"/>
        </w:rPr>
        <w:t>Sonatine</w:t>
      </w:r>
      <w:proofErr w:type="spellEnd"/>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w:t>
      </w:r>
      <w:r w:rsidRPr="005C77F9">
        <w:rPr>
          <w:color w:val="201F1E"/>
          <w:sz w:val="20"/>
          <w:szCs w:val="20"/>
          <w:bdr w:val="none" w:sz="0" w:space="0" w:color="auto" w:frame="1"/>
        </w:rPr>
        <w:t xml:space="preserve">Claude </w:t>
      </w:r>
      <w:proofErr w:type="spellStart"/>
      <w:r w:rsidRPr="005C77F9">
        <w:rPr>
          <w:color w:val="201F1E"/>
          <w:sz w:val="20"/>
          <w:szCs w:val="20"/>
          <w:bdr w:val="none" w:sz="0" w:space="0" w:color="auto" w:frame="1"/>
        </w:rPr>
        <w:t>Arrieu</w:t>
      </w:r>
      <w:proofErr w:type="spellEnd"/>
    </w:p>
    <w:p w14:paraId="5A53C5EA" w14:textId="77777777" w:rsidR="009E41A1"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B01DC1">
        <w:rPr>
          <w:color w:val="201F1E"/>
          <w:sz w:val="20"/>
          <w:szCs w:val="20"/>
          <w:bdr w:val="none" w:sz="0" w:space="0" w:color="auto" w:frame="1"/>
        </w:rPr>
        <w:t>Allegro moderato</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(1903–1990)</w:t>
      </w:r>
    </w:p>
    <w:p w14:paraId="5ADC8A62" w14:textId="77777777" w:rsidR="009E41A1"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B01DC1">
        <w:rPr>
          <w:color w:val="201F1E"/>
          <w:sz w:val="20"/>
          <w:szCs w:val="20"/>
          <w:bdr w:val="none" w:sz="0" w:space="0" w:color="auto" w:frame="1"/>
        </w:rPr>
        <w:t>Andantino</w:t>
      </w:r>
    </w:p>
    <w:p w14:paraId="59B5AC6A" w14:textId="77777777" w:rsidR="009E41A1" w:rsidRDefault="009E41A1" w:rsidP="009E41A1">
      <w:pPr>
        <w:pStyle w:val="NormalWeb"/>
        <w:shd w:val="clear" w:color="auto" w:fill="FFFFFF"/>
        <w:spacing w:before="0" w:beforeAutospacing="0" w:after="0" w:afterAutospacing="0"/>
        <w:ind w:left="450"/>
        <w:rPr>
          <w:color w:val="201F1E"/>
          <w:sz w:val="20"/>
          <w:szCs w:val="20"/>
          <w:bdr w:val="none" w:sz="0" w:space="0" w:color="auto" w:frame="1"/>
        </w:rPr>
      </w:pPr>
      <w:r w:rsidRPr="00ED55BE">
        <w:rPr>
          <w:color w:val="201F1E"/>
          <w:sz w:val="20"/>
          <w:szCs w:val="20"/>
          <w:bdr w:val="none" w:sz="0" w:space="0" w:color="auto" w:frame="1"/>
        </w:rPr>
        <w:t>Presto</w:t>
      </w:r>
    </w:p>
    <w:p w14:paraId="29A43E0B"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1CECF62D"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395F2C">
        <w:rPr>
          <w:i/>
          <w:iCs/>
          <w:color w:val="201F1E"/>
          <w:sz w:val="20"/>
          <w:szCs w:val="20"/>
          <w:bdr w:val="none" w:sz="0" w:space="0" w:color="auto" w:frame="1"/>
        </w:rPr>
        <w:t xml:space="preserve">Le Vent a Travers les </w:t>
      </w:r>
      <w:proofErr w:type="spellStart"/>
      <w:r w:rsidRPr="00395F2C">
        <w:rPr>
          <w:i/>
          <w:iCs/>
          <w:color w:val="201F1E"/>
          <w:sz w:val="20"/>
          <w:szCs w:val="20"/>
          <w:bdr w:val="none" w:sz="0" w:space="0" w:color="auto" w:frame="1"/>
        </w:rPr>
        <w:t>Ruines</w:t>
      </w:r>
      <w:proofErr w:type="spellEnd"/>
      <w:r>
        <w:rPr>
          <w:color w:val="201F1E"/>
          <w:sz w:val="20"/>
          <w:szCs w:val="20"/>
          <w:bdr w:val="none" w:sz="0" w:space="0" w:color="auto" w:frame="1"/>
        </w:rPr>
        <w:t xml:space="preserve"> (1999)</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w:t>
      </w:r>
      <w:r w:rsidRPr="00913AB1">
        <w:rPr>
          <w:color w:val="201F1E"/>
          <w:sz w:val="20"/>
          <w:szCs w:val="20"/>
          <w:bdr w:val="none" w:sz="0" w:space="0" w:color="auto" w:frame="1"/>
        </w:rPr>
        <w:t xml:space="preserve">Yuko </w:t>
      </w:r>
      <w:proofErr w:type="spellStart"/>
      <w:r w:rsidRPr="00913AB1">
        <w:rPr>
          <w:color w:val="201F1E"/>
          <w:sz w:val="20"/>
          <w:szCs w:val="20"/>
          <w:bdr w:val="none" w:sz="0" w:space="0" w:color="auto" w:frame="1"/>
        </w:rPr>
        <w:t>Uebayashi</w:t>
      </w:r>
      <w:proofErr w:type="spellEnd"/>
    </w:p>
    <w:p w14:paraId="49ACEF71"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50F0C4C8" w14:textId="77777777" w:rsidR="00DB7A7D"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CE7B0A">
        <w:rPr>
          <w:i/>
          <w:iCs/>
          <w:color w:val="201F1E"/>
          <w:sz w:val="20"/>
          <w:szCs w:val="20"/>
          <w:bdr w:val="none" w:sz="0" w:space="0" w:color="auto" w:frame="1"/>
        </w:rPr>
        <w:t xml:space="preserve">Tango-Études </w:t>
      </w:r>
      <w:r w:rsidRPr="00CE7B0A">
        <w:rPr>
          <w:color w:val="201F1E"/>
          <w:sz w:val="20"/>
          <w:szCs w:val="20"/>
          <w:bdr w:val="none" w:sz="0" w:space="0" w:color="auto" w:frame="1"/>
        </w:rPr>
        <w:t>(for 2 flutes)</w:t>
      </w:r>
    </w:p>
    <w:p w14:paraId="313606C0" w14:textId="6D7596C3" w:rsidR="00DB7A7D" w:rsidRPr="007678CE" w:rsidRDefault="00DB7A7D" w:rsidP="007678CE">
      <w:pPr>
        <w:pStyle w:val="NormalWeb"/>
        <w:shd w:val="clear" w:color="auto" w:fill="FFFFFF"/>
        <w:spacing w:before="0" w:beforeAutospacing="0" w:after="0" w:afterAutospacing="0"/>
        <w:rPr>
          <w:i/>
          <w:iCs/>
          <w:color w:val="201F1E"/>
          <w:sz w:val="20"/>
          <w:szCs w:val="20"/>
          <w:bdr w:val="none" w:sz="0" w:space="0" w:color="auto" w:frame="1"/>
        </w:rPr>
      </w:pPr>
      <w:r w:rsidRPr="00DB7A7D">
        <w:rPr>
          <w:i/>
          <w:iCs/>
          <w:color w:val="201F1E"/>
          <w:sz w:val="20"/>
          <w:szCs w:val="20"/>
          <w:bdr w:val="none" w:sz="0" w:space="0" w:color="auto" w:frame="1"/>
        </w:rPr>
        <w:t>Lento-</w:t>
      </w:r>
      <w:proofErr w:type="spellStart"/>
      <w:r w:rsidRPr="00DB7A7D">
        <w:rPr>
          <w:i/>
          <w:iCs/>
          <w:color w:val="201F1E"/>
          <w:sz w:val="20"/>
          <w:szCs w:val="20"/>
          <w:bdr w:val="none" w:sz="0" w:space="0" w:color="auto" w:frame="1"/>
        </w:rPr>
        <w:t>meditativo</w:t>
      </w:r>
      <w:proofErr w:type="spellEnd"/>
      <w:r w:rsidRPr="00DB7A7D">
        <w:rPr>
          <w:i/>
          <w:iCs/>
          <w:color w:val="201F1E"/>
          <w:sz w:val="20"/>
          <w:szCs w:val="20"/>
          <w:bdr w:val="none" w:sz="0" w:space="0" w:color="auto" w:frame="1"/>
        </w:rPr>
        <w:t xml:space="preserve"> (1921–1992)</w:t>
      </w:r>
    </w:p>
    <w:p w14:paraId="0549316E" w14:textId="6BD1DF6F" w:rsidR="00DB7A7D" w:rsidRPr="00DB7A7D" w:rsidRDefault="00DB7A7D" w:rsidP="00DB7A7D">
      <w:pPr>
        <w:pStyle w:val="NormalWeb"/>
        <w:shd w:val="clear" w:color="auto" w:fill="FFFFFF"/>
        <w:rPr>
          <w:color w:val="201F1E"/>
          <w:sz w:val="20"/>
          <w:szCs w:val="20"/>
          <w:bdr w:val="none" w:sz="0" w:space="0" w:color="auto" w:frame="1"/>
        </w:rPr>
      </w:pPr>
      <w:r w:rsidRPr="00DB7A7D">
        <w:rPr>
          <w:color w:val="201F1E"/>
          <w:sz w:val="20"/>
          <w:szCs w:val="20"/>
          <w:bdr w:val="none" w:sz="0" w:space="0" w:color="auto" w:frame="1"/>
        </w:rPr>
        <w:t>Gavin McNabb, euphonium</w:t>
      </w:r>
    </w:p>
    <w:p w14:paraId="0A6AACC1" w14:textId="63F9F877" w:rsidR="009E41A1" w:rsidRDefault="00DB7A7D" w:rsidP="00DB7A7D">
      <w:pPr>
        <w:pStyle w:val="NormalWeb"/>
        <w:shd w:val="clear" w:color="auto" w:fill="FFFFFF"/>
        <w:spacing w:before="0" w:beforeAutospacing="0" w:after="0" w:afterAutospacing="0"/>
        <w:rPr>
          <w:color w:val="201F1E"/>
          <w:sz w:val="20"/>
          <w:szCs w:val="20"/>
          <w:bdr w:val="none" w:sz="0" w:space="0" w:color="auto" w:frame="1"/>
        </w:rPr>
      </w:pPr>
      <w:r w:rsidRPr="00DB7A7D">
        <w:rPr>
          <w:color w:val="201F1E"/>
          <w:sz w:val="20"/>
          <w:szCs w:val="20"/>
          <w:bdr w:val="none" w:sz="0" w:space="0" w:color="auto" w:frame="1"/>
        </w:rPr>
        <w:t xml:space="preserve">La Fleur de Cayenne (Venezuelan Joropo) (2014) Paquito </w:t>
      </w:r>
      <w:proofErr w:type="spellStart"/>
      <w:r w:rsidRPr="00DB7A7D">
        <w:rPr>
          <w:color w:val="201F1E"/>
          <w:sz w:val="20"/>
          <w:szCs w:val="20"/>
          <w:bdr w:val="none" w:sz="0" w:space="0" w:color="auto" w:frame="1"/>
        </w:rPr>
        <w:t>D'Rivera</w:t>
      </w:r>
      <w:proofErr w:type="spellEnd"/>
      <w:r w:rsidR="009E41A1">
        <w:rPr>
          <w:color w:val="201F1E"/>
          <w:sz w:val="20"/>
          <w:szCs w:val="20"/>
          <w:bdr w:val="none" w:sz="0" w:space="0" w:color="auto" w:frame="1"/>
        </w:rPr>
        <w:tab/>
      </w:r>
      <w:r w:rsidR="009E41A1">
        <w:rPr>
          <w:color w:val="201F1E"/>
          <w:sz w:val="20"/>
          <w:szCs w:val="20"/>
          <w:bdr w:val="none" w:sz="0" w:space="0" w:color="auto" w:frame="1"/>
        </w:rPr>
        <w:tab/>
      </w:r>
      <w:r w:rsidR="009E41A1">
        <w:rPr>
          <w:color w:val="201F1E"/>
          <w:sz w:val="20"/>
          <w:szCs w:val="20"/>
          <w:bdr w:val="none" w:sz="0" w:space="0" w:color="auto" w:frame="1"/>
        </w:rPr>
        <w:tab/>
      </w:r>
      <w:r w:rsidR="009E41A1">
        <w:rPr>
          <w:color w:val="201F1E"/>
          <w:sz w:val="20"/>
          <w:szCs w:val="20"/>
          <w:bdr w:val="none" w:sz="0" w:space="0" w:color="auto" w:frame="1"/>
        </w:rPr>
        <w:tab/>
      </w:r>
      <w:r w:rsidR="009E41A1">
        <w:rPr>
          <w:color w:val="201F1E"/>
          <w:sz w:val="20"/>
          <w:szCs w:val="20"/>
          <w:bdr w:val="none" w:sz="0" w:space="0" w:color="auto" w:frame="1"/>
        </w:rPr>
        <w:tab/>
      </w:r>
      <w:r w:rsidR="009E41A1">
        <w:rPr>
          <w:color w:val="201F1E"/>
          <w:sz w:val="20"/>
          <w:szCs w:val="20"/>
          <w:bdr w:val="none" w:sz="0" w:space="0" w:color="auto" w:frame="1"/>
        </w:rPr>
        <w:tab/>
      </w:r>
      <w:r w:rsidR="009E41A1">
        <w:rPr>
          <w:color w:val="201F1E"/>
          <w:sz w:val="20"/>
          <w:szCs w:val="20"/>
          <w:bdr w:val="none" w:sz="0" w:space="0" w:color="auto" w:frame="1"/>
        </w:rPr>
        <w:tab/>
      </w:r>
      <w:r w:rsidR="009E41A1">
        <w:rPr>
          <w:color w:val="201F1E"/>
          <w:sz w:val="20"/>
          <w:szCs w:val="20"/>
          <w:bdr w:val="none" w:sz="0" w:space="0" w:color="auto" w:frame="1"/>
        </w:rPr>
        <w:tab/>
        <w:t xml:space="preserve">    </w:t>
      </w:r>
      <w:r w:rsidR="009E41A1" w:rsidRPr="00AF4CB7">
        <w:rPr>
          <w:color w:val="201F1E"/>
          <w:sz w:val="20"/>
          <w:szCs w:val="20"/>
          <w:bdr w:val="none" w:sz="0" w:space="0" w:color="auto" w:frame="1"/>
        </w:rPr>
        <w:t>Astor Piazzolla</w:t>
      </w:r>
    </w:p>
    <w:p w14:paraId="670AE4AC" w14:textId="77777777" w:rsidR="009E41A1" w:rsidRDefault="009E41A1" w:rsidP="009E41A1">
      <w:pPr>
        <w:pStyle w:val="NormalWeb"/>
        <w:shd w:val="clear" w:color="auto" w:fill="FFFFFF"/>
        <w:spacing w:before="0" w:beforeAutospacing="0" w:after="0" w:afterAutospacing="0"/>
        <w:jc w:val="center"/>
        <w:rPr>
          <w:color w:val="201F1E"/>
          <w:sz w:val="20"/>
          <w:szCs w:val="20"/>
          <w:bdr w:val="none" w:sz="0" w:space="0" w:color="auto" w:frame="1"/>
        </w:rPr>
      </w:pPr>
      <w:r w:rsidRPr="00ED55BE">
        <w:rPr>
          <w:color w:val="201F1E"/>
          <w:sz w:val="20"/>
          <w:szCs w:val="20"/>
          <w:bdr w:val="none" w:sz="0" w:space="0" w:color="auto" w:frame="1"/>
        </w:rPr>
        <w:t>Gavin McNabb, euphonium</w:t>
      </w:r>
    </w:p>
    <w:p w14:paraId="27F399DD" w14:textId="77777777" w:rsidR="009E41A1"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47628508" w14:textId="77777777" w:rsidR="009E41A1" w:rsidRPr="00AF4CB7" w:rsidRDefault="009E41A1" w:rsidP="009E41A1">
      <w:pPr>
        <w:pStyle w:val="NormalWeb"/>
        <w:shd w:val="clear" w:color="auto" w:fill="FFFFFF"/>
        <w:spacing w:before="0" w:beforeAutospacing="0" w:after="0" w:afterAutospacing="0"/>
        <w:rPr>
          <w:color w:val="201F1E"/>
          <w:sz w:val="20"/>
          <w:szCs w:val="20"/>
          <w:bdr w:val="none" w:sz="0" w:space="0" w:color="auto" w:frame="1"/>
        </w:rPr>
      </w:pPr>
      <w:r w:rsidRPr="00AF4CB7">
        <w:rPr>
          <w:i/>
          <w:iCs/>
          <w:color w:val="201F1E"/>
          <w:sz w:val="20"/>
          <w:szCs w:val="20"/>
          <w:bdr w:val="none" w:sz="0" w:space="0" w:color="auto" w:frame="1"/>
        </w:rPr>
        <w:t>La Fleur de Cayenne (Venezuelan Joropo)</w:t>
      </w:r>
      <w:r>
        <w:rPr>
          <w:color w:val="201F1E"/>
          <w:sz w:val="20"/>
          <w:szCs w:val="20"/>
          <w:bdr w:val="none" w:sz="0" w:space="0" w:color="auto" w:frame="1"/>
        </w:rPr>
        <w:t xml:space="preserve"> (2014)</w:t>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r>
      <w:r>
        <w:rPr>
          <w:color w:val="201F1E"/>
          <w:sz w:val="20"/>
          <w:szCs w:val="20"/>
          <w:bdr w:val="none" w:sz="0" w:space="0" w:color="auto" w:frame="1"/>
        </w:rPr>
        <w:tab/>
        <w:t xml:space="preserve"> </w:t>
      </w:r>
      <w:r w:rsidRPr="00AF4CB7">
        <w:rPr>
          <w:color w:val="201F1E"/>
          <w:sz w:val="20"/>
          <w:szCs w:val="20"/>
          <w:bdr w:val="none" w:sz="0" w:space="0" w:color="auto" w:frame="1"/>
        </w:rPr>
        <w:t xml:space="preserve">Paquito </w:t>
      </w:r>
      <w:proofErr w:type="spellStart"/>
      <w:r w:rsidRPr="00AF4CB7">
        <w:rPr>
          <w:color w:val="201F1E"/>
          <w:sz w:val="20"/>
          <w:szCs w:val="20"/>
          <w:bdr w:val="none" w:sz="0" w:space="0" w:color="auto" w:frame="1"/>
        </w:rPr>
        <w:t>D'Rivera</w:t>
      </w:r>
      <w:proofErr w:type="spellEnd"/>
    </w:p>
    <w:p w14:paraId="29966444" w14:textId="77777777" w:rsidR="009E41A1" w:rsidRPr="00154B48" w:rsidRDefault="009E41A1" w:rsidP="009E41A1">
      <w:pPr>
        <w:pStyle w:val="NormalWeb"/>
        <w:shd w:val="clear" w:color="auto" w:fill="FFFFFF"/>
        <w:spacing w:before="0" w:beforeAutospacing="0" w:after="0" w:afterAutospacing="0"/>
        <w:rPr>
          <w:color w:val="201F1E"/>
          <w:sz w:val="20"/>
          <w:szCs w:val="20"/>
          <w:bdr w:val="none" w:sz="0" w:space="0" w:color="auto" w:frame="1"/>
        </w:rPr>
      </w:pPr>
    </w:p>
    <w:p w14:paraId="09914ED0" w14:textId="77777777" w:rsidR="009E41A1" w:rsidRDefault="009E41A1" w:rsidP="009E41A1">
      <w:pPr>
        <w:pStyle w:val="NormalWeb"/>
        <w:shd w:val="clear" w:color="auto" w:fill="FFFFFF"/>
        <w:spacing w:before="0" w:beforeAutospacing="0" w:after="0" w:afterAutospacing="0"/>
        <w:rPr>
          <w:rFonts w:ascii="inherit" w:hAnsi="inherit" w:cs="Calibri"/>
          <w:b/>
          <w:bCs/>
          <w:color w:val="201F1E"/>
          <w:sz w:val="20"/>
          <w:szCs w:val="20"/>
          <w:bdr w:val="none" w:sz="0" w:space="0" w:color="auto" w:frame="1"/>
        </w:rPr>
      </w:pPr>
    </w:p>
    <w:bookmarkEnd w:id="45"/>
    <w:p w14:paraId="26892754" w14:textId="77777777" w:rsidR="009E41A1" w:rsidRDefault="009E41A1" w:rsidP="009E41A1">
      <w:pPr>
        <w:spacing w:line="240" w:lineRule="auto"/>
        <w:rPr>
          <w:rFonts w:ascii="Calibri" w:hAnsi="Calibri" w:cs="Calibri"/>
          <w:sz w:val="22"/>
          <w:szCs w:val="22"/>
        </w:rPr>
      </w:pPr>
    </w:p>
    <w:p w14:paraId="30560460" w14:textId="77777777" w:rsidR="00AA51FC" w:rsidRDefault="00AA51FC" w:rsidP="009E41A1">
      <w:pPr>
        <w:spacing w:line="240" w:lineRule="auto"/>
        <w:rPr>
          <w:rFonts w:ascii="Calibri" w:hAnsi="Calibri" w:cs="Calibri"/>
          <w:sz w:val="22"/>
          <w:szCs w:val="22"/>
        </w:rPr>
      </w:pPr>
    </w:p>
    <w:p w14:paraId="6DD720A5" w14:textId="77777777" w:rsidR="00AA51FC" w:rsidRDefault="00AA51FC" w:rsidP="009E41A1">
      <w:pPr>
        <w:spacing w:line="240" w:lineRule="auto"/>
        <w:rPr>
          <w:rFonts w:ascii="Calibri" w:hAnsi="Calibri" w:cs="Calibri"/>
          <w:sz w:val="22"/>
          <w:szCs w:val="22"/>
        </w:rPr>
      </w:pPr>
    </w:p>
    <w:p w14:paraId="7E30BA1F" w14:textId="77777777" w:rsidR="00AA51FC" w:rsidRDefault="00AA51FC" w:rsidP="009E41A1">
      <w:pPr>
        <w:spacing w:line="240" w:lineRule="auto"/>
        <w:rPr>
          <w:rFonts w:ascii="Calibri" w:hAnsi="Calibri" w:cs="Calibri"/>
          <w:sz w:val="22"/>
          <w:szCs w:val="22"/>
        </w:rPr>
      </w:pPr>
    </w:p>
    <w:p w14:paraId="61A82CD7" w14:textId="77777777" w:rsidR="00AA51FC" w:rsidRDefault="00AA51FC" w:rsidP="009E41A1">
      <w:pPr>
        <w:spacing w:line="240" w:lineRule="auto"/>
        <w:rPr>
          <w:rFonts w:ascii="Calibri" w:hAnsi="Calibri" w:cs="Calibri"/>
          <w:sz w:val="22"/>
          <w:szCs w:val="22"/>
        </w:rPr>
      </w:pPr>
    </w:p>
    <w:p w14:paraId="39FCD993" w14:textId="77777777" w:rsidR="00DA3BC2" w:rsidRPr="008C5EC3" w:rsidRDefault="00DA3BC2" w:rsidP="00DA3BC2">
      <w:pPr>
        <w:spacing w:line="240" w:lineRule="auto"/>
        <w:rPr>
          <w:rFonts w:asciiTheme="minorHAnsi" w:hAnsiTheme="minorHAnsi" w:cstheme="minorHAnsi"/>
          <w:sz w:val="22"/>
          <w:szCs w:val="22"/>
        </w:rPr>
      </w:pPr>
    </w:p>
    <w:p w14:paraId="2C32BCAC" w14:textId="77777777" w:rsidR="00E5756A" w:rsidRDefault="00E5756A" w:rsidP="00811223">
      <w:pPr>
        <w:rPr>
          <w:rFonts w:asciiTheme="minorHAnsi" w:hAnsiTheme="minorHAnsi" w:cstheme="minorHAnsi"/>
          <w:b/>
          <w:iCs/>
          <w:sz w:val="20"/>
        </w:rPr>
      </w:pPr>
    </w:p>
    <w:p w14:paraId="66FB11CC" w14:textId="16F0BA96" w:rsidR="00811223" w:rsidRPr="008C5EC3" w:rsidRDefault="00811223" w:rsidP="00811223">
      <w:pPr>
        <w:rPr>
          <w:rFonts w:asciiTheme="minorHAnsi" w:hAnsiTheme="minorHAnsi" w:cstheme="minorHAnsi"/>
          <w:b/>
          <w:iCs/>
          <w:sz w:val="20"/>
        </w:rPr>
      </w:pPr>
      <w:r w:rsidRPr="008C5EC3">
        <w:rPr>
          <w:rFonts w:asciiTheme="minorHAnsi" w:hAnsiTheme="minorHAnsi" w:cstheme="minorHAnsi"/>
          <w:b/>
          <w:iCs/>
          <w:sz w:val="20"/>
        </w:rPr>
        <w:t>Stetson Undergraduate Research Committee:</w:t>
      </w:r>
    </w:p>
    <w:p w14:paraId="48E6B9EB" w14:textId="77777777" w:rsidR="00811223" w:rsidRPr="008C5EC3" w:rsidRDefault="00811223" w:rsidP="00811223">
      <w:pPr>
        <w:rPr>
          <w:rFonts w:asciiTheme="minorHAnsi" w:hAnsiTheme="minorHAnsi" w:cstheme="minorHAnsi"/>
          <w:iCs/>
          <w:sz w:val="20"/>
        </w:rPr>
      </w:pPr>
    </w:p>
    <w:p w14:paraId="31DB4505" w14:textId="77777777" w:rsidR="00E03BB5" w:rsidRPr="008C5EC3" w:rsidRDefault="00811223" w:rsidP="00811223">
      <w:pPr>
        <w:pStyle w:val="ListParagraph"/>
        <w:numPr>
          <w:ilvl w:val="0"/>
          <w:numId w:val="26"/>
        </w:numPr>
        <w:rPr>
          <w:rFonts w:cstheme="minorHAnsi"/>
          <w:iCs/>
          <w:sz w:val="20"/>
        </w:rPr>
      </w:pPr>
      <w:r w:rsidRPr="008C5EC3">
        <w:rPr>
          <w:rFonts w:cstheme="minorHAnsi"/>
          <w:iCs/>
          <w:sz w:val="20"/>
        </w:rPr>
        <w:t>Dr. Kimberly Reiter, Associate Professor of History – Committee Chair</w:t>
      </w:r>
    </w:p>
    <w:p w14:paraId="6F6BADA3" w14:textId="3CD8807A" w:rsidR="00E03BB5" w:rsidRPr="008C5EC3" w:rsidRDefault="00811223" w:rsidP="00811223">
      <w:pPr>
        <w:pStyle w:val="ListParagraph"/>
        <w:numPr>
          <w:ilvl w:val="0"/>
          <w:numId w:val="26"/>
        </w:numPr>
        <w:rPr>
          <w:rFonts w:cstheme="minorHAnsi"/>
          <w:iCs/>
          <w:sz w:val="20"/>
        </w:rPr>
      </w:pPr>
      <w:r w:rsidRPr="008C5EC3">
        <w:rPr>
          <w:rFonts w:cstheme="minorHAnsi"/>
          <w:iCs/>
          <w:sz w:val="20"/>
        </w:rPr>
        <w:t xml:space="preserve">Dr. </w:t>
      </w:r>
      <w:r w:rsidR="00B05121">
        <w:rPr>
          <w:rFonts w:cstheme="minorHAnsi"/>
          <w:iCs/>
          <w:sz w:val="20"/>
        </w:rPr>
        <w:t>Kyle Longest</w:t>
      </w:r>
      <w:r w:rsidRPr="008C5EC3">
        <w:rPr>
          <w:rFonts w:cstheme="minorHAnsi"/>
          <w:iCs/>
          <w:sz w:val="20"/>
        </w:rPr>
        <w:t>, Dean, College of Arts &amp; Sciences</w:t>
      </w:r>
    </w:p>
    <w:p w14:paraId="7B2BBA65" w14:textId="24A9660A" w:rsidR="00E03BB5" w:rsidRPr="008C5EC3" w:rsidRDefault="00F33650" w:rsidP="002B1525">
      <w:pPr>
        <w:pStyle w:val="ListParagraph"/>
        <w:numPr>
          <w:ilvl w:val="0"/>
          <w:numId w:val="26"/>
        </w:numPr>
        <w:rPr>
          <w:rFonts w:cstheme="minorHAnsi"/>
          <w:iCs/>
          <w:sz w:val="20"/>
        </w:rPr>
      </w:pPr>
      <w:r w:rsidRPr="008C5EC3">
        <w:rPr>
          <w:rFonts w:cstheme="minorHAnsi"/>
          <w:iCs/>
          <w:sz w:val="20"/>
        </w:rPr>
        <w:t>Dr. Chadley Ballantyne, Assistant Professor of Musi</w:t>
      </w:r>
      <w:r w:rsidR="00AB5437" w:rsidRPr="008C5EC3">
        <w:rPr>
          <w:rFonts w:cstheme="minorHAnsi"/>
          <w:iCs/>
          <w:sz w:val="20"/>
        </w:rPr>
        <w:t>c</w:t>
      </w:r>
    </w:p>
    <w:p w14:paraId="3D4C26A5" w14:textId="5F2DF05D" w:rsidR="00E03BB5" w:rsidRPr="008C5EC3" w:rsidRDefault="00E03BB5" w:rsidP="00811223">
      <w:pPr>
        <w:pStyle w:val="ListParagraph"/>
        <w:numPr>
          <w:ilvl w:val="0"/>
          <w:numId w:val="26"/>
        </w:numPr>
        <w:rPr>
          <w:rFonts w:cstheme="minorHAnsi"/>
          <w:iCs/>
          <w:sz w:val="20"/>
        </w:rPr>
      </w:pPr>
      <w:r w:rsidRPr="008C5EC3">
        <w:rPr>
          <w:rFonts w:cstheme="minorHAnsi"/>
          <w:iCs/>
          <w:sz w:val="20"/>
        </w:rPr>
        <w:t xml:space="preserve">Dr. </w:t>
      </w:r>
      <w:r w:rsidR="00AA51FC">
        <w:rPr>
          <w:rFonts w:cstheme="minorHAnsi"/>
          <w:iCs/>
          <w:sz w:val="20"/>
        </w:rPr>
        <w:t>Corie Charpentier, Assistant Professor of Biology</w:t>
      </w:r>
      <w:r w:rsidRPr="008C5EC3">
        <w:rPr>
          <w:rFonts w:cstheme="minorHAnsi"/>
          <w:iCs/>
          <w:sz w:val="20"/>
        </w:rPr>
        <w:t xml:space="preserve"> </w:t>
      </w:r>
    </w:p>
    <w:p w14:paraId="0D77B418" w14:textId="504B2609" w:rsidR="00E03BB5" w:rsidRPr="00AA51FC" w:rsidRDefault="00AB5437" w:rsidP="00AA51FC">
      <w:pPr>
        <w:pStyle w:val="ListParagraph"/>
        <w:numPr>
          <w:ilvl w:val="0"/>
          <w:numId w:val="26"/>
        </w:numPr>
        <w:rPr>
          <w:rFonts w:cstheme="minorHAnsi"/>
          <w:iCs/>
          <w:sz w:val="20"/>
        </w:rPr>
      </w:pPr>
      <w:r w:rsidRPr="008C5EC3">
        <w:rPr>
          <w:rFonts w:cstheme="minorHAnsi"/>
          <w:iCs/>
          <w:sz w:val="20"/>
        </w:rPr>
        <w:t>Dr. Matthew Imes, Assistant Professor of Finance</w:t>
      </w:r>
      <w:r w:rsidR="00F33650" w:rsidRPr="00AA51FC">
        <w:rPr>
          <w:rFonts w:cstheme="minorHAnsi"/>
          <w:iCs/>
          <w:sz w:val="20"/>
        </w:rPr>
        <w:t xml:space="preserve"> </w:t>
      </w:r>
    </w:p>
    <w:p w14:paraId="0BBB6A13" w14:textId="64BAC338" w:rsidR="002B1525" w:rsidRPr="008C5EC3" w:rsidRDefault="002B1525" w:rsidP="002B1525">
      <w:pPr>
        <w:pStyle w:val="ListParagraph"/>
        <w:numPr>
          <w:ilvl w:val="0"/>
          <w:numId w:val="26"/>
        </w:numPr>
        <w:rPr>
          <w:rFonts w:cstheme="minorHAnsi"/>
          <w:iCs/>
          <w:sz w:val="20"/>
        </w:rPr>
      </w:pPr>
      <w:r w:rsidRPr="008C5EC3">
        <w:rPr>
          <w:rFonts w:cstheme="minorHAnsi"/>
          <w:iCs/>
          <w:sz w:val="20"/>
        </w:rPr>
        <w:t>Dr. Holley Lynch, Associate Professor of Physics</w:t>
      </w:r>
    </w:p>
    <w:p w14:paraId="340B4798" w14:textId="1E25329B" w:rsidR="00811223" w:rsidRDefault="00811223" w:rsidP="002B1525">
      <w:pPr>
        <w:pStyle w:val="ListParagraph"/>
        <w:numPr>
          <w:ilvl w:val="0"/>
          <w:numId w:val="26"/>
        </w:numPr>
        <w:rPr>
          <w:rFonts w:cstheme="minorHAnsi"/>
          <w:iCs/>
          <w:sz w:val="20"/>
        </w:rPr>
      </w:pPr>
      <w:r w:rsidRPr="008C5EC3">
        <w:rPr>
          <w:rFonts w:cstheme="minorHAnsi"/>
          <w:iCs/>
          <w:sz w:val="20"/>
        </w:rPr>
        <w:t xml:space="preserve">Dr. Ken McCoy,  Professor of Theater </w:t>
      </w:r>
    </w:p>
    <w:p w14:paraId="30029789" w14:textId="34E02471" w:rsidR="00AA51FC" w:rsidRPr="008C5EC3" w:rsidRDefault="00AA51FC" w:rsidP="002B1525">
      <w:pPr>
        <w:pStyle w:val="ListParagraph"/>
        <w:numPr>
          <w:ilvl w:val="0"/>
          <w:numId w:val="26"/>
        </w:numPr>
        <w:rPr>
          <w:rFonts w:cstheme="minorHAnsi"/>
          <w:iCs/>
          <w:sz w:val="20"/>
        </w:rPr>
      </w:pPr>
      <w:r>
        <w:rPr>
          <w:rFonts w:cstheme="minorHAnsi"/>
          <w:iCs/>
          <w:sz w:val="20"/>
        </w:rPr>
        <w:t>Dr. Carmen Palmer, Assistant Professor of Religious Studies</w:t>
      </w:r>
    </w:p>
    <w:p w14:paraId="789EA1E9" w14:textId="7CB8BCE3" w:rsidR="002B1525" w:rsidRPr="008C5EC3" w:rsidRDefault="002B1525" w:rsidP="002B1525">
      <w:pPr>
        <w:pStyle w:val="ListParagraph"/>
        <w:numPr>
          <w:ilvl w:val="0"/>
          <w:numId w:val="26"/>
        </w:numPr>
        <w:rPr>
          <w:rFonts w:cstheme="minorHAnsi"/>
          <w:iCs/>
          <w:sz w:val="20"/>
        </w:rPr>
      </w:pPr>
      <w:r w:rsidRPr="008C5EC3">
        <w:rPr>
          <w:rFonts w:cstheme="minorHAnsi"/>
          <w:iCs/>
          <w:sz w:val="20"/>
        </w:rPr>
        <w:t>Dr. Lori Snook, Associate Professor of English</w:t>
      </w:r>
    </w:p>
    <w:p w14:paraId="71C35A47" w14:textId="38ECE54B" w:rsidR="002B1525" w:rsidRPr="008C5EC3" w:rsidRDefault="002B1525" w:rsidP="002B1525">
      <w:pPr>
        <w:pStyle w:val="ListParagraph"/>
        <w:numPr>
          <w:ilvl w:val="0"/>
          <w:numId w:val="26"/>
        </w:numPr>
        <w:rPr>
          <w:rFonts w:cstheme="minorHAnsi"/>
          <w:iCs/>
          <w:sz w:val="20"/>
        </w:rPr>
      </w:pPr>
      <w:r w:rsidRPr="008C5EC3">
        <w:rPr>
          <w:rFonts w:cstheme="minorHAnsi"/>
          <w:iCs/>
          <w:sz w:val="20"/>
        </w:rPr>
        <w:t>Dr. Margaret Venzke, Associate Professor of History</w:t>
      </w:r>
    </w:p>
    <w:p w14:paraId="2FC67054" w14:textId="77777777" w:rsidR="00811223" w:rsidRPr="008C5EC3" w:rsidRDefault="00811223" w:rsidP="00811223">
      <w:pPr>
        <w:rPr>
          <w:rFonts w:asciiTheme="minorHAnsi" w:hAnsiTheme="minorHAnsi" w:cstheme="minorHAnsi"/>
          <w:b/>
          <w:iCs/>
          <w:sz w:val="20"/>
        </w:rPr>
      </w:pPr>
      <w:r w:rsidRPr="008C5EC3">
        <w:rPr>
          <w:rFonts w:asciiTheme="minorHAnsi" w:hAnsiTheme="minorHAnsi" w:cstheme="minorHAnsi"/>
          <w:b/>
          <w:iCs/>
          <w:sz w:val="20"/>
        </w:rPr>
        <w:t xml:space="preserve">Thank you to the following: </w:t>
      </w:r>
    </w:p>
    <w:p w14:paraId="6A7B7B99" w14:textId="77777777" w:rsidR="003C1ECC" w:rsidRDefault="00811223" w:rsidP="003C1ECC">
      <w:pPr>
        <w:pStyle w:val="ListParagraph"/>
        <w:numPr>
          <w:ilvl w:val="0"/>
          <w:numId w:val="26"/>
        </w:numPr>
        <w:rPr>
          <w:rFonts w:cstheme="minorHAnsi"/>
          <w:iCs/>
          <w:sz w:val="20"/>
        </w:rPr>
      </w:pPr>
      <w:r w:rsidRPr="003C1ECC">
        <w:rPr>
          <w:rFonts w:cstheme="minorHAnsi"/>
          <w:iCs/>
          <w:sz w:val="20"/>
        </w:rPr>
        <w:t>The Office of the Provost</w:t>
      </w:r>
    </w:p>
    <w:p w14:paraId="34695C05" w14:textId="77777777" w:rsidR="003C1ECC" w:rsidRDefault="00811223" w:rsidP="003C1ECC">
      <w:pPr>
        <w:pStyle w:val="ListParagraph"/>
        <w:numPr>
          <w:ilvl w:val="0"/>
          <w:numId w:val="26"/>
        </w:numPr>
        <w:rPr>
          <w:rFonts w:cstheme="minorHAnsi"/>
          <w:iCs/>
          <w:sz w:val="20"/>
        </w:rPr>
      </w:pPr>
      <w:r w:rsidRPr="003C1ECC">
        <w:rPr>
          <w:rFonts w:cstheme="minorHAnsi"/>
          <w:iCs/>
          <w:sz w:val="20"/>
        </w:rPr>
        <w:lastRenderedPageBreak/>
        <w:t>Dr. Rosalie Richard, Associate Provost For Faculty Development, Office of Academic Affairs, for support and the Reception</w:t>
      </w:r>
      <w:r w:rsidR="00AA51FC" w:rsidRPr="003C1ECC">
        <w:rPr>
          <w:rFonts w:cstheme="minorHAnsi"/>
          <w:iCs/>
          <w:sz w:val="20"/>
        </w:rPr>
        <w:t xml:space="preserve"> and Catherine Wrobel, Program Manager, Office of Faculty Engagement, for administrative and SURE support</w:t>
      </w:r>
    </w:p>
    <w:p w14:paraId="5ED489BE" w14:textId="77777777" w:rsidR="003C1ECC" w:rsidRDefault="003C1ECC" w:rsidP="003C1ECC">
      <w:pPr>
        <w:pStyle w:val="ListParagraph"/>
        <w:numPr>
          <w:ilvl w:val="0"/>
          <w:numId w:val="26"/>
        </w:numPr>
        <w:rPr>
          <w:rFonts w:cstheme="minorHAnsi"/>
          <w:iCs/>
          <w:sz w:val="20"/>
        </w:rPr>
      </w:pPr>
      <w:r w:rsidRPr="003C1ECC">
        <w:rPr>
          <w:rFonts w:cstheme="minorHAnsi"/>
          <w:iCs/>
          <w:sz w:val="20"/>
        </w:rPr>
        <w:t>Brian Piazza, Director of Donor Relations, for the Showcase Donors’ Luncheon</w:t>
      </w:r>
    </w:p>
    <w:p w14:paraId="456E226B" w14:textId="77777777" w:rsidR="003C1ECC" w:rsidRDefault="00811223" w:rsidP="003C1ECC">
      <w:pPr>
        <w:pStyle w:val="ListParagraph"/>
        <w:numPr>
          <w:ilvl w:val="0"/>
          <w:numId w:val="26"/>
        </w:numPr>
        <w:rPr>
          <w:rFonts w:cstheme="minorHAnsi"/>
          <w:iCs/>
          <w:sz w:val="20"/>
        </w:rPr>
      </w:pPr>
      <w:r w:rsidRPr="003C1ECC">
        <w:rPr>
          <w:rFonts w:cstheme="minorHAnsi"/>
          <w:iCs/>
          <w:sz w:val="20"/>
        </w:rPr>
        <w:t xml:space="preserve">The Charles A. </w:t>
      </w:r>
      <w:proofErr w:type="spellStart"/>
      <w:r w:rsidRPr="003C1ECC">
        <w:rPr>
          <w:rFonts w:cstheme="minorHAnsi"/>
          <w:iCs/>
          <w:sz w:val="20"/>
        </w:rPr>
        <w:t>Frueauff</w:t>
      </w:r>
      <w:proofErr w:type="spellEnd"/>
      <w:r w:rsidRPr="003C1ECC">
        <w:rPr>
          <w:rFonts w:cstheme="minorHAnsi"/>
          <w:iCs/>
          <w:sz w:val="20"/>
        </w:rPr>
        <w:t xml:space="preserve"> Foundation, Inc. and Palm Beach Community Trust Fund for generous support of SURE and </w:t>
      </w:r>
      <w:proofErr w:type="spellStart"/>
      <w:r w:rsidRPr="003C1ECC">
        <w:rPr>
          <w:rFonts w:cstheme="minorHAnsi"/>
          <w:iCs/>
          <w:sz w:val="20"/>
        </w:rPr>
        <w:t>Frueauff</w:t>
      </w:r>
      <w:proofErr w:type="spellEnd"/>
      <w:r w:rsidRPr="003C1ECC">
        <w:rPr>
          <w:rFonts w:cstheme="minorHAnsi"/>
          <w:iCs/>
          <w:sz w:val="20"/>
        </w:rPr>
        <w:t xml:space="preserve"> Research Grants.</w:t>
      </w:r>
    </w:p>
    <w:p w14:paraId="13E2FD0A" w14:textId="77777777" w:rsidR="003C1ECC" w:rsidRDefault="00811223" w:rsidP="003C1ECC">
      <w:pPr>
        <w:pStyle w:val="ListParagraph"/>
        <w:numPr>
          <w:ilvl w:val="0"/>
          <w:numId w:val="26"/>
        </w:numPr>
        <w:rPr>
          <w:rFonts w:cstheme="minorHAnsi"/>
          <w:iCs/>
          <w:sz w:val="20"/>
        </w:rPr>
      </w:pPr>
      <w:r w:rsidRPr="003C1ECC">
        <w:rPr>
          <w:rFonts w:cstheme="minorHAnsi"/>
          <w:iCs/>
          <w:sz w:val="20"/>
        </w:rPr>
        <w:t>Ms. Nancy Farmer and Mr. Darrell Hartke for the Farmer-Hartke endowed fund to support undergraduate research and creativity.</w:t>
      </w:r>
    </w:p>
    <w:p w14:paraId="7C19AA7B" w14:textId="77777777" w:rsidR="003C1ECC" w:rsidRDefault="00811223" w:rsidP="003C1ECC">
      <w:pPr>
        <w:pStyle w:val="ListParagraph"/>
        <w:numPr>
          <w:ilvl w:val="0"/>
          <w:numId w:val="26"/>
        </w:numPr>
        <w:rPr>
          <w:rFonts w:cstheme="minorHAnsi"/>
          <w:iCs/>
          <w:sz w:val="20"/>
        </w:rPr>
      </w:pPr>
      <w:r w:rsidRPr="003C1ECC">
        <w:rPr>
          <w:rFonts w:cstheme="minorHAnsi"/>
          <w:iCs/>
          <w:sz w:val="20"/>
        </w:rPr>
        <w:t>Mr. and Mrs. Luis Prats for the Prats Family Restricted Fund for undergraduate research and creativity.</w:t>
      </w:r>
    </w:p>
    <w:p w14:paraId="44520A34" w14:textId="77777777" w:rsidR="003C1ECC" w:rsidRDefault="00811223" w:rsidP="003C1ECC">
      <w:pPr>
        <w:pStyle w:val="ListParagraph"/>
        <w:numPr>
          <w:ilvl w:val="0"/>
          <w:numId w:val="26"/>
        </w:numPr>
        <w:rPr>
          <w:rFonts w:cstheme="minorHAnsi"/>
          <w:iCs/>
          <w:sz w:val="20"/>
        </w:rPr>
      </w:pPr>
      <w:r w:rsidRPr="003C1ECC">
        <w:rPr>
          <w:rFonts w:cstheme="minorHAnsi"/>
          <w:iCs/>
          <w:sz w:val="20"/>
        </w:rPr>
        <w:t>The Office</w:t>
      </w:r>
      <w:r w:rsidR="0088614D" w:rsidRPr="003C1ECC">
        <w:rPr>
          <w:rFonts w:cstheme="minorHAnsi"/>
          <w:iCs/>
          <w:sz w:val="20"/>
        </w:rPr>
        <w:t>s</w:t>
      </w:r>
      <w:r w:rsidRPr="003C1ECC">
        <w:rPr>
          <w:rFonts w:cstheme="minorHAnsi"/>
          <w:iCs/>
          <w:sz w:val="20"/>
        </w:rPr>
        <w:t xml:space="preserve"> of the Dean</w:t>
      </w:r>
      <w:r w:rsidR="0088614D" w:rsidRPr="003C1ECC">
        <w:rPr>
          <w:rFonts w:cstheme="minorHAnsi"/>
          <w:iCs/>
          <w:sz w:val="20"/>
        </w:rPr>
        <w:t>s</w:t>
      </w:r>
      <w:r w:rsidRPr="003C1ECC">
        <w:rPr>
          <w:rFonts w:cstheme="minorHAnsi"/>
          <w:iCs/>
          <w:sz w:val="20"/>
        </w:rPr>
        <w:t xml:space="preserve"> for generous research and travel grants.</w:t>
      </w:r>
    </w:p>
    <w:p w14:paraId="056EBFDB" w14:textId="77777777" w:rsidR="003C1ECC" w:rsidRDefault="00811223" w:rsidP="003C1ECC">
      <w:pPr>
        <w:pStyle w:val="ListParagraph"/>
        <w:numPr>
          <w:ilvl w:val="0"/>
          <w:numId w:val="26"/>
        </w:numPr>
        <w:rPr>
          <w:rFonts w:cstheme="minorHAnsi"/>
          <w:iCs/>
          <w:sz w:val="20"/>
        </w:rPr>
      </w:pPr>
      <w:r w:rsidRPr="003C1ECC">
        <w:rPr>
          <w:rFonts w:cstheme="minorHAnsi"/>
          <w:iCs/>
          <w:sz w:val="20"/>
        </w:rPr>
        <w:t xml:space="preserve">Stetson </w:t>
      </w:r>
      <w:r w:rsidR="00640F52" w:rsidRPr="003C1ECC">
        <w:rPr>
          <w:rFonts w:cstheme="minorHAnsi"/>
          <w:iCs/>
          <w:sz w:val="20"/>
        </w:rPr>
        <w:t>University Events</w:t>
      </w:r>
      <w:r w:rsidRPr="003C1ECC">
        <w:rPr>
          <w:rFonts w:cstheme="minorHAnsi"/>
          <w:iCs/>
          <w:sz w:val="20"/>
        </w:rPr>
        <w:t xml:space="preserve"> </w:t>
      </w:r>
      <w:r w:rsidR="00640F52" w:rsidRPr="003C1ECC">
        <w:rPr>
          <w:rFonts w:cstheme="minorHAnsi"/>
          <w:iCs/>
          <w:sz w:val="20"/>
        </w:rPr>
        <w:t>and Julie Hunter, for the Reception</w:t>
      </w:r>
    </w:p>
    <w:p w14:paraId="54F9C16C" w14:textId="77777777" w:rsidR="003C1ECC" w:rsidRDefault="003C1ECC" w:rsidP="003C1ECC">
      <w:pPr>
        <w:pStyle w:val="ListParagraph"/>
        <w:numPr>
          <w:ilvl w:val="0"/>
          <w:numId w:val="26"/>
        </w:numPr>
        <w:rPr>
          <w:rFonts w:cstheme="minorHAnsi"/>
          <w:iCs/>
          <w:sz w:val="20"/>
        </w:rPr>
      </w:pPr>
      <w:r w:rsidRPr="003C1ECC">
        <w:rPr>
          <w:rFonts w:cstheme="minorHAnsi"/>
          <w:iCs/>
          <w:sz w:val="20"/>
        </w:rPr>
        <w:t>S</w:t>
      </w:r>
      <w:r w:rsidR="00811223" w:rsidRPr="003C1ECC">
        <w:rPr>
          <w:rFonts w:cstheme="minorHAnsi"/>
          <w:iCs/>
          <w:sz w:val="20"/>
        </w:rPr>
        <w:t xml:space="preserve">tetson </w:t>
      </w:r>
      <w:r w:rsidR="00E03BB5" w:rsidRPr="003C1ECC">
        <w:rPr>
          <w:rFonts w:cstheme="minorHAnsi"/>
          <w:iCs/>
          <w:sz w:val="20"/>
        </w:rPr>
        <w:t>Instructional Technology</w:t>
      </w:r>
      <w:r w:rsidR="00811223" w:rsidRPr="003C1ECC">
        <w:rPr>
          <w:rFonts w:cstheme="minorHAnsi"/>
          <w:iCs/>
          <w:sz w:val="20"/>
        </w:rPr>
        <w:t xml:space="preserve"> </w:t>
      </w:r>
      <w:r w:rsidR="00140312" w:rsidRPr="003C1ECC">
        <w:rPr>
          <w:rFonts w:cstheme="minorHAnsi"/>
          <w:iCs/>
          <w:sz w:val="20"/>
        </w:rPr>
        <w:t>and University Marketing</w:t>
      </w:r>
    </w:p>
    <w:p w14:paraId="507801A4" w14:textId="77777777" w:rsidR="003C1ECC" w:rsidRDefault="00811223" w:rsidP="003C1ECC">
      <w:pPr>
        <w:pStyle w:val="ListParagraph"/>
        <w:numPr>
          <w:ilvl w:val="0"/>
          <w:numId w:val="26"/>
        </w:numPr>
        <w:rPr>
          <w:rFonts w:cstheme="minorHAnsi"/>
          <w:iCs/>
          <w:sz w:val="20"/>
        </w:rPr>
      </w:pPr>
      <w:r w:rsidRPr="003C1ECC">
        <w:rPr>
          <w:rFonts w:cstheme="minorHAnsi"/>
          <w:iCs/>
          <w:sz w:val="20"/>
        </w:rPr>
        <w:t>Administrative support staff at Stetson University, including but not limited to:</w:t>
      </w:r>
    </w:p>
    <w:p w14:paraId="239B05F6" w14:textId="77777777" w:rsidR="003C1ECC" w:rsidRDefault="009208D2" w:rsidP="003C1ECC">
      <w:pPr>
        <w:pStyle w:val="ListParagraph"/>
        <w:numPr>
          <w:ilvl w:val="0"/>
          <w:numId w:val="26"/>
        </w:numPr>
        <w:rPr>
          <w:rFonts w:cstheme="minorHAnsi"/>
          <w:iCs/>
          <w:sz w:val="20"/>
        </w:rPr>
      </w:pPr>
      <w:r w:rsidRPr="003C1ECC">
        <w:rPr>
          <w:rFonts w:cstheme="minorHAnsi"/>
          <w:iCs/>
          <w:sz w:val="20"/>
        </w:rPr>
        <w:t>Dale Peterson</w:t>
      </w:r>
      <w:r w:rsidR="00811223" w:rsidRPr="003C1ECC">
        <w:rPr>
          <w:rFonts w:cstheme="minorHAnsi"/>
          <w:iCs/>
          <w:sz w:val="20"/>
        </w:rPr>
        <w:t xml:space="preserve"> in the Office of Academic Affairs for budget support and organizational help</w:t>
      </w:r>
    </w:p>
    <w:p w14:paraId="262B03DE" w14:textId="77777777" w:rsidR="003C1ECC" w:rsidRDefault="00811223" w:rsidP="003C1ECC">
      <w:pPr>
        <w:pStyle w:val="ListParagraph"/>
        <w:numPr>
          <w:ilvl w:val="0"/>
          <w:numId w:val="26"/>
        </w:numPr>
        <w:rPr>
          <w:rFonts w:cstheme="minorHAnsi"/>
          <w:iCs/>
          <w:sz w:val="20"/>
        </w:rPr>
      </w:pPr>
      <w:r w:rsidRPr="003C1ECC">
        <w:rPr>
          <w:rFonts w:cstheme="minorHAnsi"/>
          <w:iCs/>
          <w:sz w:val="20"/>
        </w:rPr>
        <w:t>The Offices of the Deans of the College of Arts &amp; Sciences, the School of Music, and the School of Business for support with the Maris Prizes and the Reception</w:t>
      </w:r>
    </w:p>
    <w:p w14:paraId="7889CCE1" w14:textId="77777777" w:rsidR="003C1ECC" w:rsidRDefault="00811223" w:rsidP="003C1ECC">
      <w:pPr>
        <w:pStyle w:val="ListParagraph"/>
        <w:numPr>
          <w:ilvl w:val="0"/>
          <w:numId w:val="26"/>
        </w:numPr>
        <w:rPr>
          <w:rFonts w:cstheme="minorHAnsi"/>
          <w:iCs/>
          <w:sz w:val="20"/>
        </w:rPr>
      </w:pPr>
      <w:r w:rsidRPr="003C1ECC">
        <w:rPr>
          <w:rFonts w:cstheme="minorHAnsi"/>
          <w:iCs/>
          <w:sz w:val="20"/>
        </w:rPr>
        <w:t>The College of Arts and Sciences Board of Advisors for the Grady Ballenger Lectureship</w:t>
      </w:r>
    </w:p>
    <w:p w14:paraId="315FE533" w14:textId="2A0763BB" w:rsidR="00C20F5E" w:rsidRPr="003C1ECC" w:rsidRDefault="00811223" w:rsidP="003C1ECC">
      <w:pPr>
        <w:pStyle w:val="ListParagraph"/>
        <w:numPr>
          <w:ilvl w:val="0"/>
          <w:numId w:val="26"/>
        </w:numPr>
        <w:rPr>
          <w:rFonts w:cstheme="minorHAnsi"/>
          <w:iCs/>
          <w:sz w:val="20"/>
        </w:rPr>
      </w:pPr>
      <w:r w:rsidRPr="003C1ECC">
        <w:rPr>
          <w:rFonts w:cstheme="minorHAnsi"/>
          <w:iCs/>
          <w:sz w:val="20"/>
        </w:rPr>
        <w:t xml:space="preserve">Most especially, </w:t>
      </w:r>
      <w:r w:rsidR="00FD08C5" w:rsidRPr="003C1ECC">
        <w:rPr>
          <w:rFonts w:cstheme="minorHAnsi"/>
          <w:iCs/>
          <w:sz w:val="20"/>
        </w:rPr>
        <w:t>Showcase Intern</w:t>
      </w:r>
      <w:r w:rsidR="009208D2" w:rsidRPr="003C1ECC">
        <w:rPr>
          <w:rFonts w:cstheme="minorHAnsi"/>
          <w:iCs/>
          <w:sz w:val="20"/>
        </w:rPr>
        <w:t>s</w:t>
      </w:r>
      <w:r w:rsidR="00FD08C5" w:rsidRPr="003C1ECC">
        <w:rPr>
          <w:rFonts w:cstheme="minorHAnsi"/>
          <w:iCs/>
          <w:sz w:val="20"/>
        </w:rPr>
        <w:t xml:space="preserve"> </w:t>
      </w:r>
      <w:r w:rsidR="0049683B" w:rsidRPr="003C1ECC">
        <w:rPr>
          <w:rFonts w:cstheme="minorHAnsi"/>
          <w:iCs/>
          <w:sz w:val="20"/>
        </w:rPr>
        <w:t xml:space="preserve">Mary Denote, Serena Dowling, and Kaise Tinglin, </w:t>
      </w:r>
      <w:r w:rsidR="00FD08C5" w:rsidRPr="003C1ECC">
        <w:rPr>
          <w:rFonts w:cstheme="minorHAnsi"/>
          <w:iCs/>
          <w:sz w:val="20"/>
        </w:rPr>
        <w:t xml:space="preserve">and </w:t>
      </w:r>
      <w:r w:rsidR="0049683B" w:rsidRPr="003C1ECC">
        <w:rPr>
          <w:rFonts w:cstheme="minorHAnsi"/>
          <w:iCs/>
          <w:sz w:val="20"/>
        </w:rPr>
        <w:t>Madison Sepiol</w:t>
      </w:r>
      <w:r w:rsidRPr="003C1ECC">
        <w:rPr>
          <w:rFonts w:cstheme="minorHAnsi"/>
          <w:iCs/>
          <w:sz w:val="20"/>
        </w:rPr>
        <w:t xml:space="preserve"> in the History Department for indispensable administrative support.</w:t>
      </w:r>
    </w:p>
    <w:p w14:paraId="787DDB23" w14:textId="77777777" w:rsidR="004B3406" w:rsidRPr="008C5EC3" w:rsidRDefault="004B3406" w:rsidP="00811223">
      <w:pPr>
        <w:rPr>
          <w:rFonts w:asciiTheme="minorHAnsi" w:hAnsiTheme="minorHAnsi" w:cstheme="minorHAnsi"/>
          <w:iCs/>
          <w:sz w:val="20"/>
        </w:rPr>
      </w:pPr>
    </w:p>
    <w:p w14:paraId="51DB58F4" w14:textId="77777777" w:rsidR="00511E6E" w:rsidRPr="008C5EC3" w:rsidRDefault="00511E6E" w:rsidP="00811223">
      <w:pPr>
        <w:rPr>
          <w:rFonts w:asciiTheme="minorHAnsi" w:hAnsiTheme="minorHAnsi" w:cstheme="minorHAnsi"/>
          <w:iCs/>
          <w:sz w:val="20"/>
        </w:rPr>
      </w:pPr>
    </w:p>
    <w:p w14:paraId="2F049A19" w14:textId="77777777" w:rsidR="00511E6E" w:rsidRPr="008C5EC3" w:rsidRDefault="00511E6E" w:rsidP="00811223">
      <w:pPr>
        <w:rPr>
          <w:rFonts w:asciiTheme="minorHAnsi" w:hAnsiTheme="minorHAnsi" w:cstheme="minorHAnsi"/>
          <w:iCs/>
          <w:sz w:val="20"/>
        </w:rPr>
      </w:pPr>
    </w:p>
    <w:p w14:paraId="1BC8E069" w14:textId="77777777" w:rsidR="00511E6E" w:rsidRPr="008C5EC3" w:rsidRDefault="00511E6E" w:rsidP="00811223">
      <w:pPr>
        <w:rPr>
          <w:rFonts w:asciiTheme="minorHAnsi" w:hAnsiTheme="minorHAnsi" w:cstheme="minorHAnsi"/>
          <w:iCs/>
          <w:sz w:val="20"/>
        </w:rPr>
      </w:pPr>
    </w:p>
    <w:p w14:paraId="6D9FFAB0" w14:textId="77777777" w:rsidR="00511E6E" w:rsidRPr="008C5EC3" w:rsidRDefault="00511E6E" w:rsidP="00811223">
      <w:pPr>
        <w:rPr>
          <w:rFonts w:asciiTheme="minorHAnsi" w:hAnsiTheme="minorHAnsi" w:cstheme="minorHAnsi"/>
          <w:iCs/>
          <w:sz w:val="20"/>
        </w:rPr>
      </w:pPr>
    </w:p>
    <w:p w14:paraId="00AB906C" w14:textId="77777777" w:rsidR="00511E6E" w:rsidRPr="008C5EC3" w:rsidRDefault="00511E6E" w:rsidP="00811223">
      <w:pPr>
        <w:rPr>
          <w:rFonts w:asciiTheme="minorHAnsi" w:hAnsiTheme="minorHAnsi" w:cstheme="minorHAnsi"/>
          <w:iCs/>
          <w:sz w:val="20"/>
        </w:rPr>
      </w:pPr>
    </w:p>
    <w:p w14:paraId="5C7E7593" w14:textId="77777777" w:rsidR="00511E6E" w:rsidRPr="008C5EC3" w:rsidRDefault="00511E6E" w:rsidP="00811223">
      <w:pPr>
        <w:rPr>
          <w:rFonts w:asciiTheme="minorHAnsi" w:hAnsiTheme="minorHAnsi" w:cstheme="minorHAnsi"/>
          <w:iCs/>
          <w:sz w:val="20"/>
        </w:rPr>
      </w:pPr>
    </w:p>
    <w:p w14:paraId="6EFA4658" w14:textId="77777777" w:rsidR="00511E6E" w:rsidRPr="008C5EC3" w:rsidRDefault="00511E6E" w:rsidP="00811223">
      <w:pPr>
        <w:rPr>
          <w:rFonts w:asciiTheme="minorHAnsi" w:hAnsiTheme="minorHAnsi" w:cstheme="minorHAnsi"/>
          <w:iCs/>
          <w:sz w:val="20"/>
        </w:rPr>
      </w:pPr>
    </w:p>
    <w:p w14:paraId="748A81E8" w14:textId="77777777" w:rsidR="00511E6E" w:rsidRPr="008C5EC3" w:rsidRDefault="00511E6E" w:rsidP="00811223">
      <w:pPr>
        <w:rPr>
          <w:rFonts w:asciiTheme="minorHAnsi" w:hAnsiTheme="minorHAnsi" w:cstheme="minorHAnsi"/>
          <w:iCs/>
          <w:sz w:val="20"/>
        </w:rPr>
      </w:pPr>
    </w:p>
    <w:p w14:paraId="12B08DD4" w14:textId="77777777" w:rsidR="00511E6E" w:rsidRPr="008C5EC3" w:rsidRDefault="00511E6E" w:rsidP="00811223">
      <w:pPr>
        <w:rPr>
          <w:rFonts w:asciiTheme="minorHAnsi" w:hAnsiTheme="minorHAnsi" w:cstheme="minorHAnsi"/>
          <w:iCs/>
          <w:sz w:val="20"/>
        </w:rPr>
      </w:pPr>
    </w:p>
    <w:p w14:paraId="4F6402B1" w14:textId="77777777" w:rsidR="00511E6E" w:rsidRPr="008C5EC3" w:rsidRDefault="00511E6E" w:rsidP="00811223">
      <w:pPr>
        <w:rPr>
          <w:rFonts w:asciiTheme="minorHAnsi" w:hAnsiTheme="minorHAnsi" w:cstheme="minorHAnsi"/>
          <w:iCs/>
          <w:sz w:val="20"/>
        </w:rPr>
      </w:pPr>
    </w:p>
    <w:p w14:paraId="0FE3895D" w14:textId="77777777" w:rsidR="004B3406" w:rsidRPr="008C5EC3" w:rsidRDefault="004B3406" w:rsidP="00811223">
      <w:pPr>
        <w:rPr>
          <w:rFonts w:asciiTheme="minorHAnsi" w:hAnsiTheme="minorHAnsi" w:cstheme="minorHAnsi"/>
          <w:iCs/>
          <w:sz w:val="20"/>
        </w:rPr>
      </w:pPr>
    </w:p>
    <w:sectPr w:rsidR="004B3406" w:rsidRPr="008C5EC3" w:rsidSect="00A36E9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jaVu Sans Mono">
    <w:altName w:val="Lucida Console"/>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Yu Gothic"/>
    <w:charset w:val="80"/>
    <w:family w:val="auto"/>
    <w:pitch w:val="variable"/>
    <w:sig w:usb0="00000000" w:usb1="7AC7FFFF" w:usb2="00000012" w:usb3="00000000" w:csb0="0002000D" w:csb1="00000000"/>
  </w:font>
  <w:font w:name="inherit">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143CA9"/>
    <w:multiLevelType w:val="hybridMultilevel"/>
    <w:tmpl w:val="3E6C0CB0"/>
    <w:lvl w:ilvl="0" w:tplc="9AAA076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F4E7F"/>
    <w:multiLevelType w:val="hybridMultilevel"/>
    <w:tmpl w:val="4AF85D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3901BC"/>
    <w:multiLevelType w:val="hybridMultilevel"/>
    <w:tmpl w:val="8E18BB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78D6F29"/>
    <w:multiLevelType w:val="hybridMultilevel"/>
    <w:tmpl w:val="994433E6"/>
    <w:lvl w:ilvl="0" w:tplc="E5906D46">
      <w:start w:val="1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4006B"/>
    <w:multiLevelType w:val="hybridMultilevel"/>
    <w:tmpl w:val="599C0A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89A3FA6"/>
    <w:multiLevelType w:val="hybridMultilevel"/>
    <w:tmpl w:val="F5AC591E"/>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9" w15:restartNumberingAfterBreak="0">
    <w:nsid w:val="09D55797"/>
    <w:multiLevelType w:val="hybridMultilevel"/>
    <w:tmpl w:val="B39ABC86"/>
    <w:lvl w:ilvl="0" w:tplc="AFD28946">
      <w:start w:val="1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207200"/>
    <w:multiLevelType w:val="hybridMultilevel"/>
    <w:tmpl w:val="74FE9B96"/>
    <w:lvl w:ilvl="0" w:tplc="23328888">
      <w:start w:val="1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57DF9"/>
    <w:multiLevelType w:val="hybridMultilevel"/>
    <w:tmpl w:val="963017E8"/>
    <w:lvl w:ilvl="0" w:tplc="4B3234F2">
      <w:start w:val="3"/>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55F74"/>
    <w:multiLevelType w:val="hybridMultilevel"/>
    <w:tmpl w:val="052EEF46"/>
    <w:lvl w:ilvl="0" w:tplc="DBFE1C1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B32D9"/>
    <w:multiLevelType w:val="hybridMultilevel"/>
    <w:tmpl w:val="FFFFFFFF"/>
    <w:lvl w:ilvl="0" w:tplc="BD063552">
      <w:start w:val="1"/>
      <w:numFmt w:val="decimal"/>
      <w:lvlText w:val="%1."/>
      <w:lvlJc w:val="left"/>
      <w:pPr>
        <w:ind w:left="2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62E30FE">
      <w:start w:val="1"/>
      <w:numFmt w:val="lowerLetter"/>
      <w:lvlText w:val="%2"/>
      <w:lvlJc w:val="left"/>
      <w:pPr>
        <w:ind w:left="10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CA2C354">
      <w:start w:val="1"/>
      <w:numFmt w:val="lowerRoman"/>
      <w:lvlText w:val="%3"/>
      <w:lvlJc w:val="left"/>
      <w:pPr>
        <w:ind w:left="18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A5A08F8">
      <w:start w:val="1"/>
      <w:numFmt w:val="decimal"/>
      <w:lvlText w:val="%4"/>
      <w:lvlJc w:val="left"/>
      <w:pPr>
        <w:ind w:left="25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2E6CCAC">
      <w:start w:val="1"/>
      <w:numFmt w:val="lowerLetter"/>
      <w:lvlText w:val="%5"/>
      <w:lvlJc w:val="left"/>
      <w:pPr>
        <w:ind w:left="32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F22B67C">
      <w:start w:val="1"/>
      <w:numFmt w:val="lowerRoman"/>
      <w:lvlText w:val="%6"/>
      <w:lvlJc w:val="left"/>
      <w:pPr>
        <w:ind w:left="39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67602A9E">
      <w:start w:val="1"/>
      <w:numFmt w:val="decimal"/>
      <w:lvlText w:val="%7"/>
      <w:lvlJc w:val="left"/>
      <w:pPr>
        <w:ind w:left="46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28C5724">
      <w:start w:val="1"/>
      <w:numFmt w:val="lowerLetter"/>
      <w:lvlText w:val="%8"/>
      <w:lvlJc w:val="left"/>
      <w:pPr>
        <w:ind w:left="54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F125E72">
      <w:start w:val="1"/>
      <w:numFmt w:val="lowerRoman"/>
      <w:lvlText w:val="%9"/>
      <w:lvlJc w:val="left"/>
      <w:pPr>
        <w:ind w:left="61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1FA070F2"/>
    <w:multiLevelType w:val="hybridMultilevel"/>
    <w:tmpl w:val="6246A7CA"/>
    <w:lvl w:ilvl="0" w:tplc="17E0762E">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132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4436412"/>
    <w:multiLevelType w:val="hybridMultilevel"/>
    <w:tmpl w:val="C9DCB6EE"/>
    <w:lvl w:ilvl="0" w:tplc="7720865A">
      <w:start w:val="2022"/>
      <w:numFmt w:val="bullet"/>
      <w:lvlText w:val=""/>
      <w:lvlJc w:val="left"/>
      <w:pPr>
        <w:ind w:left="720" w:hanging="360"/>
      </w:pPr>
      <w:rPr>
        <w:rFonts w:ascii="Symbol" w:eastAsia="Calibr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222C1"/>
    <w:multiLevelType w:val="hybridMultilevel"/>
    <w:tmpl w:val="81DA0AEA"/>
    <w:lvl w:ilvl="0" w:tplc="A1A85CE6">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51680"/>
    <w:multiLevelType w:val="hybridMultilevel"/>
    <w:tmpl w:val="DEC027E6"/>
    <w:lvl w:ilvl="0" w:tplc="3E6ABED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73AFC"/>
    <w:multiLevelType w:val="hybridMultilevel"/>
    <w:tmpl w:val="D338AF16"/>
    <w:lvl w:ilvl="0" w:tplc="688E9C46">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0F5528"/>
    <w:multiLevelType w:val="hybridMultilevel"/>
    <w:tmpl w:val="4084541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D2083"/>
    <w:multiLevelType w:val="hybridMultilevel"/>
    <w:tmpl w:val="D79898EC"/>
    <w:lvl w:ilvl="0" w:tplc="D36EB32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1D72F0"/>
    <w:multiLevelType w:val="hybridMultilevel"/>
    <w:tmpl w:val="51B4CB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45758"/>
    <w:multiLevelType w:val="hybridMultilevel"/>
    <w:tmpl w:val="147AD50A"/>
    <w:lvl w:ilvl="0" w:tplc="45F8BDA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C71E3"/>
    <w:multiLevelType w:val="hybridMultilevel"/>
    <w:tmpl w:val="8B68BD0E"/>
    <w:lvl w:ilvl="0" w:tplc="FBDAA5D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974D2"/>
    <w:multiLevelType w:val="hybridMultilevel"/>
    <w:tmpl w:val="BF84C556"/>
    <w:lvl w:ilvl="0" w:tplc="5C6E5C4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925BD3"/>
    <w:multiLevelType w:val="hybridMultilevel"/>
    <w:tmpl w:val="0C90330A"/>
    <w:lvl w:ilvl="0" w:tplc="74AEA872">
      <w:start w:val="1"/>
      <w:numFmt w:val="upperRoman"/>
      <w:lvlText w:val="%1."/>
      <w:lvlJc w:val="left"/>
      <w:pPr>
        <w:ind w:left="720" w:hanging="360"/>
      </w:pPr>
    </w:lvl>
    <w:lvl w:ilvl="1" w:tplc="AE0C7CF2">
      <w:start w:val="1"/>
      <w:numFmt w:val="lowerLetter"/>
      <w:lvlText w:val="%2."/>
      <w:lvlJc w:val="left"/>
      <w:pPr>
        <w:ind w:left="1440" w:hanging="360"/>
      </w:pPr>
    </w:lvl>
    <w:lvl w:ilvl="2" w:tplc="BEAA2062">
      <w:start w:val="1"/>
      <w:numFmt w:val="lowerRoman"/>
      <w:lvlText w:val="%3."/>
      <w:lvlJc w:val="right"/>
      <w:pPr>
        <w:ind w:left="2160" w:hanging="180"/>
      </w:pPr>
    </w:lvl>
    <w:lvl w:ilvl="3" w:tplc="9AC28C82">
      <w:start w:val="1"/>
      <w:numFmt w:val="decimal"/>
      <w:lvlText w:val="%4."/>
      <w:lvlJc w:val="left"/>
      <w:pPr>
        <w:ind w:left="2880" w:hanging="360"/>
      </w:pPr>
    </w:lvl>
    <w:lvl w:ilvl="4" w:tplc="EA544BE2">
      <w:start w:val="1"/>
      <w:numFmt w:val="lowerLetter"/>
      <w:lvlText w:val="%5."/>
      <w:lvlJc w:val="left"/>
      <w:pPr>
        <w:ind w:left="3600" w:hanging="360"/>
      </w:pPr>
    </w:lvl>
    <w:lvl w:ilvl="5" w:tplc="69F67AFA">
      <w:start w:val="1"/>
      <w:numFmt w:val="lowerRoman"/>
      <w:lvlText w:val="%6."/>
      <w:lvlJc w:val="right"/>
      <w:pPr>
        <w:ind w:left="4320" w:hanging="180"/>
      </w:pPr>
    </w:lvl>
    <w:lvl w:ilvl="6" w:tplc="3BB4E916">
      <w:start w:val="1"/>
      <w:numFmt w:val="decimal"/>
      <w:lvlText w:val="%7."/>
      <w:lvlJc w:val="left"/>
      <w:pPr>
        <w:ind w:left="5040" w:hanging="360"/>
      </w:pPr>
    </w:lvl>
    <w:lvl w:ilvl="7" w:tplc="6F4C3E0C">
      <w:start w:val="1"/>
      <w:numFmt w:val="lowerLetter"/>
      <w:lvlText w:val="%8."/>
      <w:lvlJc w:val="left"/>
      <w:pPr>
        <w:ind w:left="5760" w:hanging="360"/>
      </w:pPr>
    </w:lvl>
    <w:lvl w:ilvl="8" w:tplc="DF80F308">
      <w:start w:val="1"/>
      <w:numFmt w:val="lowerRoman"/>
      <w:lvlText w:val="%9."/>
      <w:lvlJc w:val="right"/>
      <w:pPr>
        <w:ind w:left="6480" w:hanging="180"/>
      </w:pPr>
    </w:lvl>
  </w:abstractNum>
  <w:abstractNum w:abstractNumId="27" w15:restartNumberingAfterBreak="0">
    <w:nsid w:val="6E7B291B"/>
    <w:multiLevelType w:val="hybridMultilevel"/>
    <w:tmpl w:val="44A2844A"/>
    <w:lvl w:ilvl="0" w:tplc="8D02224A">
      <w:start w:val="1"/>
      <w:numFmt w:val="decimal"/>
      <w:lvlText w:val="%1."/>
      <w:lvlJc w:val="left"/>
      <w:pPr>
        <w:ind w:left="2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57A526A">
      <w:start w:val="1"/>
      <w:numFmt w:val="lowerLetter"/>
      <w:lvlText w:val="%2"/>
      <w:lvlJc w:val="left"/>
      <w:pPr>
        <w:ind w:left="10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2DC8020">
      <w:start w:val="1"/>
      <w:numFmt w:val="lowerRoman"/>
      <w:lvlText w:val="%3"/>
      <w:lvlJc w:val="left"/>
      <w:pPr>
        <w:ind w:left="18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AAE80B36">
      <w:start w:val="1"/>
      <w:numFmt w:val="decimal"/>
      <w:lvlText w:val="%4"/>
      <w:lvlJc w:val="left"/>
      <w:pPr>
        <w:ind w:left="25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5CA9554">
      <w:start w:val="1"/>
      <w:numFmt w:val="lowerLetter"/>
      <w:lvlText w:val="%5"/>
      <w:lvlJc w:val="left"/>
      <w:pPr>
        <w:ind w:left="32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9F22AAA">
      <w:start w:val="1"/>
      <w:numFmt w:val="lowerRoman"/>
      <w:lvlText w:val="%6"/>
      <w:lvlJc w:val="left"/>
      <w:pPr>
        <w:ind w:left="39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A48A64A">
      <w:start w:val="1"/>
      <w:numFmt w:val="decimal"/>
      <w:lvlText w:val="%7"/>
      <w:lvlJc w:val="left"/>
      <w:pPr>
        <w:ind w:left="46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F88B632">
      <w:start w:val="1"/>
      <w:numFmt w:val="lowerLetter"/>
      <w:lvlText w:val="%8"/>
      <w:lvlJc w:val="left"/>
      <w:pPr>
        <w:ind w:left="54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3BE8986">
      <w:start w:val="1"/>
      <w:numFmt w:val="lowerRoman"/>
      <w:lvlText w:val="%9"/>
      <w:lvlJc w:val="left"/>
      <w:pPr>
        <w:ind w:left="61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6F306485"/>
    <w:multiLevelType w:val="hybridMultilevel"/>
    <w:tmpl w:val="036C9FC2"/>
    <w:lvl w:ilvl="0" w:tplc="EDE03C9E">
      <w:start w:val="1"/>
      <w:numFmt w:val="upperRoman"/>
      <w:lvlText w:val="%1."/>
      <w:lvlJc w:val="left"/>
      <w:pPr>
        <w:ind w:left="936" w:hanging="72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9" w15:restartNumberingAfterBreak="0">
    <w:nsid w:val="70C91D00"/>
    <w:multiLevelType w:val="hybridMultilevel"/>
    <w:tmpl w:val="B964A9EA"/>
    <w:lvl w:ilvl="0" w:tplc="D1F67324">
      <w:start w:val="2022"/>
      <w:numFmt w:val="bullet"/>
      <w:lvlText w:val=""/>
      <w:lvlJc w:val="left"/>
      <w:pPr>
        <w:ind w:left="360" w:hanging="360"/>
      </w:pPr>
      <w:rPr>
        <w:rFonts w:ascii="Symbol" w:eastAsia="Calibri" w:hAnsi="Symbol"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1C448B7"/>
    <w:multiLevelType w:val="hybridMultilevel"/>
    <w:tmpl w:val="C2E0A268"/>
    <w:lvl w:ilvl="0" w:tplc="FB80246E">
      <w:start w:val="1"/>
      <w:numFmt w:val="decimal"/>
      <w:lvlText w:val="%1."/>
      <w:lvlJc w:val="left"/>
      <w:pPr>
        <w:ind w:left="2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CCEB59C">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8AE280C">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AB68632">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BC62682">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5EA8650">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A48A9D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B989632">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4CCC0D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72F576D5"/>
    <w:multiLevelType w:val="hybridMultilevel"/>
    <w:tmpl w:val="2054AD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72FE599B"/>
    <w:multiLevelType w:val="hybridMultilevel"/>
    <w:tmpl w:val="8F985EEC"/>
    <w:lvl w:ilvl="0" w:tplc="B67AF37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03C93"/>
    <w:multiLevelType w:val="hybridMultilevel"/>
    <w:tmpl w:val="4C221B22"/>
    <w:lvl w:ilvl="0" w:tplc="0A7A55A0">
      <w:start w:val="19"/>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F550E"/>
    <w:multiLevelType w:val="hybridMultilevel"/>
    <w:tmpl w:val="86840A9A"/>
    <w:lvl w:ilvl="0" w:tplc="5C6E5C4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052925"/>
    <w:multiLevelType w:val="hybridMultilevel"/>
    <w:tmpl w:val="EAC04C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6829112">
    <w:abstractNumId w:val="5"/>
  </w:num>
  <w:num w:numId="2" w16cid:durableId="915745882">
    <w:abstractNumId w:val="7"/>
  </w:num>
  <w:num w:numId="3" w16cid:durableId="67117459">
    <w:abstractNumId w:val="4"/>
  </w:num>
  <w:num w:numId="4" w16cid:durableId="1211530970">
    <w:abstractNumId w:val="20"/>
  </w:num>
  <w:num w:numId="5" w16cid:durableId="81072309">
    <w:abstractNumId w:val="9"/>
  </w:num>
  <w:num w:numId="6" w16cid:durableId="127826681">
    <w:abstractNumId w:val="6"/>
  </w:num>
  <w:num w:numId="7" w16cid:durableId="1898468968">
    <w:abstractNumId w:val="33"/>
  </w:num>
  <w:num w:numId="8" w16cid:durableId="43648602">
    <w:abstractNumId w:val="17"/>
  </w:num>
  <w:num w:numId="9" w16cid:durableId="636495620">
    <w:abstractNumId w:val="19"/>
  </w:num>
  <w:num w:numId="10" w16cid:durableId="2010520657">
    <w:abstractNumId w:val="25"/>
  </w:num>
  <w:num w:numId="11" w16cid:durableId="503477296">
    <w:abstractNumId w:val="34"/>
  </w:num>
  <w:num w:numId="12" w16cid:durableId="1244073077">
    <w:abstractNumId w:val="22"/>
  </w:num>
  <w:num w:numId="13" w16cid:durableId="2002269167">
    <w:abstractNumId w:val="0"/>
  </w:num>
  <w:num w:numId="14" w16cid:durableId="1158571363">
    <w:abstractNumId w:val="1"/>
  </w:num>
  <w:num w:numId="15" w16cid:durableId="995184489">
    <w:abstractNumId w:val="2"/>
  </w:num>
  <w:num w:numId="16" w16cid:durableId="1224097827">
    <w:abstractNumId w:val="23"/>
  </w:num>
  <w:num w:numId="17" w16cid:durableId="2067023959">
    <w:abstractNumId w:val="14"/>
  </w:num>
  <w:num w:numId="18" w16cid:durableId="618151502">
    <w:abstractNumId w:val="10"/>
  </w:num>
  <w:num w:numId="19" w16cid:durableId="587613283">
    <w:abstractNumId w:val="18"/>
  </w:num>
  <w:num w:numId="20" w16cid:durableId="932590427">
    <w:abstractNumId w:val="12"/>
  </w:num>
  <w:num w:numId="21" w16cid:durableId="781076083">
    <w:abstractNumId w:val="21"/>
  </w:num>
  <w:num w:numId="22" w16cid:durableId="2025857684">
    <w:abstractNumId w:val="3"/>
  </w:num>
  <w:num w:numId="23" w16cid:durableId="777335054">
    <w:abstractNumId w:val="35"/>
  </w:num>
  <w:num w:numId="24" w16cid:durableId="922494286">
    <w:abstractNumId w:val="24"/>
  </w:num>
  <w:num w:numId="25" w16cid:durableId="704986918">
    <w:abstractNumId w:val="29"/>
  </w:num>
  <w:num w:numId="26" w16cid:durableId="1382359471">
    <w:abstractNumId w:val="16"/>
  </w:num>
  <w:num w:numId="27" w16cid:durableId="952785260">
    <w:abstractNumId w:val="15"/>
  </w:num>
  <w:num w:numId="28" w16cid:durableId="1313170361">
    <w:abstractNumId w:val="26"/>
  </w:num>
  <w:num w:numId="29" w16cid:durableId="1907376418">
    <w:abstractNumId w:val="28"/>
  </w:num>
  <w:num w:numId="30" w16cid:durableId="1837572432">
    <w:abstractNumId w:val="30"/>
  </w:num>
  <w:num w:numId="31" w16cid:durableId="743724275">
    <w:abstractNumId w:val="11"/>
  </w:num>
  <w:num w:numId="32" w16cid:durableId="1600719177">
    <w:abstractNumId w:val="32"/>
  </w:num>
  <w:num w:numId="33" w16cid:durableId="1838501219">
    <w:abstractNumId w:val="13"/>
  </w:num>
  <w:num w:numId="34" w16cid:durableId="1514413459">
    <w:abstractNumId w:val="27"/>
  </w:num>
  <w:num w:numId="35" w16cid:durableId="418136537">
    <w:abstractNumId w:val="31"/>
  </w:num>
  <w:num w:numId="36" w16cid:durableId="13098682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2F0"/>
    <w:rsid w:val="0000067A"/>
    <w:rsid w:val="00012F9E"/>
    <w:rsid w:val="00014C62"/>
    <w:rsid w:val="0001580D"/>
    <w:rsid w:val="00023F10"/>
    <w:rsid w:val="00031535"/>
    <w:rsid w:val="00040DF8"/>
    <w:rsid w:val="00046A8D"/>
    <w:rsid w:val="00050792"/>
    <w:rsid w:val="00055526"/>
    <w:rsid w:val="00061C87"/>
    <w:rsid w:val="00064235"/>
    <w:rsid w:val="00065845"/>
    <w:rsid w:val="00070171"/>
    <w:rsid w:val="00074C04"/>
    <w:rsid w:val="00080A59"/>
    <w:rsid w:val="00080A98"/>
    <w:rsid w:val="000811EF"/>
    <w:rsid w:val="00083734"/>
    <w:rsid w:val="000871A9"/>
    <w:rsid w:val="000876E7"/>
    <w:rsid w:val="00091BBE"/>
    <w:rsid w:val="00096423"/>
    <w:rsid w:val="00097005"/>
    <w:rsid w:val="000A0665"/>
    <w:rsid w:val="000A14A2"/>
    <w:rsid w:val="000A553F"/>
    <w:rsid w:val="000B120D"/>
    <w:rsid w:val="000B3117"/>
    <w:rsid w:val="000B3DF9"/>
    <w:rsid w:val="000B5D09"/>
    <w:rsid w:val="000B67EB"/>
    <w:rsid w:val="000C15FA"/>
    <w:rsid w:val="000C19AD"/>
    <w:rsid w:val="000C299E"/>
    <w:rsid w:val="000D4C12"/>
    <w:rsid w:val="000E0579"/>
    <w:rsid w:val="000E24AC"/>
    <w:rsid w:val="000E2CE0"/>
    <w:rsid w:val="000E43B9"/>
    <w:rsid w:val="000E4EEA"/>
    <w:rsid w:val="000E6EDE"/>
    <w:rsid w:val="000E6FF1"/>
    <w:rsid w:val="000F16BB"/>
    <w:rsid w:val="000F2805"/>
    <w:rsid w:val="000F6D01"/>
    <w:rsid w:val="000F6D08"/>
    <w:rsid w:val="000F7816"/>
    <w:rsid w:val="00102DF6"/>
    <w:rsid w:val="001050FA"/>
    <w:rsid w:val="001055F2"/>
    <w:rsid w:val="00106219"/>
    <w:rsid w:val="00110954"/>
    <w:rsid w:val="0011198D"/>
    <w:rsid w:val="001151DD"/>
    <w:rsid w:val="00116309"/>
    <w:rsid w:val="00116F21"/>
    <w:rsid w:val="00117C69"/>
    <w:rsid w:val="00120A67"/>
    <w:rsid w:val="0012145A"/>
    <w:rsid w:val="00127B98"/>
    <w:rsid w:val="001332C7"/>
    <w:rsid w:val="00134197"/>
    <w:rsid w:val="00140312"/>
    <w:rsid w:val="0014101E"/>
    <w:rsid w:val="00141BE7"/>
    <w:rsid w:val="00145305"/>
    <w:rsid w:val="00145984"/>
    <w:rsid w:val="001619CC"/>
    <w:rsid w:val="00163BE2"/>
    <w:rsid w:val="00164563"/>
    <w:rsid w:val="0016641B"/>
    <w:rsid w:val="00190FF7"/>
    <w:rsid w:val="001933C6"/>
    <w:rsid w:val="001A0DB6"/>
    <w:rsid w:val="001A1384"/>
    <w:rsid w:val="001A4A13"/>
    <w:rsid w:val="001A7FB2"/>
    <w:rsid w:val="001B1C61"/>
    <w:rsid w:val="001B23A7"/>
    <w:rsid w:val="001C357B"/>
    <w:rsid w:val="001C3C8D"/>
    <w:rsid w:val="001C4BAD"/>
    <w:rsid w:val="001C7137"/>
    <w:rsid w:val="001D1A59"/>
    <w:rsid w:val="001D3723"/>
    <w:rsid w:val="001D37E4"/>
    <w:rsid w:val="001D3AC7"/>
    <w:rsid w:val="001D50F5"/>
    <w:rsid w:val="001E0FEC"/>
    <w:rsid w:val="001E1318"/>
    <w:rsid w:val="001F0325"/>
    <w:rsid w:val="001F1952"/>
    <w:rsid w:val="001F2971"/>
    <w:rsid w:val="00201CBE"/>
    <w:rsid w:val="00203200"/>
    <w:rsid w:val="002038FF"/>
    <w:rsid w:val="00211BEA"/>
    <w:rsid w:val="002156C7"/>
    <w:rsid w:val="0022182C"/>
    <w:rsid w:val="002260E8"/>
    <w:rsid w:val="0022691C"/>
    <w:rsid w:val="00227A4B"/>
    <w:rsid w:val="00230F19"/>
    <w:rsid w:val="002325FD"/>
    <w:rsid w:val="00232BE3"/>
    <w:rsid w:val="00240A14"/>
    <w:rsid w:val="002411C9"/>
    <w:rsid w:val="00242A1C"/>
    <w:rsid w:val="00246E18"/>
    <w:rsid w:val="00256635"/>
    <w:rsid w:val="00260B29"/>
    <w:rsid w:val="00262950"/>
    <w:rsid w:val="00276A89"/>
    <w:rsid w:val="002854C5"/>
    <w:rsid w:val="002856A5"/>
    <w:rsid w:val="00290E7A"/>
    <w:rsid w:val="0029598D"/>
    <w:rsid w:val="002964A0"/>
    <w:rsid w:val="002A0494"/>
    <w:rsid w:val="002A20A8"/>
    <w:rsid w:val="002A292C"/>
    <w:rsid w:val="002A5223"/>
    <w:rsid w:val="002A627E"/>
    <w:rsid w:val="002B0660"/>
    <w:rsid w:val="002B1525"/>
    <w:rsid w:val="002C29EB"/>
    <w:rsid w:val="002D3EAB"/>
    <w:rsid w:val="002E062A"/>
    <w:rsid w:val="002E2C09"/>
    <w:rsid w:val="002E6C9F"/>
    <w:rsid w:val="002E7742"/>
    <w:rsid w:val="002F2EA7"/>
    <w:rsid w:val="002F31F5"/>
    <w:rsid w:val="002F4C8F"/>
    <w:rsid w:val="002F7691"/>
    <w:rsid w:val="002F7EA9"/>
    <w:rsid w:val="00300F8A"/>
    <w:rsid w:val="00303B80"/>
    <w:rsid w:val="00307DB9"/>
    <w:rsid w:val="003138D9"/>
    <w:rsid w:val="0031468C"/>
    <w:rsid w:val="0031745F"/>
    <w:rsid w:val="00321338"/>
    <w:rsid w:val="00324A57"/>
    <w:rsid w:val="00324D9B"/>
    <w:rsid w:val="0032624A"/>
    <w:rsid w:val="00331209"/>
    <w:rsid w:val="00333206"/>
    <w:rsid w:val="003368AA"/>
    <w:rsid w:val="00336A7F"/>
    <w:rsid w:val="00342C12"/>
    <w:rsid w:val="00345991"/>
    <w:rsid w:val="003467AB"/>
    <w:rsid w:val="003502F7"/>
    <w:rsid w:val="003522BE"/>
    <w:rsid w:val="00354229"/>
    <w:rsid w:val="003572BF"/>
    <w:rsid w:val="0036252D"/>
    <w:rsid w:val="003643D6"/>
    <w:rsid w:val="00365CC0"/>
    <w:rsid w:val="0037390C"/>
    <w:rsid w:val="00374192"/>
    <w:rsid w:val="00375E23"/>
    <w:rsid w:val="0038098D"/>
    <w:rsid w:val="00381DF5"/>
    <w:rsid w:val="003903D4"/>
    <w:rsid w:val="00391EDB"/>
    <w:rsid w:val="00393ACD"/>
    <w:rsid w:val="0039412B"/>
    <w:rsid w:val="00396C26"/>
    <w:rsid w:val="003A54B3"/>
    <w:rsid w:val="003B0E17"/>
    <w:rsid w:val="003B5614"/>
    <w:rsid w:val="003C1ECC"/>
    <w:rsid w:val="003C575C"/>
    <w:rsid w:val="003C6731"/>
    <w:rsid w:val="003C6C2B"/>
    <w:rsid w:val="003C71AB"/>
    <w:rsid w:val="003D0D4F"/>
    <w:rsid w:val="003E1195"/>
    <w:rsid w:val="003E2198"/>
    <w:rsid w:val="003E3C43"/>
    <w:rsid w:val="003F238E"/>
    <w:rsid w:val="0040392D"/>
    <w:rsid w:val="004070C4"/>
    <w:rsid w:val="00414750"/>
    <w:rsid w:val="00416B39"/>
    <w:rsid w:val="00417C27"/>
    <w:rsid w:val="004202F7"/>
    <w:rsid w:val="00423F32"/>
    <w:rsid w:val="00424FA6"/>
    <w:rsid w:val="00430A7E"/>
    <w:rsid w:val="00431141"/>
    <w:rsid w:val="004321AD"/>
    <w:rsid w:val="00433BC4"/>
    <w:rsid w:val="00433EE2"/>
    <w:rsid w:val="00440ABB"/>
    <w:rsid w:val="00445199"/>
    <w:rsid w:val="00451E6D"/>
    <w:rsid w:val="004527A1"/>
    <w:rsid w:val="004539B1"/>
    <w:rsid w:val="00453EA5"/>
    <w:rsid w:val="00454A0E"/>
    <w:rsid w:val="00455E6C"/>
    <w:rsid w:val="00456259"/>
    <w:rsid w:val="004629BD"/>
    <w:rsid w:val="00463EF1"/>
    <w:rsid w:val="0046549C"/>
    <w:rsid w:val="00465B14"/>
    <w:rsid w:val="0047412D"/>
    <w:rsid w:val="00477942"/>
    <w:rsid w:val="00477C62"/>
    <w:rsid w:val="00484D30"/>
    <w:rsid w:val="00484DE9"/>
    <w:rsid w:val="00485858"/>
    <w:rsid w:val="00487404"/>
    <w:rsid w:val="0049130C"/>
    <w:rsid w:val="00496010"/>
    <w:rsid w:val="0049683B"/>
    <w:rsid w:val="004A01E4"/>
    <w:rsid w:val="004A3BAC"/>
    <w:rsid w:val="004A66D2"/>
    <w:rsid w:val="004B3406"/>
    <w:rsid w:val="004B647F"/>
    <w:rsid w:val="004C1D44"/>
    <w:rsid w:val="004C3274"/>
    <w:rsid w:val="004C3A00"/>
    <w:rsid w:val="004C5390"/>
    <w:rsid w:val="004C7856"/>
    <w:rsid w:val="004D4BB2"/>
    <w:rsid w:val="004D655B"/>
    <w:rsid w:val="004E0A1A"/>
    <w:rsid w:val="004E3FAE"/>
    <w:rsid w:val="004E50BB"/>
    <w:rsid w:val="004F0A1E"/>
    <w:rsid w:val="004F21C5"/>
    <w:rsid w:val="004F6E76"/>
    <w:rsid w:val="004F740B"/>
    <w:rsid w:val="00501E74"/>
    <w:rsid w:val="00503267"/>
    <w:rsid w:val="00505149"/>
    <w:rsid w:val="00506EC1"/>
    <w:rsid w:val="0051031A"/>
    <w:rsid w:val="00511E6E"/>
    <w:rsid w:val="00512220"/>
    <w:rsid w:val="00513966"/>
    <w:rsid w:val="00520164"/>
    <w:rsid w:val="00522058"/>
    <w:rsid w:val="0052481F"/>
    <w:rsid w:val="00531F14"/>
    <w:rsid w:val="005377D5"/>
    <w:rsid w:val="00540CFB"/>
    <w:rsid w:val="00541283"/>
    <w:rsid w:val="00542443"/>
    <w:rsid w:val="00543B68"/>
    <w:rsid w:val="00543CEC"/>
    <w:rsid w:val="00544CE7"/>
    <w:rsid w:val="00554341"/>
    <w:rsid w:val="00555CC3"/>
    <w:rsid w:val="00557879"/>
    <w:rsid w:val="0056406C"/>
    <w:rsid w:val="00571A45"/>
    <w:rsid w:val="00577615"/>
    <w:rsid w:val="00580FBD"/>
    <w:rsid w:val="005813FC"/>
    <w:rsid w:val="0058331A"/>
    <w:rsid w:val="00583DA6"/>
    <w:rsid w:val="00584283"/>
    <w:rsid w:val="005844DC"/>
    <w:rsid w:val="00590D71"/>
    <w:rsid w:val="005913F5"/>
    <w:rsid w:val="00595D25"/>
    <w:rsid w:val="005A05FB"/>
    <w:rsid w:val="005A3A12"/>
    <w:rsid w:val="005A5F66"/>
    <w:rsid w:val="005A682F"/>
    <w:rsid w:val="005A7456"/>
    <w:rsid w:val="005B0678"/>
    <w:rsid w:val="005B21FB"/>
    <w:rsid w:val="005B7833"/>
    <w:rsid w:val="005C23AB"/>
    <w:rsid w:val="005C3143"/>
    <w:rsid w:val="005C680F"/>
    <w:rsid w:val="005D182D"/>
    <w:rsid w:val="005D4047"/>
    <w:rsid w:val="005D50BC"/>
    <w:rsid w:val="005D743B"/>
    <w:rsid w:val="005E4607"/>
    <w:rsid w:val="005E5876"/>
    <w:rsid w:val="005E5AE3"/>
    <w:rsid w:val="005F018F"/>
    <w:rsid w:val="005F16B5"/>
    <w:rsid w:val="005F2CEE"/>
    <w:rsid w:val="005F78B2"/>
    <w:rsid w:val="006019F9"/>
    <w:rsid w:val="00605BA6"/>
    <w:rsid w:val="00607673"/>
    <w:rsid w:val="006106DF"/>
    <w:rsid w:val="00614CD0"/>
    <w:rsid w:val="00620361"/>
    <w:rsid w:val="00620A1B"/>
    <w:rsid w:val="006211E8"/>
    <w:rsid w:val="006273DB"/>
    <w:rsid w:val="006379A1"/>
    <w:rsid w:val="006408EB"/>
    <w:rsid w:val="00640F52"/>
    <w:rsid w:val="006411A4"/>
    <w:rsid w:val="00642FE4"/>
    <w:rsid w:val="00644774"/>
    <w:rsid w:val="00644855"/>
    <w:rsid w:val="0065757D"/>
    <w:rsid w:val="00660240"/>
    <w:rsid w:val="00662A33"/>
    <w:rsid w:val="00664623"/>
    <w:rsid w:val="006646A3"/>
    <w:rsid w:val="00670283"/>
    <w:rsid w:val="0067090F"/>
    <w:rsid w:val="0067237B"/>
    <w:rsid w:val="006734B8"/>
    <w:rsid w:val="00673ADE"/>
    <w:rsid w:val="006750DE"/>
    <w:rsid w:val="00675AA4"/>
    <w:rsid w:val="00677977"/>
    <w:rsid w:val="00680798"/>
    <w:rsid w:val="00680B40"/>
    <w:rsid w:val="00681EAF"/>
    <w:rsid w:val="00681F27"/>
    <w:rsid w:val="0068347A"/>
    <w:rsid w:val="00684651"/>
    <w:rsid w:val="00686B86"/>
    <w:rsid w:val="00690136"/>
    <w:rsid w:val="006901F5"/>
    <w:rsid w:val="006A0241"/>
    <w:rsid w:val="006A3417"/>
    <w:rsid w:val="006A40BA"/>
    <w:rsid w:val="006A474D"/>
    <w:rsid w:val="006B7451"/>
    <w:rsid w:val="006C45DE"/>
    <w:rsid w:val="006C4CDA"/>
    <w:rsid w:val="006C535A"/>
    <w:rsid w:val="006C7BC4"/>
    <w:rsid w:val="006D051E"/>
    <w:rsid w:val="006D4CAD"/>
    <w:rsid w:val="006D5093"/>
    <w:rsid w:val="006D5E98"/>
    <w:rsid w:val="006E2D6F"/>
    <w:rsid w:val="006F06DF"/>
    <w:rsid w:val="006F1005"/>
    <w:rsid w:val="006F437B"/>
    <w:rsid w:val="00701411"/>
    <w:rsid w:val="00702E5D"/>
    <w:rsid w:val="0071451F"/>
    <w:rsid w:val="007173E5"/>
    <w:rsid w:val="007247D0"/>
    <w:rsid w:val="00733A68"/>
    <w:rsid w:val="007352B4"/>
    <w:rsid w:val="0073799D"/>
    <w:rsid w:val="00741697"/>
    <w:rsid w:val="00741747"/>
    <w:rsid w:val="00750FFE"/>
    <w:rsid w:val="007567B5"/>
    <w:rsid w:val="0076016E"/>
    <w:rsid w:val="00760B2D"/>
    <w:rsid w:val="0076266C"/>
    <w:rsid w:val="007678CE"/>
    <w:rsid w:val="007722D7"/>
    <w:rsid w:val="0078236E"/>
    <w:rsid w:val="00790857"/>
    <w:rsid w:val="007909A2"/>
    <w:rsid w:val="0079101D"/>
    <w:rsid w:val="00794BF3"/>
    <w:rsid w:val="00796D50"/>
    <w:rsid w:val="00797995"/>
    <w:rsid w:val="007B2C24"/>
    <w:rsid w:val="007B529F"/>
    <w:rsid w:val="007B5AD2"/>
    <w:rsid w:val="007B6A11"/>
    <w:rsid w:val="007C0A3D"/>
    <w:rsid w:val="007C13DA"/>
    <w:rsid w:val="007C20CB"/>
    <w:rsid w:val="007C236E"/>
    <w:rsid w:val="007C2C4F"/>
    <w:rsid w:val="007C7430"/>
    <w:rsid w:val="007D1912"/>
    <w:rsid w:val="007D305B"/>
    <w:rsid w:val="007D56E7"/>
    <w:rsid w:val="007D5CE6"/>
    <w:rsid w:val="007D64EF"/>
    <w:rsid w:val="007D665B"/>
    <w:rsid w:val="007D6F7C"/>
    <w:rsid w:val="007D7265"/>
    <w:rsid w:val="007E1906"/>
    <w:rsid w:val="007E2EC8"/>
    <w:rsid w:val="007E4322"/>
    <w:rsid w:val="007E527C"/>
    <w:rsid w:val="007E5EC1"/>
    <w:rsid w:val="007F2302"/>
    <w:rsid w:val="007F306F"/>
    <w:rsid w:val="007F6214"/>
    <w:rsid w:val="007F7051"/>
    <w:rsid w:val="007F7D09"/>
    <w:rsid w:val="007F7D0D"/>
    <w:rsid w:val="00801E07"/>
    <w:rsid w:val="00802449"/>
    <w:rsid w:val="00804A5C"/>
    <w:rsid w:val="00806438"/>
    <w:rsid w:val="00807D02"/>
    <w:rsid w:val="00811223"/>
    <w:rsid w:val="00812962"/>
    <w:rsid w:val="00815D4D"/>
    <w:rsid w:val="0082353B"/>
    <w:rsid w:val="0082438C"/>
    <w:rsid w:val="008244CF"/>
    <w:rsid w:val="00825EE9"/>
    <w:rsid w:val="008271C3"/>
    <w:rsid w:val="00831E4B"/>
    <w:rsid w:val="0083481A"/>
    <w:rsid w:val="00834A19"/>
    <w:rsid w:val="008415B8"/>
    <w:rsid w:val="008447E7"/>
    <w:rsid w:val="00845683"/>
    <w:rsid w:val="00845D7C"/>
    <w:rsid w:val="008460E4"/>
    <w:rsid w:val="0084633E"/>
    <w:rsid w:val="00853414"/>
    <w:rsid w:val="008539FC"/>
    <w:rsid w:val="0085707C"/>
    <w:rsid w:val="00860565"/>
    <w:rsid w:val="0086283D"/>
    <w:rsid w:val="00866374"/>
    <w:rsid w:val="00876AAC"/>
    <w:rsid w:val="00877187"/>
    <w:rsid w:val="00885C64"/>
    <w:rsid w:val="0088614D"/>
    <w:rsid w:val="00886F2B"/>
    <w:rsid w:val="00892593"/>
    <w:rsid w:val="008945AE"/>
    <w:rsid w:val="00895302"/>
    <w:rsid w:val="00895573"/>
    <w:rsid w:val="008A213C"/>
    <w:rsid w:val="008A29CD"/>
    <w:rsid w:val="008A36D8"/>
    <w:rsid w:val="008B025A"/>
    <w:rsid w:val="008B0AD1"/>
    <w:rsid w:val="008B17A9"/>
    <w:rsid w:val="008C5788"/>
    <w:rsid w:val="008C5EC3"/>
    <w:rsid w:val="008D60F1"/>
    <w:rsid w:val="008E1ED0"/>
    <w:rsid w:val="008F1BC3"/>
    <w:rsid w:val="008F2615"/>
    <w:rsid w:val="008F57B5"/>
    <w:rsid w:val="0090014E"/>
    <w:rsid w:val="009023AD"/>
    <w:rsid w:val="00902CD9"/>
    <w:rsid w:val="00904350"/>
    <w:rsid w:val="00906B79"/>
    <w:rsid w:val="00911B8E"/>
    <w:rsid w:val="0091358A"/>
    <w:rsid w:val="0091435D"/>
    <w:rsid w:val="009208D2"/>
    <w:rsid w:val="00926387"/>
    <w:rsid w:val="009305A7"/>
    <w:rsid w:val="00931F67"/>
    <w:rsid w:val="00933941"/>
    <w:rsid w:val="00936A87"/>
    <w:rsid w:val="0094578F"/>
    <w:rsid w:val="00946267"/>
    <w:rsid w:val="0094679E"/>
    <w:rsid w:val="00946FE6"/>
    <w:rsid w:val="00951D42"/>
    <w:rsid w:val="0095289B"/>
    <w:rsid w:val="009542DC"/>
    <w:rsid w:val="00961A3F"/>
    <w:rsid w:val="00961A96"/>
    <w:rsid w:val="00965455"/>
    <w:rsid w:val="00977040"/>
    <w:rsid w:val="00982155"/>
    <w:rsid w:val="00992F3A"/>
    <w:rsid w:val="0099354D"/>
    <w:rsid w:val="00997E16"/>
    <w:rsid w:val="009A250C"/>
    <w:rsid w:val="009A55FB"/>
    <w:rsid w:val="009A5F29"/>
    <w:rsid w:val="009B2D89"/>
    <w:rsid w:val="009B71AE"/>
    <w:rsid w:val="009C7550"/>
    <w:rsid w:val="009D0F86"/>
    <w:rsid w:val="009D2475"/>
    <w:rsid w:val="009E2632"/>
    <w:rsid w:val="009E4045"/>
    <w:rsid w:val="009E41A1"/>
    <w:rsid w:val="009F0198"/>
    <w:rsid w:val="009F2ADA"/>
    <w:rsid w:val="009F3AA6"/>
    <w:rsid w:val="00A00242"/>
    <w:rsid w:val="00A0061A"/>
    <w:rsid w:val="00A00A81"/>
    <w:rsid w:val="00A02B06"/>
    <w:rsid w:val="00A02EA2"/>
    <w:rsid w:val="00A04354"/>
    <w:rsid w:val="00A07308"/>
    <w:rsid w:val="00A0734D"/>
    <w:rsid w:val="00A24AFF"/>
    <w:rsid w:val="00A308D6"/>
    <w:rsid w:val="00A34867"/>
    <w:rsid w:val="00A36E90"/>
    <w:rsid w:val="00A42664"/>
    <w:rsid w:val="00A47D10"/>
    <w:rsid w:val="00A518C5"/>
    <w:rsid w:val="00A52A4D"/>
    <w:rsid w:val="00A534C0"/>
    <w:rsid w:val="00A54ED3"/>
    <w:rsid w:val="00A7369A"/>
    <w:rsid w:val="00A74D5C"/>
    <w:rsid w:val="00A7512E"/>
    <w:rsid w:val="00A75A93"/>
    <w:rsid w:val="00A764F2"/>
    <w:rsid w:val="00A84983"/>
    <w:rsid w:val="00A85BA8"/>
    <w:rsid w:val="00A85E24"/>
    <w:rsid w:val="00A9040F"/>
    <w:rsid w:val="00A913F6"/>
    <w:rsid w:val="00A942A5"/>
    <w:rsid w:val="00A95BD7"/>
    <w:rsid w:val="00A96192"/>
    <w:rsid w:val="00AA51FC"/>
    <w:rsid w:val="00AA5C63"/>
    <w:rsid w:val="00AA7F33"/>
    <w:rsid w:val="00AB03C2"/>
    <w:rsid w:val="00AB0BE9"/>
    <w:rsid w:val="00AB2AB3"/>
    <w:rsid w:val="00AB3BF7"/>
    <w:rsid w:val="00AB47DF"/>
    <w:rsid w:val="00AB5437"/>
    <w:rsid w:val="00AC46DD"/>
    <w:rsid w:val="00AD4EA7"/>
    <w:rsid w:val="00AD7923"/>
    <w:rsid w:val="00AE08D6"/>
    <w:rsid w:val="00AE6761"/>
    <w:rsid w:val="00AE6964"/>
    <w:rsid w:val="00AF1AD6"/>
    <w:rsid w:val="00AF79A8"/>
    <w:rsid w:val="00B02DC3"/>
    <w:rsid w:val="00B0386A"/>
    <w:rsid w:val="00B05121"/>
    <w:rsid w:val="00B1174B"/>
    <w:rsid w:val="00B1208B"/>
    <w:rsid w:val="00B15263"/>
    <w:rsid w:val="00B20D7C"/>
    <w:rsid w:val="00B33B78"/>
    <w:rsid w:val="00B3432C"/>
    <w:rsid w:val="00B4062E"/>
    <w:rsid w:val="00B52A34"/>
    <w:rsid w:val="00B52C63"/>
    <w:rsid w:val="00B573B8"/>
    <w:rsid w:val="00B61062"/>
    <w:rsid w:val="00B72A71"/>
    <w:rsid w:val="00B73615"/>
    <w:rsid w:val="00B74A30"/>
    <w:rsid w:val="00B7656B"/>
    <w:rsid w:val="00B8042C"/>
    <w:rsid w:val="00B83E7F"/>
    <w:rsid w:val="00B85153"/>
    <w:rsid w:val="00B87497"/>
    <w:rsid w:val="00B953D2"/>
    <w:rsid w:val="00BA02CA"/>
    <w:rsid w:val="00BA6134"/>
    <w:rsid w:val="00BB038B"/>
    <w:rsid w:val="00BB5B15"/>
    <w:rsid w:val="00BB5E52"/>
    <w:rsid w:val="00BC02F0"/>
    <w:rsid w:val="00BC0771"/>
    <w:rsid w:val="00BC1321"/>
    <w:rsid w:val="00BC2E90"/>
    <w:rsid w:val="00BC615D"/>
    <w:rsid w:val="00BC691B"/>
    <w:rsid w:val="00BD43B2"/>
    <w:rsid w:val="00BD477F"/>
    <w:rsid w:val="00BD4C8F"/>
    <w:rsid w:val="00BD5FD1"/>
    <w:rsid w:val="00BD6929"/>
    <w:rsid w:val="00BE1E76"/>
    <w:rsid w:val="00BE2427"/>
    <w:rsid w:val="00BE5761"/>
    <w:rsid w:val="00BF0D9B"/>
    <w:rsid w:val="00BF59C4"/>
    <w:rsid w:val="00C00684"/>
    <w:rsid w:val="00C01B68"/>
    <w:rsid w:val="00C027D1"/>
    <w:rsid w:val="00C02B1D"/>
    <w:rsid w:val="00C07CE8"/>
    <w:rsid w:val="00C139BB"/>
    <w:rsid w:val="00C15A58"/>
    <w:rsid w:val="00C20F5E"/>
    <w:rsid w:val="00C23C4E"/>
    <w:rsid w:val="00C23C71"/>
    <w:rsid w:val="00C269AD"/>
    <w:rsid w:val="00C3040F"/>
    <w:rsid w:val="00C31382"/>
    <w:rsid w:val="00C417EE"/>
    <w:rsid w:val="00C44CB5"/>
    <w:rsid w:val="00C462D2"/>
    <w:rsid w:val="00C53603"/>
    <w:rsid w:val="00C540FB"/>
    <w:rsid w:val="00C5562A"/>
    <w:rsid w:val="00C65327"/>
    <w:rsid w:val="00C72E40"/>
    <w:rsid w:val="00C77080"/>
    <w:rsid w:val="00C81D0A"/>
    <w:rsid w:val="00C82392"/>
    <w:rsid w:val="00C835E9"/>
    <w:rsid w:val="00C84CDF"/>
    <w:rsid w:val="00C86C46"/>
    <w:rsid w:val="00C94922"/>
    <w:rsid w:val="00CA25BA"/>
    <w:rsid w:val="00CA552A"/>
    <w:rsid w:val="00CB659C"/>
    <w:rsid w:val="00CC29FE"/>
    <w:rsid w:val="00CD4999"/>
    <w:rsid w:val="00CD5916"/>
    <w:rsid w:val="00CE3D25"/>
    <w:rsid w:val="00CE472B"/>
    <w:rsid w:val="00CE48BD"/>
    <w:rsid w:val="00CE4E8B"/>
    <w:rsid w:val="00CE62AD"/>
    <w:rsid w:val="00CF17D1"/>
    <w:rsid w:val="00CF7C37"/>
    <w:rsid w:val="00D013FB"/>
    <w:rsid w:val="00D02D44"/>
    <w:rsid w:val="00D04B7C"/>
    <w:rsid w:val="00D05084"/>
    <w:rsid w:val="00D109BD"/>
    <w:rsid w:val="00D2193E"/>
    <w:rsid w:val="00D22802"/>
    <w:rsid w:val="00D23122"/>
    <w:rsid w:val="00D26D60"/>
    <w:rsid w:val="00D31347"/>
    <w:rsid w:val="00D4076F"/>
    <w:rsid w:val="00D40E35"/>
    <w:rsid w:val="00D412D6"/>
    <w:rsid w:val="00D41F2D"/>
    <w:rsid w:val="00D47E01"/>
    <w:rsid w:val="00D521DC"/>
    <w:rsid w:val="00D53F4B"/>
    <w:rsid w:val="00D54125"/>
    <w:rsid w:val="00D56083"/>
    <w:rsid w:val="00D70917"/>
    <w:rsid w:val="00D72B1E"/>
    <w:rsid w:val="00D75940"/>
    <w:rsid w:val="00D76848"/>
    <w:rsid w:val="00D85104"/>
    <w:rsid w:val="00D862D6"/>
    <w:rsid w:val="00D90255"/>
    <w:rsid w:val="00D905B6"/>
    <w:rsid w:val="00D92A73"/>
    <w:rsid w:val="00D939F0"/>
    <w:rsid w:val="00D97095"/>
    <w:rsid w:val="00D97FB3"/>
    <w:rsid w:val="00DA3BC2"/>
    <w:rsid w:val="00DB2F03"/>
    <w:rsid w:val="00DB30C1"/>
    <w:rsid w:val="00DB3A7A"/>
    <w:rsid w:val="00DB3E06"/>
    <w:rsid w:val="00DB4B2D"/>
    <w:rsid w:val="00DB7A7D"/>
    <w:rsid w:val="00DC4090"/>
    <w:rsid w:val="00DC47F8"/>
    <w:rsid w:val="00DC67D8"/>
    <w:rsid w:val="00DD05FC"/>
    <w:rsid w:val="00DD0E65"/>
    <w:rsid w:val="00DD377D"/>
    <w:rsid w:val="00DD7E0B"/>
    <w:rsid w:val="00DF350B"/>
    <w:rsid w:val="00DF568A"/>
    <w:rsid w:val="00DF57BD"/>
    <w:rsid w:val="00DF5D1F"/>
    <w:rsid w:val="00E018C2"/>
    <w:rsid w:val="00E01BBF"/>
    <w:rsid w:val="00E03BB5"/>
    <w:rsid w:val="00E03EAC"/>
    <w:rsid w:val="00E06E4E"/>
    <w:rsid w:val="00E113D8"/>
    <w:rsid w:val="00E14BFC"/>
    <w:rsid w:val="00E27245"/>
    <w:rsid w:val="00E31BC1"/>
    <w:rsid w:val="00E40230"/>
    <w:rsid w:val="00E41920"/>
    <w:rsid w:val="00E43387"/>
    <w:rsid w:val="00E5364D"/>
    <w:rsid w:val="00E564E4"/>
    <w:rsid w:val="00E5756A"/>
    <w:rsid w:val="00E6041C"/>
    <w:rsid w:val="00E60786"/>
    <w:rsid w:val="00E632A6"/>
    <w:rsid w:val="00E70E57"/>
    <w:rsid w:val="00E72429"/>
    <w:rsid w:val="00E7517C"/>
    <w:rsid w:val="00E83654"/>
    <w:rsid w:val="00E841EA"/>
    <w:rsid w:val="00E85F81"/>
    <w:rsid w:val="00E97520"/>
    <w:rsid w:val="00E97F8C"/>
    <w:rsid w:val="00EA0235"/>
    <w:rsid w:val="00EA03CB"/>
    <w:rsid w:val="00EA4C76"/>
    <w:rsid w:val="00EB0226"/>
    <w:rsid w:val="00EB10A8"/>
    <w:rsid w:val="00EB1D0C"/>
    <w:rsid w:val="00EC294B"/>
    <w:rsid w:val="00EC5D35"/>
    <w:rsid w:val="00EC7036"/>
    <w:rsid w:val="00EC7F68"/>
    <w:rsid w:val="00ED4265"/>
    <w:rsid w:val="00ED6039"/>
    <w:rsid w:val="00ED737F"/>
    <w:rsid w:val="00EE12D3"/>
    <w:rsid w:val="00EE1BF3"/>
    <w:rsid w:val="00EE288E"/>
    <w:rsid w:val="00EE75A1"/>
    <w:rsid w:val="00EE7C89"/>
    <w:rsid w:val="00EE7E1C"/>
    <w:rsid w:val="00EF2376"/>
    <w:rsid w:val="00F00D87"/>
    <w:rsid w:val="00F00DB3"/>
    <w:rsid w:val="00F03EE6"/>
    <w:rsid w:val="00F04980"/>
    <w:rsid w:val="00F05B21"/>
    <w:rsid w:val="00F06AA2"/>
    <w:rsid w:val="00F12E0B"/>
    <w:rsid w:val="00F14933"/>
    <w:rsid w:val="00F15A68"/>
    <w:rsid w:val="00F20E2F"/>
    <w:rsid w:val="00F215B5"/>
    <w:rsid w:val="00F2167E"/>
    <w:rsid w:val="00F23ACD"/>
    <w:rsid w:val="00F2439A"/>
    <w:rsid w:val="00F33650"/>
    <w:rsid w:val="00F43D48"/>
    <w:rsid w:val="00F4732F"/>
    <w:rsid w:val="00F50656"/>
    <w:rsid w:val="00F53ED7"/>
    <w:rsid w:val="00F54425"/>
    <w:rsid w:val="00F61FD0"/>
    <w:rsid w:val="00F620CF"/>
    <w:rsid w:val="00F75F1D"/>
    <w:rsid w:val="00F769DB"/>
    <w:rsid w:val="00F772F2"/>
    <w:rsid w:val="00F77D38"/>
    <w:rsid w:val="00F803C7"/>
    <w:rsid w:val="00F810F0"/>
    <w:rsid w:val="00F8753A"/>
    <w:rsid w:val="00F90F1A"/>
    <w:rsid w:val="00FA186A"/>
    <w:rsid w:val="00FA2A61"/>
    <w:rsid w:val="00FA54A8"/>
    <w:rsid w:val="00FA72A4"/>
    <w:rsid w:val="00FB2B12"/>
    <w:rsid w:val="00FB4753"/>
    <w:rsid w:val="00FB4D77"/>
    <w:rsid w:val="00FB5C8B"/>
    <w:rsid w:val="00FB7F76"/>
    <w:rsid w:val="00FC3E61"/>
    <w:rsid w:val="00FC3FF3"/>
    <w:rsid w:val="00FC4B32"/>
    <w:rsid w:val="00FC6779"/>
    <w:rsid w:val="00FD04E9"/>
    <w:rsid w:val="00FD08C5"/>
    <w:rsid w:val="00FD3F2D"/>
    <w:rsid w:val="00FD4FDE"/>
    <w:rsid w:val="00FD76F3"/>
    <w:rsid w:val="00FD7B55"/>
    <w:rsid w:val="00FE42FC"/>
    <w:rsid w:val="00FE5903"/>
    <w:rsid w:val="00FE69D9"/>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90C97A9"/>
  <w15:chartTrackingRefBased/>
  <w15:docId w15:val="{56416EE0-7359-48F4-AFF4-E747EBB8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FD1"/>
    <w:pPr>
      <w:spacing w:after="0" w:line="276" w:lineRule="auto"/>
    </w:pPr>
    <w:rPr>
      <w:rFonts w:eastAsia="Calibri" w:cs="Courier New"/>
    </w:rPr>
  </w:style>
  <w:style w:type="paragraph" w:styleId="Heading1">
    <w:name w:val="heading 1"/>
    <w:basedOn w:val="Normal"/>
    <w:next w:val="Normal"/>
    <w:link w:val="Heading1Char"/>
    <w:uiPriority w:val="9"/>
    <w:qFormat/>
    <w:rsid w:val="00BC02F0"/>
    <w:pPr>
      <w:keepNext/>
      <w:keepLines/>
      <w:spacing w:before="48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
    <w:qFormat/>
    <w:rsid w:val="00BC02F0"/>
    <w:pPr>
      <w:keepNext/>
      <w:keepLines/>
      <w:spacing w:before="20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
    <w:semiHidden/>
    <w:unhideWhenUsed/>
    <w:qFormat/>
    <w:rsid w:val="00BC02F0"/>
    <w:pPr>
      <w:keepNext/>
      <w:keepLines/>
      <w:spacing w:before="200" w:line="480" w:lineRule="auto"/>
      <w:ind w:left="720" w:hanging="720"/>
      <w:jc w:val="both"/>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unhideWhenUsed/>
    <w:qFormat/>
    <w:rsid w:val="00BC02F0"/>
    <w:pPr>
      <w:keepNext/>
      <w:keepLines/>
      <w:spacing w:before="200" w:line="480" w:lineRule="auto"/>
      <w:ind w:left="864" w:hanging="864"/>
      <w:jc w:val="both"/>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BC02F0"/>
    <w:pPr>
      <w:keepNext/>
      <w:keepLines/>
      <w:spacing w:before="200" w:line="480" w:lineRule="auto"/>
      <w:ind w:left="1008" w:hanging="1008"/>
      <w:jc w:val="both"/>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BC02F0"/>
    <w:pPr>
      <w:keepNext/>
      <w:keepLines/>
      <w:spacing w:before="200" w:line="480" w:lineRule="auto"/>
      <w:ind w:left="1152" w:hanging="1152"/>
      <w:jc w:val="both"/>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BC02F0"/>
    <w:pPr>
      <w:keepNext/>
      <w:keepLines/>
      <w:spacing w:before="200" w:line="480" w:lineRule="auto"/>
      <w:ind w:left="1296" w:hanging="1296"/>
      <w:jc w:val="both"/>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BC02F0"/>
    <w:pPr>
      <w:keepNext/>
      <w:keepLines/>
      <w:spacing w:before="200" w:line="48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C02F0"/>
    <w:pPr>
      <w:keepNext/>
      <w:keepLines/>
      <w:spacing w:before="200" w:line="48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2F0"/>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
    <w:rsid w:val="00BC02F0"/>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
    <w:semiHidden/>
    <w:rsid w:val="00BC02F0"/>
    <w:rPr>
      <w:rFonts w:asciiTheme="majorHAnsi" w:eastAsiaTheme="majorEastAsia" w:hAnsiTheme="majorHAnsi" w:cstheme="majorBidi"/>
      <w:b/>
      <w:bCs/>
      <w:sz w:val="22"/>
      <w:szCs w:val="22"/>
    </w:rPr>
  </w:style>
  <w:style w:type="character" w:customStyle="1" w:styleId="Heading4Char">
    <w:name w:val="Heading 4 Char"/>
    <w:basedOn w:val="DefaultParagraphFont"/>
    <w:link w:val="Heading4"/>
    <w:uiPriority w:val="9"/>
    <w:semiHidden/>
    <w:rsid w:val="00BC02F0"/>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BC02F0"/>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BC02F0"/>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BC02F0"/>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C02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C02F0"/>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BC02F0"/>
    <w:rPr>
      <w:color w:val="0000FF"/>
      <w:u w:val="single"/>
    </w:rPr>
  </w:style>
  <w:style w:type="paragraph" w:styleId="TOCHeading">
    <w:name w:val="TOC Heading"/>
    <w:basedOn w:val="Heading1"/>
    <w:next w:val="Normal"/>
    <w:uiPriority w:val="99"/>
    <w:qFormat/>
    <w:rsid w:val="00BC02F0"/>
    <w:pPr>
      <w:outlineLvl w:val="9"/>
    </w:pPr>
    <w:rPr>
      <w:lang w:eastAsia="ja-JP"/>
    </w:rPr>
  </w:style>
  <w:style w:type="paragraph" w:styleId="BalloonText">
    <w:name w:val="Balloon Text"/>
    <w:basedOn w:val="Normal"/>
    <w:link w:val="BalloonTextChar"/>
    <w:uiPriority w:val="99"/>
    <w:semiHidden/>
    <w:rsid w:val="00BC02F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2F0"/>
    <w:rPr>
      <w:rFonts w:ascii="Tahoma" w:eastAsia="Calibri" w:hAnsi="Tahoma" w:cs="Tahoma"/>
      <w:sz w:val="16"/>
      <w:szCs w:val="16"/>
    </w:rPr>
  </w:style>
  <w:style w:type="character" w:customStyle="1" w:styleId="normalchar">
    <w:name w:val="normal__char"/>
    <w:basedOn w:val="DefaultParagraphFont"/>
    <w:rsid w:val="00BC02F0"/>
  </w:style>
  <w:style w:type="paragraph" w:styleId="PlainText">
    <w:name w:val="Plain Text"/>
    <w:basedOn w:val="Normal"/>
    <w:link w:val="PlainTextChar"/>
    <w:uiPriority w:val="99"/>
    <w:rsid w:val="00BC02F0"/>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C02F0"/>
    <w:rPr>
      <w:rFonts w:ascii="Consolas" w:eastAsia="Calibri" w:hAnsi="Consolas" w:cs="Consolas"/>
      <w:sz w:val="21"/>
      <w:szCs w:val="21"/>
    </w:rPr>
  </w:style>
  <w:style w:type="paragraph" w:styleId="BodyText">
    <w:name w:val="Body Text"/>
    <w:basedOn w:val="Normal"/>
    <w:link w:val="BodyTextChar1"/>
    <w:uiPriority w:val="99"/>
    <w:rsid w:val="00BC02F0"/>
    <w:pPr>
      <w:widowControl w:val="0"/>
      <w:suppressAutoHyphens/>
      <w:spacing w:after="120" w:line="240" w:lineRule="auto"/>
    </w:pPr>
    <w:rPr>
      <w:rFonts w:eastAsia="Times New Roman" w:cs="Times New Roman"/>
      <w:kern w:val="1"/>
    </w:rPr>
  </w:style>
  <w:style w:type="character" w:customStyle="1" w:styleId="BodyTextChar1">
    <w:name w:val="Body Text Char1"/>
    <w:basedOn w:val="DefaultParagraphFont"/>
    <w:link w:val="BodyText"/>
    <w:uiPriority w:val="99"/>
    <w:rsid w:val="00BC02F0"/>
    <w:rPr>
      <w:rFonts w:eastAsia="Times New Roman"/>
      <w:kern w:val="1"/>
    </w:rPr>
  </w:style>
  <w:style w:type="character" w:customStyle="1" w:styleId="BodyTextChar">
    <w:name w:val="Body Text Char"/>
    <w:basedOn w:val="DefaultParagraphFont"/>
    <w:uiPriority w:val="99"/>
    <w:semiHidden/>
    <w:rsid w:val="00BC02F0"/>
    <w:rPr>
      <w:rFonts w:eastAsia="Calibri" w:cs="Courier New"/>
    </w:rPr>
  </w:style>
  <w:style w:type="character" w:styleId="Strong">
    <w:name w:val="Strong"/>
    <w:basedOn w:val="DefaultParagraphFont"/>
    <w:uiPriority w:val="22"/>
    <w:qFormat/>
    <w:rsid w:val="00BC02F0"/>
    <w:rPr>
      <w:b/>
      <w:bCs/>
    </w:rPr>
  </w:style>
  <w:style w:type="character" w:customStyle="1" w:styleId="apple-style-span">
    <w:name w:val="apple-style-span"/>
    <w:basedOn w:val="DefaultParagraphFont"/>
    <w:rsid w:val="00BC02F0"/>
  </w:style>
  <w:style w:type="character" w:customStyle="1" w:styleId="apple-converted-space">
    <w:name w:val="apple-converted-space"/>
    <w:basedOn w:val="DefaultParagraphFont"/>
    <w:rsid w:val="00BC02F0"/>
  </w:style>
  <w:style w:type="paragraph" w:styleId="NormalWeb">
    <w:name w:val="Normal (Web)"/>
    <w:basedOn w:val="Normal"/>
    <w:uiPriority w:val="99"/>
    <w:rsid w:val="00BC02F0"/>
    <w:pPr>
      <w:spacing w:before="100" w:beforeAutospacing="1" w:after="100" w:afterAutospacing="1" w:line="240" w:lineRule="auto"/>
    </w:pPr>
    <w:rPr>
      <w:rFonts w:cs="Times New Roman"/>
    </w:rPr>
  </w:style>
  <w:style w:type="paragraph" w:styleId="NoSpacing">
    <w:name w:val="No Spacing"/>
    <w:uiPriority w:val="1"/>
    <w:qFormat/>
    <w:rsid w:val="00BC02F0"/>
    <w:pPr>
      <w:spacing w:after="0" w:line="240" w:lineRule="auto"/>
    </w:pPr>
    <w:rPr>
      <w:rFonts w:ascii="Calibri" w:eastAsia="Calibri" w:hAnsi="Calibri" w:cs="Calibri"/>
      <w:sz w:val="22"/>
      <w:szCs w:val="22"/>
    </w:rPr>
  </w:style>
  <w:style w:type="paragraph" w:customStyle="1" w:styleId="ColorfulList-Accent11">
    <w:name w:val="Colorful List - Accent 11"/>
    <w:basedOn w:val="Normal"/>
    <w:uiPriority w:val="99"/>
    <w:rsid w:val="00BC02F0"/>
    <w:pPr>
      <w:spacing w:after="200"/>
      <w:ind w:left="720"/>
      <w:contextualSpacing/>
    </w:pPr>
    <w:rPr>
      <w:rFonts w:ascii="Calibri" w:eastAsia="Times New Roman" w:hAnsi="Calibri" w:cs="Calibri"/>
      <w:sz w:val="22"/>
      <w:szCs w:val="22"/>
    </w:rPr>
  </w:style>
  <w:style w:type="character" w:styleId="CommentReference">
    <w:name w:val="annotation reference"/>
    <w:basedOn w:val="DefaultParagraphFont"/>
    <w:uiPriority w:val="99"/>
    <w:semiHidden/>
    <w:rsid w:val="00BC02F0"/>
    <w:rPr>
      <w:sz w:val="16"/>
      <w:szCs w:val="16"/>
    </w:rPr>
  </w:style>
  <w:style w:type="character" w:styleId="HTMLCite">
    <w:name w:val="HTML Cite"/>
    <w:basedOn w:val="DefaultParagraphFont"/>
    <w:uiPriority w:val="99"/>
    <w:rsid w:val="00BC02F0"/>
    <w:rPr>
      <w:i/>
      <w:iCs/>
    </w:rPr>
  </w:style>
  <w:style w:type="character" w:customStyle="1" w:styleId="cit-pub-date">
    <w:name w:val="cit-pub-date"/>
    <w:basedOn w:val="DefaultParagraphFont"/>
    <w:uiPriority w:val="99"/>
    <w:rsid w:val="00BC02F0"/>
  </w:style>
  <w:style w:type="character" w:styleId="Emphasis">
    <w:name w:val="Emphasis"/>
    <w:basedOn w:val="DefaultParagraphFont"/>
    <w:uiPriority w:val="20"/>
    <w:qFormat/>
    <w:rsid w:val="00BC02F0"/>
    <w:rPr>
      <w:i/>
      <w:iCs/>
    </w:rPr>
  </w:style>
  <w:style w:type="character" w:customStyle="1" w:styleId="Char2">
    <w:name w:val="Char2"/>
    <w:uiPriority w:val="99"/>
    <w:semiHidden/>
    <w:rsid w:val="00BC02F0"/>
    <w:rPr>
      <w:rFonts w:ascii="Consolas" w:hAnsi="Consolas" w:cs="Consolas"/>
      <w:sz w:val="21"/>
      <w:szCs w:val="21"/>
      <w:lang w:val="en-US" w:eastAsia="en-US"/>
    </w:rPr>
  </w:style>
  <w:style w:type="paragraph" w:customStyle="1" w:styleId="PreformattedText">
    <w:name w:val="Preformatted Text"/>
    <w:basedOn w:val="Normal"/>
    <w:uiPriority w:val="99"/>
    <w:rsid w:val="00BC02F0"/>
    <w:pPr>
      <w:widowControl w:val="0"/>
      <w:suppressAutoHyphens/>
      <w:spacing w:line="240" w:lineRule="auto"/>
    </w:pPr>
    <w:rPr>
      <w:rFonts w:ascii="DejaVu Sans Mono" w:hAnsi="DejaVu Sans Mono" w:cs="DejaVu Sans Mono"/>
      <w:sz w:val="20"/>
      <w:szCs w:val="20"/>
    </w:rPr>
  </w:style>
  <w:style w:type="paragraph" w:styleId="Footer">
    <w:name w:val="footer"/>
    <w:basedOn w:val="Normal"/>
    <w:link w:val="FooterChar"/>
    <w:uiPriority w:val="99"/>
    <w:rsid w:val="00BC02F0"/>
    <w:pPr>
      <w:tabs>
        <w:tab w:val="center" w:pos="4320"/>
        <w:tab w:val="right" w:pos="8640"/>
      </w:tabs>
      <w:spacing w:line="240" w:lineRule="auto"/>
    </w:pPr>
    <w:rPr>
      <w:rFonts w:cs="Times New Roman"/>
    </w:rPr>
  </w:style>
  <w:style w:type="character" w:customStyle="1" w:styleId="FooterChar">
    <w:name w:val="Footer Char"/>
    <w:basedOn w:val="DefaultParagraphFont"/>
    <w:link w:val="Footer"/>
    <w:uiPriority w:val="99"/>
    <w:rsid w:val="00BC02F0"/>
    <w:rPr>
      <w:rFonts w:eastAsia="Calibri"/>
    </w:rPr>
  </w:style>
  <w:style w:type="character" w:styleId="PageNumber">
    <w:name w:val="page number"/>
    <w:basedOn w:val="DefaultParagraphFont"/>
    <w:uiPriority w:val="99"/>
    <w:rsid w:val="00BC02F0"/>
  </w:style>
  <w:style w:type="character" w:customStyle="1" w:styleId="normalchar1">
    <w:name w:val="normal__char1"/>
    <w:uiPriority w:val="99"/>
    <w:rsid w:val="00BC02F0"/>
    <w:rPr>
      <w:rFonts w:ascii="Times New Roman" w:hAnsi="Times New Roman" w:cs="Times New Roman"/>
      <w:sz w:val="24"/>
      <w:szCs w:val="24"/>
      <w:u w:val="none"/>
      <w:effect w:val="none"/>
    </w:rPr>
  </w:style>
  <w:style w:type="character" w:customStyle="1" w:styleId="normal002cdefaultchar">
    <w:name w:val="normal_002cdefault__char"/>
    <w:uiPriority w:val="99"/>
    <w:rsid w:val="00BC02F0"/>
  </w:style>
  <w:style w:type="character" w:customStyle="1" w:styleId="Char1">
    <w:name w:val="Char1"/>
    <w:uiPriority w:val="99"/>
    <w:rsid w:val="00BC02F0"/>
    <w:rPr>
      <w:kern w:val="1"/>
      <w:sz w:val="24"/>
      <w:szCs w:val="24"/>
      <w:lang w:val="en-US"/>
    </w:rPr>
  </w:style>
  <w:style w:type="character" w:customStyle="1" w:styleId="Char">
    <w:name w:val="Char"/>
    <w:uiPriority w:val="99"/>
    <w:semiHidden/>
    <w:rsid w:val="00BC02F0"/>
    <w:rPr>
      <w:rFonts w:ascii="Tahoma" w:hAnsi="Tahoma" w:cs="Tahoma"/>
      <w:sz w:val="16"/>
      <w:szCs w:val="16"/>
      <w:lang w:val="en-US" w:eastAsia="en-US"/>
    </w:rPr>
  </w:style>
  <w:style w:type="paragraph" w:customStyle="1" w:styleId="htmlbody">
    <w:name w:val="htmlbody"/>
    <w:basedOn w:val="Normal"/>
    <w:uiPriority w:val="99"/>
    <w:rsid w:val="00BC02F0"/>
    <w:pPr>
      <w:spacing w:before="100" w:beforeAutospacing="1" w:after="100" w:afterAutospacing="1" w:line="240" w:lineRule="auto"/>
    </w:pPr>
    <w:rPr>
      <w:rFonts w:eastAsia="Times New Roman" w:cs="Times New Roman"/>
    </w:rPr>
  </w:style>
  <w:style w:type="paragraph" w:customStyle="1" w:styleId="textbottom">
    <w:name w:val="textbottom"/>
    <w:basedOn w:val="Normal"/>
    <w:uiPriority w:val="99"/>
    <w:rsid w:val="00BC02F0"/>
    <w:pPr>
      <w:spacing w:line="240" w:lineRule="auto"/>
    </w:pPr>
    <w:rPr>
      <w:rFonts w:eastAsia="Times New Roman" w:cs="Times New Roman"/>
    </w:rPr>
  </w:style>
  <w:style w:type="paragraph" w:customStyle="1" w:styleId="Default">
    <w:name w:val="Default"/>
    <w:rsid w:val="00BC02F0"/>
    <w:pPr>
      <w:autoSpaceDE w:val="0"/>
      <w:autoSpaceDN w:val="0"/>
      <w:adjustRightInd w:val="0"/>
      <w:spacing w:after="0" w:line="240" w:lineRule="auto"/>
    </w:pPr>
    <w:rPr>
      <w:color w:val="000000"/>
    </w:rPr>
  </w:style>
  <w:style w:type="paragraph" w:customStyle="1" w:styleId="Normal1">
    <w:name w:val="Normal1"/>
    <w:basedOn w:val="Normal"/>
    <w:rsid w:val="00BC02F0"/>
    <w:pPr>
      <w:spacing w:before="100" w:beforeAutospacing="1" w:after="100" w:afterAutospacing="1" w:line="240" w:lineRule="auto"/>
    </w:pPr>
    <w:rPr>
      <w:rFonts w:eastAsia="Times New Roman" w:cs="Times New Roman"/>
    </w:rPr>
  </w:style>
  <w:style w:type="paragraph" w:styleId="ListParagraph">
    <w:name w:val="List Paragraph"/>
    <w:basedOn w:val="Normal"/>
    <w:uiPriority w:val="34"/>
    <w:qFormat/>
    <w:rsid w:val="00BC02F0"/>
    <w:pPr>
      <w:spacing w:after="200"/>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BC02F0"/>
    <w:pPr>
      <w:spacing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BC02F0"/>
    <w:rPr>
      <w:rFonts w:asciiTheme="minorHAnsi" w:eastAsiaTheme="minorEastAsia" w:hAnsiTheme="minorHAnsi" w:cstheme="minorBidi"/>
      <w:sz w:val="20"/>
      <w:szCs w:val="20"/>
    </w:rPr>
  </w:style>
  <w:style w:type="paragraph" w:customStyle="1" w:styleId="Normal2">
    <w:name w:val="Normal2"/>
    <w:basedOn w:val="Normal"/>
    <w:rsid w:val="00BC02F0"/>
    <w:pPr>
      <w:spacing w:before="100" w:beforeAutospacing="1" w:after="100" w:afterAutospacing="1" w:line="240" w:lineRule="auto"/>
    </w:pPr>
    <w:rPr>
      <w:rFonts w:eastAsiaTheme="minorHAnsi" w:cs="Times New Roman"/>
    </w:rPr>
  </w:style>
  <w:style w:type="character" w:customStyle="1" w:styleId="referencetext1">
    <w:name w:val="referencetext1"/>
    <w:rsid w:val="00BC02F0"/>
    <w:rPr>
      <w:vanish w:val="0"/>
      <w:webHidden w:val="0"/>
      <w:specVanish w:val="0"/>
    </w:rPr>
  </w:style>
  <w:style w:type="paragraph" w:customStyle="1" w:styleId="xmsonormal">
    <w:name w:val="x_msonormal"/>
    <w:basedOn w:val="Normal"/>
    <w:rsid w:val="00BC02F0"/>
    <w:pPr>
      <w:spacing w:before="100" w:beforeAutospacing="1" w:after="100" w:afterAutospacing="1" w:line="240" w:lineRule="auto"/>
    </w:pPr>
    <w:rPr>
      <w:rFonts w:eastAsia="Times New Roman" w:cs="Times New Roman"/>
    </w:rPr>
  </w:style>
  <w:style w:type="paragraph" w:customStyle="1" w:styleId="xmsoplaintext">
    <w:name w:val="x_msoplaintext"/>
    <w:basedOn w:val="Normal"/>
    <w:rsid w:val="00BC02F0"/>
    <w:pPr>
      <w:spacing w:before="100" w:beforeAutospacing="1" w:after="100" w:afterAutospacing="1" w:line="240" w:lineRule="auto"/>
    </w:pPr>
    <w:rPr>
      <w:rFonts w:eastAsia="Times New Roman" w:cs="Times New Roman"/>
    </w:rPr>
  </w:style>
  <w:style w:type="paragraph" w:customStyle="1" w:styleId="Body">
    <w:name w:val="Body"/>
    <w:rsid w:val="00BC02F0"/>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rPr>
  </w:style>
  <w:style w:type="paragraph" w:customStyle="1" w:styleId="ecxmsonormal">
    <w:name w:val="ecxmsonormal"/>
    <w:basedOn w:val="Normal"/>
    <w:rsid w:val="00BC02F0"/>
    <w:pPr>
      <w:spacing w:after="324" w:line="240" w:lineRule="auto"/>
    </w:pPr>
    <w:rPr>
      <w:rFonts w:eastAsia="Times New Roman" w:cs="Times New Roman"/>
    </w:rPr>
  </w:style>
  <w:style w:type="character" w:styleId="FootnoteReference">
    <w:name w:val="footnote reference"/>
    <w:basedOn w:val="DefaultParagraphFont"/>
    <w:uiPriority w:val="99"/>
    <w:semiHidden/>
    <w:unhideWhenUsed/>
    <w:rsid w:val="00BC02F0"/>
    <w:rPr>
      <w:vertAlign w:val="superscript"/>
    </w:rPr>
  </w:style>
  <w:style w:type="character" w:customStyle="1" w:styleId="Mention1">
    <w:name w:val="Mention1"/>
    <w:basedOn w:val="DefaultParagraphFont"/>
    <w:uiPriority w:val="99"/>
    <w:semiHidden/>
    <w:unhideWhenUsed/>
    <w:rsid w:val="00BC02F0"/>
    <w:rPr>
      <w:color w:val="2B579A"/>
      <w:shd w:val="clear" w:color="auto" w:fill="E6E6E6"/>
    </w:rPr>
  </w:style>
  <w:style w:type="character" w:customStyle="1" w:styleId="Mention2">
    <w:name w:val="Mention2"/>
    <w:basedOn w:val="DefaultParagraphFont"/>
    <w:uiPriority w:val="99"/>
    <w:semiHidden/>
    <w:unhideWhenUsed/>
    <w:rsid w:val="00BC02F0"/>
    <w:rPr>
      <w:color w:val="2B579A"/>
      <w:shd w:val="clear" w:color="auto" w:fill="E6E6E6"/>
    </w:rPr>
  </w:style>
  <w:style w:type="character" w:customStyle="1" w:styleId="Mention3">
    <w:name w:val="Mention3"/>
    <w:basedOn w:val="DefaultParagraphFont"/>
    <w:uiPriority w:val="99"/>
    <w:semiHidden/>
    <w:unhideWhenUsed/>
    <w:rsid w:val="00BC02F0"/>
    <w:rPr>
      <w:color w:val="2B579A"/>
      <w:shd w:val="clear" w:color="auto" w:fill="E6E6E6"/>
    </w:rPr>
  </w:style>
  <w:style w:type="character" w:customStyle="1" w:styleId="UnresolvedMention1">
    <w:name w:val="Unresolved Mention1"/>
    <w:basedOn w:val="DefaultParagraphFont"/>
    <w:uiPriority w:val="99"/>
    <w:semiHidden/>
    <w:unhideWhenUsed/>
    <w:rsid w:val="00BC02F0"/>
    <w:rPr>
      <w:color w:val="808080"/>
      <w:shd w:val="clear" w:color="auto" w:fill="E6E6E6"/>
    </w:rPr>
  </w:style>
  <w:style w:type="character" w:customStyle="1" w:styleId="UnresolvedMention2">
    <w:name w:val="Unresolved Mention2"/>
    <w:basedOn w:val="DefaultParagraphFont"/>
    <w:uiPriority w:val="99"/>
    <w:semiHidden/>
    <w:unhideWhenUsed/>
    <w:rsid w:val="00BC02F0"/>
    <w:rPr>
      <w:color w:val="808080"/>
      <w:shd w:val="clear" w:color="auto" w:fill="E6E6E6"/>
    </w:rPr>
  </w:style>
  <w:style w:type="paragraph" w:styleId="Header">
    <w:name w:val="header"/>
    <w:basedOn w:val="Normal"/>
    <w:link w:val="HeaderChar"/>
    <w:uiPriority w:val="99"/>
    <w:unhideWhenUsed/>
    <w:rsid w:val="00BC02F0"/>
    <w:pPr>
      <w:tabs>
        <w:tab w:val="center" w:pos="4680"/>
        <w:tab w:val="right" w:pos="9360"/>
      </w:tabs>
      <w:spacing w:line="240" w:lineRule="auto"/>
    </w:pPr>
  </w:style>
  <w:style w:type="character" w:customStyle="1" w:styleId="HeaderChar">
    <w:name w:val="Header Char"/>
    <w:basedOn w:val="DefaultParagraphFont"/>
    <w:link w:val="Header"/>
    <w:uiPriority w:val="99"/>
    <w:rsid w:val="00BC02F0"/>
    <w:rPr>
      <w:rFonts w:eastAsia="Calibri" w:cs="Courier New"/>
    </w:rPr>
  </w:style>
  <w:style w:type="character" w:customStyle="1" w:styleId="UnresolvedMention3">
    <w:name w:val="Unresolved Mention3"/>
    <w:basedOn w:val="DefaultParagraphFont"/>
    <w:uiPriority w:val="99"/>
    <w:semiHidden/>
    <w:unhideWhenUsed/>
    <w:rsid w:val="00BC02F0"/>
    <w:rPr>
      <w:color w:val="808080"/>
      <w:shd w:val="clear" w:color="auto" w:fill="E6E6E6"/>
    </w:rPr>
  </w:style>
  <w:style w:type="character" w:customStyle="1" w:styleId="UnresolvedMention4">
    <w:name w:val="Unresolved Mention4"/>
    <w:basedOn w:val="DefaultParagraphFont"/>
    <w:uiPriority w:val="99"/>
    <w:semiHidden/>
    <w:unhideWhenUsed/>
    <w:rsid w:val="00BC02F0"/>
    <w:rPr>
      <w:color w:val="808080"/>
      <w:shd w:val="clear" w:color="auto" w:fill="E6E6E6"/>
    </w:rPr>
  </w:style>
  <w:style w:type="character" w:customStyle="1" w:styleId="UnresolvedMention5">
    <w:name w:val="Unresolved Mention5"/>
    <w:basedOn w:val="DefaultParagraphFont"/>
    <w:uiPriority w:val="99"/>
    <w:semiHidden/>
    <w:unhideWhenUsed/>
    <w:rsid w:val="00BC02F0"/>
    <w:rPr>
      <w:color w:val="605E5C"/>
      <w:shd w:val="clear" w:color="auto" w:fill="E1DFDD"/>
    </w:rPr>
  </w:style>
  <w:style w:type="character" w:customStyle="1" w:styleId="UnresolvedMention6">
    <w:name w:val="Unresolved Mention6"/>
    <w:basedOn w:val="DefaultParagraphFont"/>
    <w:uiPriority w:val="99"/>
    <w:semiHidden/>
    <w:unhideWhenUsed/>
    <w:rsid w:val="00A308D6"/>
    <w:rPr>
      <w:color w:val="605E5C"/>
      <w:shd w:val="clear" w:color="auto" w:fill="E1DFDD"/>
    </w:rPr>
  </w:style>
  <w:style w:type="character" w:customStyle="1" w:styleId="UnresolvedMention7">
    <w:name w:val="Unresolved Mention7"/>
    <w:basedOn w:val="DefaultParagraphFont"/>
    <w:uiPriority w:val="99"/>
    <w:semiHidden/>
    <w:unhideWhenUsed/>
    <w:rsid w:val="00A308D6"/>
    <w:rPr>
      <w:color w:val="605E5C"/>
      <w:shd w:val="clear" w:color="auto" w:fill="E1DFDD"/>
    </w:rPr>
  </w:style>
  <w:style w:type="character" w:customStyle="1" w:styleId="UnresolvedMention8">
    <w:name w:val="Unresolved Mention8"/>
    <w:basedOn w:val="DefaultParagraphFont"/>
    <w:uiPriority w:val="99"/>
    <w:semiHidden/>
    <w:unhideWhenUsed/>
    <w:rsid w:val="00A308D6"/>
    <w:rPr>
      <w:color w:val="605E5C"/>
      <w:shd w:val="clear" w:color="auto" w:fill="E1DFDD"/>
    </w:rPr>
  </w:style>
  <w:style w:type="character" w:customStyle="1" w:styleId="UnresolvedMention9">
    <w:name w:val="Unresolved Mention9"/>
    <w:basedOn w:val="DefaultParagraphFont"/>
    <w:uiPriority w:val="99"/>
    <w:semiHidden/>
    <w:unhideWhenUsed/>
    <w:rsid w:val="00336A7F"/>
    <w:rPr>
      <w:color w:val="605E5C"/>
      <w:shd w:val="clear" w:color="auto" w:fill="E1DFDD"/>
    </w:rPr>
  </w:style>
  <w:style w:type="character" w:customStyle="1" w:styleId="UnresolvedMention10">
    <w:name w:val="Unresolved Mention10"/>
    <w:basedOn w:val="DefaultParagraphFont"/>
    <w:uiPriority w:val="99"/>
    <w:semiHidden/>
    <w:unhideWhenUsed/>
    <w:rsid w:val="00B83E7F"/>
    <w:rPr>
      <w:color w:val="605E5C"/>
      <w:shd w:val="clear" w:color="auto" w:fill="E1DFDD"/>
    </w:rPr>
  </w:style>
  <w:style w:type="character" w:customStyle="1" w:styleId="UnresolvedMention11">
    <w:name w:val="Unresolved Mention11"/>
    <w:basedOn w:val="DefaultParagraphFont"/>
    <w:uiPriority w:val="99"/>
    <w:semiHidden/>
    <w:unhideWhenUsed/>
    <w:rsid w:val="00B1208B"/>
    <w:rPr>
      <w:color w:val="605E5C"/>
      <w:shd w:val="clear" w:color="auto" w:fill="E1DFDD"/>
    </w:rPr>
  </w:style>
  <w:style w:type="character" w:styleId="UnresolvedMention">
    <w:name w:val="Unresolved Mention"/>
    <w:basedOn w:val="DefaultParagraphFont"/>
    <w:uiPriority w:val="99"/>
    <w:semiHidden/>
    <w:unhideWhenUsed/>
    <w:rsid w:val="00A942A5"/>
    <w:rPr>
      <w:color w:val="605E5C"/>
      <w:shd w:val="clear" w:color="auto" w:fill="E1DFDD"/>
    </w:rPr>
  </w:style>
  <w:style w:type="paragraph" w:customStyle="1" w:styleId="paragraph">
    <w:name w:val="paragraph"/>
    <w:basedOn w:val="Normal"/>
    <w:rsid w:val="00895573"/>
    <w:pPr>
      <w:spacing w:before="100" w:beforeAutospacing="1" w:after="100" w:afterAutospacing="1" w:line="240" w:lineRule="auto"/>
    </w:pPr>
    <w:rPr>
      <w:rFonts w:eastAsia="Times New Roman" w:cs="Times New Roman"/>
    </w:rPr>
  </w:style>
  <w:style w:type="character" w:customStyle="1" w:styleId="normaltextrun">
    <w:name w:val="normaltextrun"/>
    <w:basedOn w:val="DefaultParagraphFont"/>
    <w:rsid w:val="00895573"/>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Calibri" w:cs="Courier New"/>
      <w:sz w:val="20"/>
      <w:szCs w:val="20"/>
    </w:rPr>
  </w:style>
  <w:style w:type="paragraph" w:styleId="Title">
    <w:name w:val="Title"/>
    <w:basedOn w:val="Normal"/>
    <w:next w:val="Normal"/>
    <w:link w:val="TitleChar"/>
    <w:uiPriority w:val="10"/>
    <w:qFormat/>
    <w:rsid w:val="00DA3BC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A3BC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DA3BC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A3BC2"/>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DA3BC2"/>
    <w:pPr>
      <w:spacing w:before="160" w:after="160" w:line="259" w:lineRule="auto"/>
      <w:jc w:val="center"/>
    </w:pPr>
    <w:rPr>
      <w:rFonts w:eastAsiaTheme="minorHAnsi" w:cs="Times New Roman"/>
      <w:i/>
      <w:iCs/>
      <w:color w:val="404040" w:themeColor="text1" w:themeTint="BF"/>
      <w:kern w:val="2"/>
      <w14:ligatures w14:val="standardContextual"/>
    </w:rPr>
  </w:style>
  <w:style w:type="character" w:customStyle="1" w:styleId="QuoteChar">
    <w:name w:val="Quote Char"/>
    <w:basedOn w:val="DefaultParagraphFont"/>
    <w:link w:val="Quote"/>
    <w:uiPriority w:val="29"/>
    <w:rsid w:val="00DA3BC2"/>
    <w:rPr>
      <w:i/>
      <w:iCs/>
      <w:color w:val="404040" w:themeColor="text1" w:themeTint="BF"/>
      <w:kern w:val="2"/>
      <w14:ligatures w14:val="standardContextual"/>
    </w:rPr>
  </w:style>
  <w:style w:type="character" w:styleId="IntenseEmphasis">
    <w:name w:val="Intense Emphasis"/>
    <w:basedOn w:val="DefaultParagraphFont"/>
    <w:uiPriority w:val="21"/>
    <w:qFormat/>
    <w:rsid w:val="00DA3BC2"/>
    <w:rPr>
      <w:i/>
      <w:iCs/>
      <w:color w:val="2E74B5" w:themeColor="accent1" w:themeShade="BF"/>
    </w:rPr>
  </w:style>
  <w:style w:type="paragraph" w:styleId="IntenseQuote">
    <w:name w:val="Intense Quote"/>
    <w:basedOn w:val="Normal"/>
    <w:next w:val="Normal"/>
    <w:link w:val="IntenseQuoteChar"/>
    <w:uiPriority w:val="30"/>
    <w:qFormat/>
    <w:rsid w:val="00DA3BC2"/>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eastAsiaTheme="minorHAnsi" w:cs="Times New Roman"/>
      <w:i/>
      <w:iCs/>
      <w:color w:val="2E74B5" w:themeColor="accent1" w:themeShade="BF"/>
      <w:kern w:val="2"/>
      <w14:ligatures w14:val="standardContextual"/>
    </w:rPr>
  </w:style>
  <w:style w:type="character" w:customStyle="1" w:styleId="IntenseQuoteChar">
    <w:name w:val="Intense Quote Char"/>
    <w:basedOn w:val="DefaultParagraphFont"/>
    <w:link w:val="IntenseQuote"/>
    <w:uiPriority w:val="30"/>
    <w:rsid w:val="00DA3BC2"/>
    <w:rPr>
      <w:i/>
      <w:iCs/>
      <w:color w:val="2E74B5" w:themeColor="accent1" w:themeShade="BF"/>
      <w:kern w:val="2"/>
      <w14:ligatures w14:val="standardContextual"/>
    </w:rPr>
  </w:style>
  <w:style w:type="character" w:styleId="IntenseReference">
    <w:name w:val="Intense Reference"/>
    <w:basedOn w:val="DefaultParagraphFont"/>
    <w:uiPriority w:val="32"/>
    <w:qFormat/>
    <w:rsid w:val="00DA3BC2"/>
    <w:rPr>
      <w:b/>
      <w:bCs/>
      <w:smallCaps/>
      <w:color w:val="2E74B5" w:themeColor="accent1" w:themeShade="BF"/>
      <w:spacing w:val="5"/>
    </w:rPr>
  </w:style>
  <w:style w:type="paragraph" w:customStyle="1" w:styleId="BodyText1">
    <w:name w:val="Body Text1"/>
    <w:rsid w:val="002C29EB"/>
    <w:pPr>
      <w:spacing w:after="120" w:line="240" w:lineRule="auto"/>
    </w:pPr>
    <w:rPr>
      <w:rFonts w:eastAsia="ヒラギノ角ゴ Pro W3"/>
      <w:color w:val="000000"/>
      <w:sz w:val="20"/>
      <w:szCs w:val="20"/>
    </w:rPr>
  </w:style>
  <w:style w:type="character" w:styleId="FollowedHyperlink">
    <w:name w:val="FollowedHyperlink"/>
    <w:basedOn w:val="DefaultParagraphFont"/>
    <w:uiPriority w:val="99"/>
    <w:semiHidden/>
    <w:unhideWhenUsed/>
    <w:rsid w:val="009E41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653419">
      <w:bodyDiv w:val="1"/>
      <w:marLeft w:val="0"/>
      <w:marRight w:val="0"/>
      <w:marTop w:val="0"/>
      <w:marBottom w:val="0"/>
      <w:divBdr>
        <w:top w:val="none" w:sz="0" w:space="0" w:color="auto"/>
        <w:left w:val="none" w:sz="0" w:space="0" w:color="auto"/>
        <w:bottom w:val="none" w:sz="0" w:space="0" w:color="auto"/>
        <w:right w:val="none" w:sz="0" w:space="0" w:color="auto"/>
      </w:divBdr>
      <w:divsChild>
        <w:div w:id="1057558162">
          <w:marLeft w:val="0"/>
          <w:marRight w:val="0"/>
          <w:marTop w:val="0"/>
          <w:marBottom w:val="0"/>
          <w:divBdr>
            <w:top w:val="none" w:sz="0" w:space="0" w:color="auto"/>
            <w:left w:val="none" w:sz="0" w:space="0" w:color="auto"/>
            <w:bottom w:val="none" w:sz="0" w:space="0" w:color="auto"/>
            <w:right w:val="none" w:sz="0" w:space="0" w:color="auto"/>
          </w:divBdr>
        </w:div>
        <w:div w:id="1960797814">
          <w:marLeft w:val="0"/>
          <w:marRight w:val="0"/>
          <w:marTop w:val="0"/>
          <w:marBottom w:val="0"/>
          <w:divBdr>
            <w:top w:val="none" w:sz="0" w:space="0" w:color="auto"/>
            <w:left w:val="none" w:sz="0" w:space="0" w:color="auto"/>
            <w:bottom w:val="none" w:sz="0" w:space="0" w:color="auto"/>
            <w:right w:val="none" w:sz="0" w:space="0" w:color="auto"/>
          </w:divBdr>
        </w:div>
        <w:div w:id="1854951600">
          <w:marLeft w:val="0"/>
          <w:marRight w:val="0"/>
          <w:marTop w:val="0"/>
          <w:marBottom w:val="0"/>
          <w:divBdr>
            <w:top w:val="none" w:sz="0" w:space="0" w:color="auto"/>
            <w:left w:val="none" w:sz="0" w:space="0" w:color="auto"/>
            <w:bottom w:val="none" w:sz="0" w:space="0" w:color="auto"/>
            <w:right w:val="none" w:sz="0" w:space="0" w:color="auto"/>
          </w:divBdr>
        </w:div>
        <w:div w:id="228620439">
          <w:marLeft w:val="0"/>
          <w:marRight w:val="0"/>
          <w:marTop w:val="0"/>
          <w:marBottom w:val="0"/>
          <w:divBdr>
            <w:top w:val="none" w:sz="0" w:space="0" w:color="auto"/>
            <w:left w:val="none" w:sz="0" w:space="0" w:color="auto"/>
            <w:bottom w:val="none" w:sz="0" w:space="0" w:color="auto"/>
            <w:right w:val="none" w:sz="0" w:space="0" w:color="auto"/>
          </w:divBdr>
        </w:div>
        <w:div w:id="1509178981">
          <w:marLeft w:val="0"/>
          <w:marRight w:val="0"/>
          <w:marTop w:val="0"/>
          <w:marBottom w:val="0"/>
          <w:divBdr>
            <w:top w:val="none" w:sz="0" w:space="0" w:color="auto"/>
            <w:left w:val="none" w:sz="0" w:space="0" w:color="auto"/>
            <w:bottom w:val="none" w:sz="0" w:space="0" w:color="auto"/>
            <w:right w:val="none" w:sz="0" w:space="0" w:color="auto"/>
          </w:divBdr>
        </w:div>
        <w:div w:id="1295020106">
          <w:marLeft w:val="0"/>
          <w:marRight w:val="0"/>
          <w:marTop w:val="0"/>
          <w:marBottom w:val="0"/>
          <w:divBdr>
            <w:top w:val="none" w:sz="0" w:space="0" w:color="auto"/>
            <w:left w:val="none" w:sz="0" w:space="0" w:color="auto"/>
            <w:bottom w:val="none" w:sz="0" w:space="0" w:color="auto"/>
            <w:right w:val="none" w:sz="0" w:space="0" w:color="auto"/>
          </w:divBdr>
        </w:div>
        <w:div w:id="2032681441">
          <w:marLeft w:val="0"/>
          <w:marRight w:val="0"/>
          <w:marTop w:val="0"/>
          <w:marBottom w:val="0"/>
          <w:divBdr>
            <w:top w:val="none" w:sz="0" w:space="0" w:color="auto"/>
            <w:left w:val="none" w:sz="0" w:space="0" w:color="auto"/>
            <w:bottom w:val="none" w:sz="0" w:space="0" w:color="auto"/>
            <w:right w:val="none" w:sz="0" w:space="0" w:color="auto"/>
          </w:divBdr>
        </w:div>
        <w:div w:id="2125416346">
          <w:marLeft w:val="0"/>
          <w:marRight w:val="0"/>
          <w:marTop w:val="0"/>
          <w:marBottom w:val="0"/>
          <w:divBdr>
            <w:top w:val="none" w:sz="0" w:space="0" w:color="auto"/>
            <w:left w:val="none" w:sz="0" w:space="0" w:color="auto"/>
            <w:bottom w:val="none" w:sz="0" w:space="0" w:color="auto"/>
            <w:right w:val="none" w:sz="0" w:space="0" w:color="auto"/>
          </w:divBdr>
        </w:div>
        <w:div w:id="1962497699">
          <w:marLeft w:val="0"/>
          <w:marRight w:val="0"/>
          <w:marTop w:val="0"/>
          <w:marBottom w:val="0"/>
          <w:divBdr>
            <w:top w:val="none" w:sz="0" w:space="0" w:color="auto"/>
            <w:left w:val="none" w:sz="0" w:space="0" w:color="auto"/>
            <w:bottom w:val="none" w:sz="0" w:space="0" w:color="auto"/>
            <w:right w:val="none" w:sz="0" w:space="0" w:color="auto"/>
          </w:divBdr>
        </w:div>
        <w:div w:id="1206261700">
          <w:marLeft w:val="0"/>
          <w:marRight w:val="0"/>
          <w:marTop w:val="0"/>
          <w:marBottom w:val="0"/>
          <w:divBdr>
            <w:top w:val="none" w:sz="0" w:space="0" w:color="auto"/>
            <w:left w:val="none" w:sz="0" w:space="0" w:color="auto"/>
            <w:bottom w:val="none" w:sz="0" w:space="0" w:color="auto"/>
            <w:right w:val="none" w:sz="0" w:space="0" w:color="auto"/>
          </w:divBdr>
        </w:div>
        <w:div w:id="1449665101">
          <w:marLeft w:val="0"/>
          <w:marRight w:val="0"/>
          <w:marTop w:val="0"/>
          <w:marBottom w:val="0"/>
          <w:divBdr>
            <w:top w:val="none" w:sz="0" w:space="0" w:color="auto"/>
            <w:left w:val="none" w:sz="0" w:space="0" w:color="auto"/>
            <w:bottom w:val="none" w:sz="0" w:space="0" w:color="auto"/>
            <w:right w:val="none" w:sz="0" w:space="0" w:color="auto"/>
          </w:divBdr>
        </w:div>
        <w:div w:id="1731221488">
          <w:marLeft w:val="0"/>
          <w:marRight w:val="0"/>
          <w:marTop w:val="0"/>
          <w:marBottom w:val="0"/>
          <w:divBdr>
            <w:top w:val="none" w:sz="0" w:space="0" w:color="auto"/>
            <w:left w:val="none" w:sz="0" w:space="0" w:color="auto"/>
            <w:bottom w:val="none" w:sz="0" w:space="0" w:color="auto"/>
            <w:right w:val="none" w:sz="0" w:space="0" w:color="auto"/>
          </w:divBdr>
        </w:div>
        <w:div w:id="872425698">
          <w:marLeft w:val="0"/>
          <w:marRight w:val="0"/>
          <w:marTop w:val="0"/>
          <w:marBottom w:val="0"/>
          <w:divBdr>
            <w:top w:val="none" w:sz="0" w:space="0" w:color="auto"/>
            <w:left w:val="none" w:sz="0" w:space="0" w:color="auto"/>
            <w:bottom w:val="none" w:sz="0" w:space="0" w:color="auto"/>
            <w:right w:val="none" w:sz="0" w:space="0" w:color="auto"/>
          </w:divBdr>
        </w:div>
        <w:div w:id="2027056060">
          <w:marLeft w:val="0"/>
          <w:marRight w:val="0"/>
          <w:marTop w:val="0"/>
          <w:marBottom w:val="0"/>
          <w:divBdr>
            <w:top w:val="none" w:sz="0" w:space="0" w:color="auto"/>
            <w:left w:val="none" w:sz="0" w:space="0" w:color="auto"/>
            <w:bottom w:val="none" w:sz="0" w:space="0" w:color="auto"/>
            <w:right w:val="none" w:sz="0" w:space="0" w:color="auto"/>
          </w:divBdr>
        </w:div>
        <w:div w:id="1134761089">
          <w:marLeft w:val="0"/>
          <w:marRight w:val="0"/>
          <w:marTop w:val="0"/>
          <w:marBottom w:val="0"/>
          <w:divBdr>
            <w:top w:val="none" w:sz="0" w:space="0" w:color="auto"/>
            <w:left w:val="none" w:sz="0" w:space="0" w:color="auto"/>
            <w:bottom w:val="none" w:sz="0" w:space="0" w:color="auto"/>
            <w:right w:val="none" w:sz="0" w:space="0" w:color="auto"/>
          </w:divBdr>
        </w:div>
        <w:div w:id="681130038">
          <w:marLeft w:val="0"/>
          <w:marRight w:val="0"/>
          <w:marTop w:val="0"/>
          <w:marBottom w:val="0"/>
          <w:divBdr>
            <w:top w:val="none" w:sz="0" w:space="0" w:color="auto"/>
            <w:left w:val="none" w:sz="0" w:space="0" w:color="auto"/>
            <w:bottom w:val="none" w:sz="0" w:space="0" w:color="auto"/>
            <w:right w:val="none" w:sz="0" w:space="0" w:color="auto"/>
          </w:divBdr>
        </w:div>
        <w:div w:id="285550149">
          <w:marLeft w:val="0"/>
          <w:marRight w:val="0"/>
          <w:marTop w:val="0"/>
          <w:marBottom w:val="0"/>
          <w:divBdr>
            <w:top w:val="none" w:sz="0" w:space="0" w:color="auto"/>
            <w:left w:val="none" w:sz="0" w:space="0" w:color="auto"/>
            <w:bottom w:val="none" w:sz="0" w:space="0" w:color="auto"/>
            <w:right w:val="none" w:sz="0" w:space="0" w:color="auto"/>
          </w:divBdr>
        </w:div>
        <w:div w:id="851529616">
          <w:marLeft w:val="0"/>
          <w:marRight w:val="0"/>
          <w:marTop w:val="0"/>
          <w:marBottom w:val="0"/>
          <w:divBdr>
            <w:top w:val="none" w:sz="0" w:space="0" w:color="auto"/>
            <w:left w:val="none" w:sz="0" w:space="0" w:color="auto"/>
            <w:bottom w:val="none" w:sz="0" w:space="0" w:color="auto"/>
            <w:right w:val="none" w:sz="0" w:space="0" w:color="auto"/>
          </w:divBdr>
        </w:div>
        <w:div w:id="1972057538">
          <w:marLeft w:val="0"/>
          <w:marRight w:val="0"/>
          <w:marTop w:val="0"/>
          <w:marBottom w:val="0"/>
          <w:divBdr>
            <w:top w:val="none" w:sz="0" w:space="0" w:color="auto"/>
            <w:left w:val="none" w:sz="0" w:space="0" w:color="auto"/>
            <w:bottom w:val="none" w:sz="0" w:space="0" w:color="auto"/>
            <w:right w:val="none" w:sz="0" w:space="0" w:color="auto"/>
          </w:divBdr>
        </w:div>
        <w:div w:id="2006783838">
          <w:marLeft w:val="0"/>
          <w:marRight w:val="0"/>
          <w:marTop w:val="0"/>
          <w:marBottom w:val="0"/>
          <w:divBdr>
            <w:top w:val="none" w:sz="0" w:space="0" w:color="auto"/>
            <w:left w:val="none" w:sz="0" w:space="0" w:color="auto"/>
            <w:bottom w:val="none" w:sz="0" w:space="0" w:color="auto"/>
            <w:right w:val="none" w:sz="0" w:space="0" w:color="auto"/>
          </w:divBdr>
        </w:div>
        <w:div w:id="1918129948">
          <w:marLeft w:val="0"/>
          <w:marRight w:val="0"/>
          <w:marTop w:val="0"/>
          <w:marBottom w:val="0"/>
          <w:divBdr>
            <w:top w:val="none" w:sz="0" w:space="0" w:color="auto"/>
            <w:left w:val="none" w:sz="0" w:space="0" w:color="auto"/>
            <w:bottom w:val="none" w:sz="0" w:space="0" w:color="auto"/>
            <w:right w:val="none" w:sz="0" w:space="0" w:color="auto"/>
          </w:divBdr>
        </w:div>
        <w:div w:id="1556115361">
          <w:marLeft w:val="0"/>
          <w:marRight w:val="0"/>
          <w:marTop w:val="0"/>
          <w:marBottom w:val="0"/>
          <w:divBdr>
            <w:top w:val="none" w:sz="0" w:space="0" w:color="auto"/>
            <w:left w:val="none" w:sz="0" w:space="0" w:color="auto"/>
            <w:bottom w:val="none" w:sz="0" w:space="0" w:color="auto"/>
            <w:right w:val="none" w:sz="0" w:space="0" w:color="auto"/>
          </w:divBdr>
        </w:div>
        <w:div w:id="433210711">
          <w:marLeft w:val="0"/>
          <w:marRight w:val="0"/>
          <w:marTop w:val="0"/>
          <w:marBottom w:val="0"/>
          <w:divBdr>
            <w:top w:val="none" w:sz="0" w:space="0" w:color="auto"/>
            <w:left w:val="none" w:sz="0" w:space="0" w:color="auto"/>
            <w:bottom w:val="none" w:sz="0" w:space="0" w:color="auto"/>
            <w:right w:val="none" w:sz="0" w:space="0" w:color="auto"/>
          </w:divBdr>
        </w:div>
        <w:div w:id="1147211372">
          <w:marLeft w:val="0"/>
          <w:marRight w:val="0"/>
          <w:marTop w:val="0"/>
          <w:marBottom w:val="0"/>
          <w:divBdr>
            <w:top w:val="none" w:sz="0" w:space="0" w:color="auto"/>
            <w:left w:val="none" w:sz="0" w:space="0" w:color="auto"/>
            <w:bottom w:val="none" w:sz="0" w:space="0" w:color="auto"/>
            <w:right w:val="none" w:sz="0" w:space="0" w:color="auto"/>
          </w:divBdr>
        </w:div>
        <w:div w:id="1471244469">
          <w:marLeft w:val="0"/>
          <w:marRight w:val="0"/>
          <w:marTop w:val="0"/>
          <w:marBottom w:val="0"/>
          <w:divBdr>
            <w:top w:val="none" w:sz="0" w:space="0" w:color="auto"/>
            <w:left w:val="none" w:sz="0" w:space="0" w:color="auto"/>
            <w:bottom w:val="none" w:sz="0" w:space="0" w:color="auto"/>
            <w:right w:val="none" w:sz="0" w:space="0" w:color="auto"/>
          </w:divBdr>
        </w:div>
        <w:div w:id="325018277">
          <w:marLeft w:val="0"/>
          <w:marRight w:val="0"/>
          <w:marTop w:val="0"/>
          <w:marBottom w:val="0"/>
          <w:divBdr>
            <w:top w:val="none" w:sz="0" w:space="0" w:color="auto"/>
            <w:left w:val="none" w:sz="0" w:space="0" w:color="auto"/>
            <w:bottom w:val="none" w:sz="0" w:space="0" w:color="auto"/>
            <w:right w:val="none" w:sz="0" w:space="0" w:color="auto"/>
          </w:divBdr>
        </w:div>
        <w:div w:id="2131315702">
          <w:marLeft w:val="0"/>
          <w:marRight w:val="0"/>
          <w:marTop w:val="0"/>
          <w:marBottom w:val="0"/>
          <w:divBdr>
            <w:top w:val="none" w:sz="0" w:space="0" w:color="auto"/>
            <w:left w:val="none" w:sz="0" w:space="0" w:color="auto"/>
            <w:bottom w:val="none" w:sz="0" w:space="0" w:color="auto"/>
            <w:right w:val="none" w:sz="0" w:space="0" w:color="auto"/>
          </w:divBdr>
        </w:div>
        <w:div w:id="741026182">
          <w:marLeft w:val="0"/>
          <w:marRight w:val="0"/>
          <w:marTop w:val="0"/>
          <w:marBottom w:val="0"/>
          <w:divBdr>
            <w:top w:val="none" w:sz="0" w:space="0" w:color="auto"/>
            <w:left w:val="none" w:sz="0" w:space="0" w:color="auto"/>
            <w:bottom w:val="none" w:sz="0" w:space="0" w:color="auto"/>
            <w:right w:val="none" w:sz="0" w:space="0" w:color="auto"/>
          </w:divBdr>
        </w:div>
        <w:div w:id="187764839">
          <w:marLeft w:val="0"/>
          <w:marRight w:val="0"/>
          <w:marTop w:val="0"/>
          <w:marBottom w:val="0"/>
          <w:divBdr>
            <w:top w:val="none" w:sz="0" w:space="0" w:color="auto"/>
            <w:left w:val="none" w:sz="0" w:space="0" w:color="auto"/>
            <w:bottom w:val="none" w:sz="0" w:space="0" w:color="auto"/>
            <w:right w:val="none" w:sz="0" w:space="0" w:color="auto"/>
          </w:divBdr>
        </w:div>
        <w:div w:id="1272517647">
          <w:marLeft w:val="0"/>
          <w:marRight w:val="0"/>
          <w:marTop w:val="0"/>
          <w:marBottom w:val="0"/>
          <w:divBdr>
            <w:top w:val="none" w:sz="0" w:space="0" w:color="auto"/>
            <w:left w:val="none" w:sz="0" w:space="0" w:color="auto"/>
            <w:bottom w:val="none" w:sz="0" w:space="0" w:color="auto"/>
            <w:right w:val="none" w:sz="0" w:space="0" w:color="auto"/>
          </w:divBdr>
        </w:div>
        <w:div w:id="428623657">
          <w:marLeft w:val="0"/>
          <w:marRight w:val="0"/>
          <w:marTop w:val="0"/>
          <w:marBottom w:val="0"/>
          <w:divBdr>
            <w:top w:val="none" w:sz="0" w:space="0" w:color="auto"/>
            <w:left w:val="none" w:sz="0" w:space="0" w:color="auto"/>
            <w:bottom w:val="none" w:sz="0" w:space="0" w:color="auto"/>
            <w:right w:val="none" w:sz="0" w:space="0" w:color="auto"/>
          </w:divBdr>
        </w:div>
        <w:div w:id="121778330">
          <w:marLeft w:val="0"/>
          <w:marRight w:val="0"/>
          <w:marTop w:val="0"/>
          <w:marBottom w:val="0"/>
          <w:divBdr>
            <w:top w:val="none" w:sz="0" w:space="0" w:color="auto"/>
            <w:left w:val="none" w:sz="0" w:space="0" w:color="auto"/>
            <w:bottom w:val="none" w:sz="0" w:space="0" w:color="auto"/>
            <w:right w:val="none" w:sz="0" w:space="0" w:color="auto"/>
          </w:divBdr>
        </w:div>
        <w:div w:id="498738148">
          <w:marLeft w:val="0"/>
          <w:marRight w:val="0"/>
          <w:marTop w:val="0"/>
          <w:marBottom w:val="0"/>
          <w:divBdr>
            <w:top w:val="none" w:sz="0" w:space="0" w:color="auto"/>
            <w:left w:val="none" w:sz="0" w:space="0" w:color="auto"/>
            <w:bottom w:val="none" w:sz="0" w:space="0" w:color="auto"/>
            <w:right w:val="none" w:sz="0" w:space="0" w:color="auto"/>
          </w:divBdr>
        </w:div>
        <w:div w:id="1843810458">
          <w:marLeft w:val="0"/>
          <w:marRight w:val="0"/>
          <w:marTop w:val="0"/>
          <w:marBottom w:val="0"/>
          <w:divBdr>
            <w:top w:val="none" w:sz="0" w:space="0" w:color="auto"/>
            <w:left w:val="none" w:sz="0" w:space="0" w:color="auto"/>
            <w:bottom w:val="none" w:sz="0" w:space="0" w:color="auto"/>
            <w:right w:val="none" w:sz="0" w:space="0" w:color="auto"/>
          </w:divBdr>
        </w:div>
        <w:div w:id="1308123430">
          <w:marLeft w:val="0"/>
          <w:marRight w:val="0"/>
          <w:marTop w:val="0"/>
          <w:marBottom w:val="0"/>
          <w:divBdr>
            <w:top w:val="none" w:sz="0" w:space="0" w:color="auto"/>
            <w:left w:val="none" w:sz="0" w:space="0" w:color="auto"/>
            <w:bottom w:val="none" w:sz="0" w:space="0" w:color="auto"/>
            <w:right w:val="none" w:sz="0" w:space="0" w:color="auto"/>
          </w:divBdr>
        </w:div>
        <w:div w:id="357052320">
          <w:marLeft w:val="0"/>
          <w:marRight w:val="0"/>
          <w:marTop w:val="0"/>
          <w:marBottom w:val="0"/>
          <w:divBdr>
            <w:top w:val="none" w:sz="0" w:space="0" w:color="auto"/>
            <w:left w:val="none" w:sz="0" w:space="0" w:color="auto"/>
            <w:bottom w:val="none" w:sz="0" w:space="0" w:color="auto"/>
            <w:right w:val="none" w:sz="0" w:space="0" w:color="auto"/>
          </w:divBdr>
        </w:div>
        <w:div w:id="650325578">
          <w:marLeft w:val="0"/>
          <w:marRight w:val="0"/>
          <w:marTop w:val="0"/>
          <w:marBottom w:val="0"/>
          <w:divBdr>
            <w:top w:val="none" w:sz="0" w:space="0" w:color="auto"/>
            <w:left w:val="none" w:sz="0" w:space="0" w:color="auto"/>
            <w:bottom w:val="none" w:sz="0" w:space="0" w:color="auto"/>
            <w:right w:val="none" w:sz="0" w:space="0" w:color="auto"/>
          </w:divBdr>
        </w:div>
        <w:div w:id="1335231234">
          <w:marLeft w:val="0"/>
          <w:marRight w:val="0"/>
          <w:marTop w:val="0"/>
          <w:marBottom w:val="0"/>
          <w:divBdr>
            <w:top w:val="none" w:sz="0" w:space="0" w:color="auto"/>
            <w:left w:val="none" w:sz="0" w:space="0" w:color="auto"/>
            <w:bottom w:val="none" w:sz="0" w:space="0" w:color="auto"/>
            <w:right w:val="none" w:sz="0" w:space="0" w:color="auto"/>
          </w:divBdr>
        </w:div>
        <w:div w:id="1715889295">
          <w:marLeft w:val="0"/>
          <w:marRight w:val="0"/>
          <w:marTop w:val="0"/>
          <w:marBottom w:val="0"/>
          <w:divBdr>
            <w:top w:val="none" w:sz="0" w:space="0" w:color="auto"/>
            <w:left w:val="none" w:sz="0" w:space="0" w:color="auto"/>
            <w:bottom w:val="none" w:sz="0" w:space="0" w:color="auto"/>
            <w:right w:val="none" w:sz="0" w:space="0" w:color="auto"/>
          </w:divBdr>
        </w:div>
        <w:div w:id="1552880855">
          <w:marLeft w:val="0"/>
          <w:marRight w:val="0"/>
          <w:marTop w:val="0"/>
          <w:marBottom w:val="0"/>
          <w:divBdr>
            <w:top w:val="none" w:sz="0" w:space="0" w:color="auto"/>
            <w:left w:val="none" w:sz="0" w:space="0" w:color="auto"/>
            <w:bottom w:val="none" w:sz="0" w:space="0" w:color="auto"/>
            <w:right w:val="none" w:sz="0" w:space="0" w:color="auto"/>
          </w:divBdr>
        </w:div>
        <w:div w:id="126508267">
          <w:marLeft w:val="0"/>
          <w:marRight w:val="0"/>
          <w:marTop w:val="0"/>
          <w:marBottom w:val="0"/>
          <w:divBdr>
            <w:top w:val="none" w:sz="0" w:space="0" w:color="auto"/>
            <w:left w:val="none" w:sz="0" w:space="0" w:color="auto"/>
            <w:bottom w:val="none" w:sz="0" w:space="0" w:color="auto"/>
            <w:right w:val="none" w:sz="0" w:space="0" w:color="auto"/>
          </w:divBdr>
        </w:div>
        <w:div w:id="966276151">
          <w:marLeft w:val="0"/>
          <w:marRight w:val="0"/>
          <w:marTop w:val="0"/>
          <w:marBottom w:val="0"/>
          <w:divBdr>
            <w:top w:val="none" w:sz="0" w:space="0" w:color="auto"/>
            <w:left w:val="none" w:sz="0" w:space="0" w:color="auto"/>
            <w:bottom w:val="none" w:sz="0" w:space="0" w:color="auto"/>
            <w:right w:val="none" w:sz="0" w:space="0" w:color="auto"/>
          </w:divBdr>
        </w:div>
        <w:div w:id="712312098">
          <w:marLeft w:val="0"/>
          <w:marRight w:val="0"/>
          <w:marTop w:val="0"/>
          <w:marBottom w:val="0"/>
          <w:divBdr>
            <w:top w:val="none" w:sz="0" w:space="0" w:color="auto"/>
            <w:left w:val="none" w:sz="0" w:space="0" w:color="auto"/>
            <w:bottom w:val="none" w:sz="0" w:space="0" w:color="auto"/>
            <w:right w:val="none" w:sz="0" w:space="0" w:color="auto"/>
          </w:divBdr>
        </w:div>
        <w:div w:id="25525075">
          <w:marLeft w:val="0"/>
          <w:marRight w:val="0"/>
          <w:marTop w:val="0"/>
          <w:marBottom w:val="0"/>
          <w:divBdr>
            <w:top w:val="none" w:sz="0" w:space="0" w:color="auto"/>
            <w:left w:val="none" w:sz="0" w:space="0" w:color="auto"/>
            <w:bottom w:val="none" w:sz="0" w:space="0" w:color="auto"/>
            <w:right w:val="none" w:sz="0" w:space="0" w:color="auto"/>
          </w:divBdr>
        </w:div>
        <w:div w:id="1510287450">
          <w:marLeft w:val="0"/>
          <w:marRight w:val="0"/>
          <w:marTop w:val="0"/>
          <w:marBottom w:val="0"/>
          <w:divBdr>
            <w:top w:val="none" w:sz="0" w:space="0" w:color="auto"/>
            <w:left w:val="none" w:sz="0" w:space="0" w:color="auto"/>
            <w:bottom w:val="none" w:sz="0" w:space="0" w:color="auto"/>
            <w:right w:val="none" w:sz="0" w:space="0" w:color="auto"/>
          </w:divBdr>
        </w:div>
        <w:div w:id="735011928">
          <w:marLeft w:val="0"/>
          <w:marRight w:val="0"/>
          <w:marTop w:val="0"/>
          <w:marBottom w:val="0"/>
          <w:divBdr>
            <w:top w:val="none" w:sz="0" w:space="0" w:color="auto"/>
            <w:left w:val="none" w:sz="0" w:space="0" w:color="auto"/>
            <w:bottom w:val="none" w:sz="0" w:space="0" w:color="auto"/>
            <w:right w:val="none" w:sz="0" w:space="0" w:color="auto"/>
          </w:divBdr>
        </w:div>
        <w:div w:id="967901435">
          <w:marLeft w:val="0"/>
          <w:marRight w:val="0"/>
          <w:marTop w:val="0"/>
          <w:marBottom w:val="0"/>
          <w:divBdr>
            <w:top w:val="none" w:sz="0" w:space="0" w:color="auto"/>
            <w:left w:val="none" w:sz="0" w:space="0" w:color="auto"/>
            <w:bottom w:val="none" w:sz="0" w:space="0" w:color="auto"/>
            <w:right w:val="none" w:sz="0" w:space="0" w:color="auto"/>
          </w:divBdr>
        </w:div>
        <w:div w:id="926622228">
          <w:marLeft w:val="0"/>
          <w:marRight w:val="0"/>
          <w:marTop w:val="0"/>
          <w:marBottom w:val="0"/>
          <w:divBdr>
            <w:top w:val="none" w:sz="0" w:space="0" w:color="auto"/>
            <w:left w:val="none" w:sz="0" w:space="0" w:color="auto"/>
            <w:bottom w:val="none" w:sz="0" w:space="0" w:color="auto"/>
            <w:right w:val="none" w:sz="0" w:space="0" w:color="auto"/>
          </w:divBdr>
        </w:div>
        <w:div w:id="1920822801">
          <w:marLeft w:val="0"/>
          <w:marRight w:val="0"/>
          <w:marTop w:val="0"/>
          <w:marBottom w:val="0"/>
          <w:divBdr>
            <w:top w:val="none" w:sz="0" w:space="0" w:color="auto"/>
            <w:left w:val="none" w:sz="0" w:space="0" w:color="auto"/>
            <w:bottom w:val="none" w:sz="0" w:space="0" w:color="auto"/>
            <w:right w:val="none" w:sz="0" w:space="0" w:color="auto"/>
          </w:divBdr>
        </w:div>
        <w:div w:id="539784198">
          <w:marLeft w:val="0"/>
          <w:marRight w:val="0"/>
          <w:marTop w:val="0"/>
          <w:marBottom w:val="0"/>
          <w:divBdr>
            <w:top w:val="none" w:sz="0" w:space="0" w:color="auto"/>
            <w:left w:val="none" w:sz="0" w:space="0" w:color="auto"/>
            <w:bottom w:val="none" w:sz="0" w:space="0" w:color="auto"/>
            <w:right w:val="none" w:sz="0" w:space="0" w:color="auto"/>
          </w:divBdr>
        </w:div>
        <w:div w:id="771633639">
          <w:marLeft w:val="0"/>
          <w:marRight w:val="0"/>
          <w:marTop w:val="0"/>
          <w:marBottom w:val="0"/>
          <w:divBdr>
            <w:top w:val="none" w:sz="0" w:space="0" w:color="auto"/>
            <w:left w:val="none" w:sz="0" w:space="0" w:color="auto"/>
            <w:bottom w:val="none" w:sz="0" w:space="0" w:color="auto"/>
            <w:right w:val="none" w:sz="0" w:space="0" w:color="auto"/>
          </w:divBdr>
        </w:div>
        <w:div w:id="2106224317">
          <w:marLeft w:val="0"/>
          <w:marRight w:val="0"/>
          <w:marTop w:val="0"/>
          <w:marBottom w:val="0"/>
          <w:divBdr>
            <w:top w:val="none" w:sz="0" w:space="0" w:color="auto"/>
            <w:left w:val="none" w:sz="0" w:space="0" w:color="auto"/>
            <w:bottom w:val="none" w:sz="0" w:space="0" w:color="auto"/>
            <w:right w:val="none" w:sz="0" w:space="0" w:color="auto"/>
          </w:divBdr>
        </w:div>
        <w:div w:id="2130583940">
          <w:marLeft w:val="0"/>
          <w:marRight w:val="0"/>
          <w:marTop w:val="0"/>
          <w:marBottom w:val="0"/>
          <w:divBdr>
            <w:top w:val="none" w:sz="0" w:space="0" w:color="auto"/>
            <w:left w:val="none" w:sz="0" w:space="0" w:color="auto"/>
            <w:bottom w:val="none" w:sz="0" w:space="0" w:color="auto"/>
            <w:right w:val="none" w:sz="0" w:space="0" w:color="auto"/>
          </w:divBdr>
        </w:div>
      </w:divsChild>
    </w:div>
    <w:div w:id="863713509">
      <w:bodyDiv w:val="1"/>
      <w:marLeft w:val="0"/>
      <w:marRight w:val="0"/>
      <w:marTop w:val="0"/>
      <w:marBottom w:val="0"/>
      <w:divBdr>
        <w:top w:val="none" w:sz="0" w:space="0" w:color="auto"/>
        <w:left w:val="none" w:sz="0" w:space="0" w:color="auto"/>
        <w:bottom w:val="none" w:sz="0" w:space="0" w:color="auto"/>
        <w:right w:val="none" w:sz="0" w:space="0" w:color="auto"/>
      </w:divBdr>
    </w:div>
    <w:div w:id="945232932">
      <w:bodyDiv w:val="1"/>
      <w:marLeft w:val="0"/>
      <w:marRight w:val="0"/>
      <w:marTop w:val="0"/>
      <w:marBottom w:val="0"/>
      <w:divBdr>
        <w:top w:val="none" w:sz="0" w:space="0" w:color="auto"/>
        <w:left w:val="none" w:sz="0" w:space="0" w:color="auto"/>
        <w:bottom w:val="none" w:sz="0" w:space="0" w:color="auto"/>
        <w:right w:val="none" w:sz="0" w:space="0" w:color="auto"/>
      </w:divBdr>
    </w:div>
    <w:div w:id="968902500">
      <w:bodyDiv w:val="1"/>
      <w:marLeft w:val="0"/>
      <w:marRight w:val="0"/>
      <w:marTop w:val="0"/>
      <w:marBottom w:val="0"/>
      <w:divBdr>
        <w:top w:val="none" w:sz="0" w:space="0" w:color="auto"/>
        <w:left w:val="none" w:sz="0" w:space="0" w:color="auto"/>
        <w:bottom w:val="none" w:sz="0" w:space="0" w:color="auto"/>
        <w:right w:val="none" w:sz="0" w:space="0" w:color="auto"/>
      </w:divBdr>
      <w:divsChild>
        <w:div w:id="1371301192">
          <w:marLeft w:val="0"/>
          <w:marRight w:val="0"/>
          <w:marTop w:val="0"/>
          <w:marBottom w:val="375"/>
          <w:divBdr>
            <w:top w:val="none" w:sz="0" w:space="0" w:color="auto"/>
            <w:left w:val="none" w:sz="0" w:space="0" w:color="auto"/>
            <w:bottom w:val="single" w:sz="6" w:space="0" w:color="EDEDED"/>
            <w:right w:val="none" w:sz="0" w:space="0" w:color="auto"/>
          </w:divBdr>
          <w:divsChild>
            <w:div w:id="939869114">
              <w:marLeft w:val="0"/>
              <w:marRight w:val="0"/>
              <w:marTop w:val="0"/>
              <w:marBottom w:val="0"/>
              <w:divBdr>
                <w:top w:val="none" w:sz="0" w:space="0" w:color="auto"/>
                <w:left w:val="none" w:sz="0" w:space="0" w:color="auto"/>
                <w:bottom w:val="none" w:sz="0" w:space="0" w:color="auto"/>
                <w:right w:val="none" w:sz="0" w:space="0" w:color="auto"/>
              </w:divBdr>
            </w:div>
            <w:div w:id="1613904358">
              <w:marLeft w:val="0"/>
              <w:marRight w:val="0"/>
              <w:marTop w:val="0"/>
              <w:marBottom w:val="195"/>
              <w:divBdr>
                <w:top w:val="none" w:sz="0" w:space="0" w:color="auto"/>
                <w:left w:val="none" w:sz="0" w:space="0" w:color="auto"/>
                <w:bottom w:val="none" w:sz="0" w:space="0" w:color="auto"/>
                <w:right w:val="none" w:sz="0" w:space="0" w:color="auto"/>
              </w:divBdr>
            </w:div>
          </w:divsChild>
        </w:div>
        <w:div w:id="126169620">
          <w:marLeft w:val="0"/>
          <w:marRight w:val="0"/>
          <w:marTop w:val="0"/>
          <w:marBottom w:val="0"/>
          <w:divBdr>
            <w:top w:val="none" w:sz="0" w:space="0" w:color="auto"/>
            <w:left w:val="none" w:sz="0" w:space="0" w:color="auto"/>
            <w:bottom w:val="none" w:sz="0" w:space="0" w:color="auto"/>
            <w:right w:val="none" w:sz="0" w:space="0" w:color="auto"/>
          </w:divBdr>
          <w:divsChild>
            <w:div w:id="319769268">
              <w:marLeft w:val="-225"/>
              <w:marRight w:val="-225"/>
              <w:marTop w:val="0"/>
              <w:marBottom w:val="0"/>
              <w:divBdr>
                <w:top w:val="none" w:sz="0" w:space="0" w:color="auto"/>
                <w:left w:val="none" w:sz="0" w:space="0" w:color="auto"/>
                <w:bottom w:val="none" w:sz="0" w:space="0" w:color="auto"/>
                <w:right w:val="none" w:sz="0" w:space="0" w:color="auto"/>
              </w:divBdr>
              <w:divsChild>
                <w:div w:id="1437754065">
                  <w:marLeft w:val="0"/>
                  <w:marRight w:val="0"/>
                  <w:marTop w:val="0"/>
                  <w:marBottom w:val="0"/>
                  <w:divBdr>
                    <w:top w:val="none" w:sz="0" w:space="0" w:color="auto"/>
                    <w:left w:val="none" w:sz="0" w:space="0" w:color="auto"/>
                    <w:bottom w:val="none" w:sz="0" w:space="0" w:color="auto"/>
                    <w:right w:val="none" w:sz="0" w:space="0" w:color="auto"/>
                  </w:divBdr>
                  <w:divsChild>
                    <w:div w:id="311718840">
                      <w:marLeft w:val="0"/>
                      <w:marRight w:val="0"/>
                      <w:marTop w:val="0"/>
                      <w:marBottom w:val="0"/>
                      <w:divBdr>
                        <w:top w:val="none" w:sz="0" w:space="0" w:color="auto"/>
                        <w:left w:val="none" w:sz="0" w:space="0" w:color="auto"/>
                        <w:bottom w:val="none" w:sz="0" w:space="0" w:color="auto"/>
                        <w:right w:val="none" w:sz="0" w:space="0" w:color="auto"/>
                      </w:divBdr>
                    </w:div>
                    <w:div w:id="27489004">
                      <w:marLeft w:val="0"/>
                      <w:marRight w:val="0"/>
                      <w:marTop w:val="0"/>
                      <w:marBottom w:val="0"/>
                      <w:divBdr>
                        <w:top w:val="none" w:sz="0" w:space="0" w:color="auto"/>
                        <w:left w:val="none" w:sz="0" w:space="0" w:color="auto"/>
                        <w:bottom w:val="none" w:sz="0" w:space="0" w:color="auto"/>
                        <w:right w:val="none" w:sz="0" w:space="0" w:color="auto"/>
                      </w:divBdr>
                    </w:div>
                    <w:div w:id="18516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3693">
      <w:bodyDiv w:val="1"/>
      <w:marLeft w:val="0"/>
      <w:marRight w:val="0"/>
      <w:marTop w:val="0"/>
      <w:marBottom w:val="0"/>
      <w:divBdr>
        <w:top w:val="none" w:sz="0" w:space="0" w:color="auto"/>
        <w:left w:val="none" w:sz="0" w:space="0" w:color="auto"/>
        <w:bottom w:val="none" w:sz="0" w:space="0" w:color="auto"/>
        <w:right w:val="none" w:sz="0" w:space="0" w:color="auto"/>
      </w:divBdr>
    </w:div>
    <w:div w:id="1045327615">
      <w:bodyDiv w:val="1"/>
      <w:marLeft w:val="0"/>
      <w:marRight w:val="0"/>
      <w:marTop w:val="0"/>
      <w:marBottom w:val="0"/>
      <w:divBdr>
        <w:top w:val="none" w:sz="0" w:space="0" w:color="auto"/>
        <w:left w:val="none" w:sz="0" w:space="0" w:color="auto"/>
        <w:bottom w:val="none" w:sz="0" w:space="0" w:color="auto"/>
        <w:right w:val="none" w:sz="0" w:space="0" w:color="auto"/>
      </w:divBdr>
    </w:div>
    <w:div w:id="1601062250">
      <w:bodyDiv w:val="1"/>
      <w:marLeft w:val="0"/>
      <w:marRight w:val="0"/>
      <w:marTop w:val="0"/>
      <w:marBottom w:val="0"/>
      <w:divBdr>
        <w:top w:val="none" w:sz="0" w:space="0" w:color="auto"/>
        <w:left w:val="none" w:sz="0" w:space="0" w:color="auto"/>
        <w:bottom w:val="none" w:sz="0" w:space="0" w:color="auto"/>
        <w:right w:val="none" w:sz="0" w:space="0" w:color="auto"/>
      </w:divBdr>
    </w:div>
    <w:div w:id="1991322946">
      <w:bodyDiv w:val="1"/>
      <w:marLeft w:val="0"/>
      <w:marRight w:val="0"/>
      <w:marTop w:val="0"/>
      <w:marBottom w:val="0"/>
      <w:divBdr>
        <w:top w:val="none" w:sz="0" w:space="0" w:color="auto"/>
        <w:left w:val="none" w:sz="0" w:space="0" w:color="auto"/>
        <w:bottom w:val="none" w:sz="0" w:space="0" w:color="auto"/>
        <w:right w:val="none" w:sz="0" w:space="0" w:color="auto"/>
      </w:divBdr>
    </w:div>
    <w:div w:id="2055428164">
      <w:bodyDiv w:val="1"/>
      <w:marLeft w:val="0"/>
      <w:marRight w:val="0"/>
      <w:marTop w:val="0"/>
      <w:marBottom w:val="0"/>
      <w:divBdr>
        <w:top w:val="none" w:sz="0" w:space="0" w:color="auto"/>
        <w:left w:val="none" w:sz="0" w:space="0" w:color="auto"/>
        <w:bottom w:val="none" w:sz="0" w:space="0" w:color="auto"/>
        <w:right w:val="none" w:sz="0" w:space="0" w:color="auto"/>
      </w:divBdr>
    </w:div>
    <w:div w:id="212403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lowe@stetson.edu" TargetMode="External"/><Relationship Id="rId117" Type="http://schemas.openxmlformats.org/officeDocument/2006/relationships/hyperlink" Target="mailto:kbrowning@stetson.edu" TargetMode="External"/><Relationship Id="rId21" Type="http://schemas.openxmlformats.org/officeDocument/2006/relationships/hyperlink" Target="mailto:klhill@stetson.edu" TargetMode="External"/><Relationship Id="rId42" Type="http://schemas.openxmlformats.org/officeDocument/2006/relationships/hyperlink" Target="mailto:agamal@stetson.edu" TargetMode="External"/><Relationship Id="rId47" Type="http://schemas.openxmlformats.org/officeDocument/2006/relationships/hyperlink" Target="mailto:kbuisch@stetson.edu" TargetMode="External"/><Relationship Id="rId63" Type="http://schemas.openxmlformats.org/officeDocument/2006/relationships/hyperlink" Target="mailto:zhair@stetson.edu" TargetMode="External"/><Relationship Id="rId68" Type="http://schemas.openxmlformats.org/officeDocument/2006/relationships/hyperlink" Target="mailto:Mhughes2@stetson.edu" TargetMode="External"/><Relationship Id="rId84" Type="http://schemas.openxmlformats.org/officeDocument/2006/relationships/hyperlink" Target="mailto:btobrien@stetson.edu" TargetMode="External"/><Relationship Id="rId89" Type="http://schemas.openxmlformats.org/officeDocument/2006/relationships/hyperlink" Target="mailto:krodriguez9@stetson.edu" TargetMode="External"/><Relationship Id="rId112" Type="http://schemas.openxmlformats.org/officeDocument/2006/relationships/hyperlink" Target="mailto:nesquenazi@stetson.edu" TargetMode="External"/><Relationship Id="rId16" Type="http://schemas.openxmlformats.org/officeDocument/2006/relationships/hyperlink" Target="mailto:mchivington@stetson.edu" TargetMode="External"/><Relationship Id="rId107" Type="http://schemas.openxmlformats.org/officeDocument/2006/relationships/hyperlink" Target="mailto:mcastanega@stetson.edu" TargetMode="External"/><Relationship Id="rId11" Type="http://schemas.openxmlformats.org/officeDocument/2006/relationships/hyperlink" Target="mailto:Abrooks10@stetson.edu" TargetMode="External"/><Relationship Id="rId32" Type="http://schemas.openxmlformats.org/officeDocument/2006/relationships/hyperlink" Target="mailto:Kpatel7@stetson.edu" TargetMode="External"/><Relationship Id="rId37" Type="http://schemas.openxmlformats.org/officeDocument/2006/relationships/hyperlink" Target="mailto:srsiebert@stetson.edu" TargetMode="External"/><Relationship Id="rId53" Type="http://schemas.openxmlformats.org/officeDocument/2006/relationships/hyperlink" Target="mailto:asdenton@stetson.edu" TargetMode="External"/><Relationship Id="rId58" Type="http://schemas.openxmlformats.org/officeDocument/2006/relationships/hyperlink" Target="mailto:yfogel@stetson.edu" TargetMode="External"/><Relationship Id="rId74" Type="http://schemas.openxmlformats.org/officeDocument/2006/relationships/hyperlink" Target="mailto:mleitelt@stetson.edu" TargetMode="External"/><Relationship Id="rId79" Type="http://schemas.openxmlformats.org/officeDocument/2006/relationships/hyperlink" Target="mailto:hmcgee@stetson.edu" TargetMode="External"/><Relationship Id="rId102" Type="http://schemas.openxmlformats.org/officeDocument/2006/relationships/hyperlink" Target="mailto:mdwiggins@stetson.edu" TargetMode="External"/><Relationship Id="rId5" Type="http://schemas.openxmlformats.org/officeDocument/2006/relationships/image" Target="media/image1.png"/><Relationship Id="rId90" Type="http://schemas.openxmlformats.org/officeDocument/2006/relationships/hyperlink" Target="mailto:gvsantos@stetson.edu" TargetMode="External"/><Relationship Id="rId95" Type="http://schemas.openxmlformats.org/officeDocument/2006/relationships/hyperlink" Target="mailto:athigpen@stetson.edu" TargetMode="External"/><Relationship Id="rId22" Type="http://schemas.openxmlformats.org/officeDocument/2006/relationships/hyperlink" Target="mailto:rhufstetler@stetson.edu" TargetMode="External"/><Relationship Id="rId27" Type="http://schemas.openxmlformats.org/officeDocument/2006/relationships/hyperlink" Target="mailto:blyons@stetson.edu" TargetMode="External"/><Relationship Id="rId43" Type="http://schemas.openxmlformats.org/officeDocument/2006/relationships/hyperlink" Target="mailto:aejensen@stetson.edu" TargetMode="External"/><Relationship Id="rId48" Type="http://schemas.openxmlformats.org/officeDocument/2006/relationships/hyperlink" Target="mailto:dburgos@stetson.edu" TargetMode="External"/><Relationship Id="rId64" Type="http://schemas.openxmlformats.org/officeDocument/2006/relationships/hyperlink" Target="mailto:whammerle@stetson.edu" TargetMode="External"/><Relationship Id="rId69" Type="http://schemas.openxmlformats.org/officeDocument/2006/relationships/hyperlink" Target="mailto:churley@stetson.edu" TargetMode="External"/><Relationship Id="rId113" Type="http://schemas.openxmlformats.org/officeDocument/2006/relationships/hyperlink" Target="mailto:ryehnert@stetson.edu" TargetMode="External"/><Relationship Id="rId118" Type="http://schemas.openxmlformats.org/officeDocument/2006/relationships/hyperlink" Target="mailto:vcamposanoreyes@stetson.edu" TargetMode="External"/><Relationship Id="rId80" Type="http://schemas.openxmlformats.org/officeDocument/2006/relationships/hyperlink" Target="mailto:mmeloy@stetson.edu" TargetMode="External"/><Relationship Id="rId85" Type="http://schemas.openxmlformats.org/officeDocument/2006/relationships/hyperlink" Target="mailto:jowen1@stetson.edu" TargetMode="External"/><Relationship Id="rId12" Type="http://schemas.openxmlformats.org/officeDocument/2006/relationships/hyperlink" Target="mailto:snburke@stetson.edu" TargetMode="External"/><Relationship Id="rId17" Type="http://schemas.openxmlformats.org/officeDocument/2006/relationships/hyperlink" Target="mailto:cjcullen@stetson.edu" TargetMode="External"/><Relationship Id="rId33" Type="http://schemas.openxmlformats.org/officeDocument/2006/relationships/hyperlink" Target="mailto:jtsantiago@stetson.edu" TargetMode="External"/><Relationship Id="rId38" Type="http://schemas.openxmlformats.org/officeDocument/2006/relationships/hyperlink" Target="mailto:nstover@stetson.edu" TargetMode="External"/><Relationship Id="rId59" Type="http://schemas.openxmlformats.org/officeDocument/2006/relationships/hyperlink" Target="mailto:acgamache@stetson.edu" TargetMode="External"/><Relationship Id="rId103" Type="http://schemas.openxmlformats.org/officeDocument/2006/relationships/hyperlink" Target="mailto:swildingcrayne@stetson.edu" TargetMode="External"/><Relationship Id="rId108" Type="http://schemas.openxmlformats.org/officeDocument/2006/relationships/hyperlink" Target="mailto:dshunt@stetson.edu" TargetMode="External"/><Relationship Id="rId54" Type="http://schemas.openxmlformats.org/officeDocument/2006/relationships/hyperlink" Target="mailto:sfdowling@stetson.edu" TargetMode="External"/><Relationship Id="rId70" Type="http://schemas.openxmlformats.org/officeDocument/2006/relationships/hyperlink" Target="mailto:cjose@stetson.edu" TargetMode="External"/><Relationship Id="rId75" Type="http://schemas.openxmlformats.org/officeDocument/2006/relationships/hyperlink" Target="mailto:mleitelt@stetson.edu" TargetMode="External"/><Relationship Id="rId91" Type="http://schemas.openxmlformats.org/officeDocument/2006/relationships/hyperlink" Target="mailto:rshivers@stetson.edu" TargetMode="External"/><Relationship Id="rId96" Type="http://schemas.openxmlformats.org/officeDocument/2006/relationships/hyperlink" Target="mailto:ktinglin@stetson.edu"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mailto:iknapp@stetson.edu" TargetMode="External"/><Relationship Id="rId28" Type="http://schemas.openxmlformats.org/officeDocument/2006/relationships/hyperlink" Target="mailto:afmeza@stetson.edu" TargetMode="External"/><Relationship Id="rId49" Type="http://schemas.openxmlformats.org/officeDocument/2006/relationships/hyperlink" Target="mailto:jburgos@stetson.edu" TargetMode="External"/><Relationship Id="rId114" Type="http://schemas.openxmlformats.org/officeDocument/2006/relationships/hyperlink" Target="mailto:ggonzalez13@stetson.edu" TargetMode="External"/><Relationship Id="rId119" Type="http://schemas.openxmlformats.org/officeDocument/2006/relationships/fontTable" Target="fontTable.xml"/><Relationship Id="rId10" Type="http://schemas.openxmlformats.org/officeDocument/2006/relationships/hyperlink" Target="mailto:rblock@stetson.edu" TargetMode="External"/><Relationship Id="rId31" Type="http://schemas.openxmlformats.org/officeDocument/2006/relationships/hyperlink" Target="mailto:kloverstreet@stetson.edu" TargetMode="External"/><Relationship Id="rId44" Type="http://schemas.openxmlformats.org/officeDocument/2006/relationships/hyperlink" Target="mailto:Danthony2@stetson.edu" TargetMode="External"/><Relationship Id="rId52" Type="http://schemas.openxmlformats.org/officeDocument/2006/relationships/hyperlink" Target="mailto:adchampion@stetson.edu" TargetMode="External"/><Relationship Id="rId60" Type="http://schemas.openxmlformats.org/officeDocument/2006/relationships/hyperlink" Target="mailto:tfgarrett@stetson.edu" TargetMode="External"/><Relationship Id="rId65" Type="http://schemas.openxmlformats.org/officeDocument/2006/relationships/hyperlink" Target="mailto:sihassler@stetson.edu" TargetMode="External"/><Relationship Id="rId73" Type="http://schemas.openxmlformats.org/officeDocument/2006/relationships/hyperlink" Target="mailto:mleitelt@stetson.edu" TargetMode="External"/><Relationship Id="rId78" Type="http://schemas.openxmlformats.org/officeDocument/2006/relationships/hyperlink" Target="mailto:ymartineztorres@stetson.edu" TargetMode="External"/><Relationship Id="rId81" Type="http://schemas.openxmlformats.org/officeDocument/2006/relationships/hyperlink" Target="mailto:nmembiela@stetson.edu" TargetMode="External"/><Relationship Id="rId86" Type="http://schemas.openxmlformats.org/officeDocument/2006/relationships/hyperlink" Target="mailto:apujals@stetson.edu" TargetMode="External"/><Relationship Id="rId94" Type="http://schemas.openxmlformats.org/officeDocument/2006/relationships/hyperlink" Target="mailto:rswayze@stetson.edu" TargetMode="External"/><Relationship Id="rId99" Type="http://schemas.openxmlformats.org/officeDocument/2006/relationships/hyperlink" Target="mailto:bwasden@stetson.edu" TargetMode="External"/><Relationship Id="rId101" Type="http://schemas.openxmlformats.org/officeDocument/2006/relationships/hyperlink" Target="mailto:zfwhite@stetson.edu" TargetMode="External"/><Relationship Id="rId4" Type="http://schemas.openxmlformats.org/officeDocument/2006/relationships/webSettings" Target="webSettings.xml"/><Relationship Id="rId9" Type="http://schemas.openxmlformats.org/officeDocument/2006/relationships/hyperlink" Target="mailto:gbaker@stetson.edu" TargetMode="External"/><Relationship Id="rId13" Type="http://schemas.openxmlformats.org/officeDocument/2006/relationships/hyperlink" Target="mailto:nbuxo@stetson.edu" TargetMode="External"/><Relationship Id="rId18" Type="http://schemas.openxmlformats.org/officeDocument/2006/relationships/hyperlink" Target="mailto:cdurda@stetson.edu" TargetMode="External"/><Relationship Id="rId39" Type="http://schemas.openxmlformats.org/officeDocument/2006/relationships/hyperlink" Target="mailto:metorres@stetson.edu" TargetMode="External"/><Relationship Id="rId109" Type="http://schemas.openxmlformats.org/officeDocument/2006/relationships/hyperlink" Target="mailto:nnthomas@stetson.edu" TargetMode="External"/><Relationship Id="rId34" Type="http://schemas.openxmlformats.org/officeDocument/2006/relationships/hyperlink" Target="mailto:vsavoie@stetson.edu" TargetMode="External"/><Relationship Id="rId50" Type="http://schemas.openxmlformats.org/officeDocument/2006/relationships/hyperlink" Target="mailto:acagle@stetson.edu" TargetMode="External"/><Relationship Id="rId55" Type="http://schemas.openxmlformats.org/officeDocument/2006/relationships/hyperlink" Target="mailto:Sfdowling@stetson.edu" TargetMode="External"/><Relationship Id="rId76" Type="http://schemas.openxmlformats.org/officeDocument/2006/relationships/hyperlink" Target="mailto:jlenhard@stetson.edu" TargetMode="External"/><Relationship Id="rId97" Type="http://schemas.openxmlformats.org/officeDocument/2006/relationships/hyperlink" Target="mailto:etupper@stetson.edu" TargetMode="External"/><Relationship Id="rId104" Type="http://schemas.openxmlformats.org/officeDocument/2006/relationships/hyperlink" Target="mailto:Cwood1@stetson.edu" TargetMode="External"/><Relationship Id="rId120" Type="http://schemas.openxmlformats.org/officeDocument/2006/relationships/theme" Target="theme/theme1.xml"/><Relationship Id="rId7" Type="http://schemas.openxmlformats.org/officeDocument/2006/relationships/hyperlink" Target="mailto:nadla@stetson.edu" TargetMode="External"/><Relationship Id="rId71" Type="http://schemas.openxmlformats.org/officeDocument/2006/relationships/hyperlink" Target="mailto:akagambega@stetson.edu" TargetMode="External"/><Relationship Id="rId92" Type="http://schemas.openxmlformats.org/officeDocument/2006/relationships/hyperlink" Target="mailto:bfsoto@stetson.edu" TargetMode="External"/><Relationship Id="rId2" Type="http://schemas.openxmlformats.org/officeDocument/2006/relationships/styles" Target="styles.xml"/><Relationship Id="rId29" Type="http://schemas.openxmlformats.org/officeDocument/2006/relationships/hyperlink" Target="mailto:ajnazario@stetson.edu" TargetMode="External"/><Relationship Id="rId24" Type="http://schemas.openxmlformats.org/officeDocument/2006/relationships/hyperlink" Target="mailto:Clewis11@stetson.edu" TargetMode="External"/><Relationship Id="rId40" Type="http://schemas.openxmlformats.org/officeDocument/2006/relationships/hyperlink" Target="mailto:jalbea@stetson.edu" TargetMode="External"/><Relationship Id="rId45" Type="http://schemas.openxmlformats.org/officeDocument/2006/relationships/hyperlink" Target="mailto:jbakhsh@stetson.edu" TargetMode="External"/><Relationship Id="rId66" Type="http://schemas.openxmlformats.org/officeDocument/2006/relationships/hyperlink" Target="mailto:jhockenberry@stetson.edu" TargetMode="External"/><Relationship Id="rId87" Type="http://schemas.openxmlformats.org/officeDocument/2006/relationships/hyperlink" Target="mailto:vramon@stetson.edu" TargetMode="External"/><Relationship Id="rId110" Type="http://schemas.openxmlformats.org/officeDocument/2006/relationships/hyperlink" Target="mailto:iwu@stetson.edu" TargetMode="External"/><Relationship Id="rId115" Type="http://schemas.openxmlformats.org/officeDocument/2006/relationships/hyperlink" Target="mailto:etacosta@stetson.edu" TargetMode="External"/><Relationship Id="rId61" Type="http://schemas.openxmlformats.org/officeDocument/2006/relationships/hyperlink" Target="mailto:agoldner@stetson.edu" TargetMode="External"/><Relationship Id="rId82" Type="http://schemas.openxmlformats.org/officeDocument/2006/relationships/hyperlink" Target="mailto:emmoore@stetson.edu" TargetMode="External"/><Relationship Id="rId19" Type="http://schemas.openxmlformats.org/officeDocument/2006/relationships/hyperlink" Target="mailto:dgodinho@stetson.edu" TargetMode="External"/><Relationship Id="rId14" Type="http://schemas.openxmlformats.org/officeDocument/2006/relationships/hyperlink" Target="mailto:hcampen@stetson.edu" TargetMode="External"/><Relationship Id="rId30" Type="http://schemas.openxmlformats.org/officeDocument/2006/relationships/hyperlink" Target="mailto:Wnievesrodriguez1@stetson.edu" TargetMode="External"/><Relationship Id="rId35" Type="http://schemas.openxmlformats.org/officeDocument/2006/relationships/hyperlink" Target="mailto:ssessions@stetson.edu" TargetMode="External"/><Relationship Id="rId56" Type="http://schemas.openxmlformats.org/officeDocument/2006/relationships/hyperlink" Target="mailto:rshivers@stetson.edu" TargetMode="External"/><Relationship Id="rId77" Type="http://schemas.openxmlformats.org/officeDocument/2006/relationships/hyperlink" Target="mailto:smaritz@stetson.edu" TargetMode="External"/><Relationship Id="rId100" Type="http://schemas.openxmlformats.org/officeDocument/2006/relationships/hyperlink" Target="mailto:Kwatson3@stetson.edu" TargetMode="External"/><Relationship Id="rId105" Type="http://schemas.openxmlformats.org/officeDocument/2006/relationships/hyperlink" Target="mailto:jwyoung@stetson.edu" TargetMode="External"/><Relationship Id="rId8" Type="http://schemas.openxmlformats.org/officeDocument/2006/relationships/hyperlink" Target="mailto:lmatkins@stetson.edu" TargetMode="External"/><Relationship Id="rId51" Type="http://schemas.openxmlformats.org/officeDocument/2006/relationships/hyperlink" Target="mailto:jcatha@stetson.edu" TargetMode="External"/><Relationship Id="rId72" Type="http://schemas.openxmlformats.org/officeDocument/2006/relationships/hyperlink" Target="mailto:Ckennedy1@stetson.edu" TargetMode="External"/><Relationship Id="rId93" Type="http://schemas.openxmlformats.org/officeDocument/2006/relationships/hyperlink" Target="mailto:zstuckwisch@stetson.edu" TargetMode="External"/><Relationship Id="rId98" Type="http://schemas.openxmlformats.org/officeDocument/2006/relationships/hyperlink" Target="mailto:cvoigt@stetson.edu" TargetMode="External"/><Relationship Id="rId3" Type="http://schemas.openxmlformats.org/officeDocument/2006/relationships/settings" Target="settings.xml"/><Relationship Id="rId25" Type="http://schemas.openxmlformats.org/officeDocument/2006/relationships/hyperlink" Target="mailto:eloescherwright@stetson.edu" TargetMode="External"/><Relationship Id="rId46" Type="http://schemas.openxmlformats.org/officeDocument/2006/relationships/hyperlink" Target="mailto:Abrooks10@stetson.edu" TargetMode="External"/><Relationship Id="rId67" Type="http://schemas.openxmlformats.org/officeDocument/2006/relationships/hyperlink" Target="mailto:cmholley@stetson.edu" TargetMode="External"/><Relationship Id="rId116" Type="http://schemas.openxmlformats.org/officeDocument/2006/relationships/hyperlink" Target="mailto:sbrown27@stetson.edu" TargetMode="External"/><Relationship Id="rId20" Type="http://schemas.openxmlformats.org/officeDocument/2006/relationships/hyperlink" Target="mailto:kjharris@stetson.edu" TargetMode="External"/><Relationship Id="rId41" Type="http://schemas.openxmlformats.org/officeDocument/2006/relationships/hyperlink" Target="mailto:nalvarezruiz@stetson.edu" TargetMode="External"/><Relationship Id="rId62" Type="http://schemas.openxmlformats.org/officeDocument/2006/relationships/hyperlink" Target="mailto:Sgoodwin1@stetson.edu" TargetMode="External"/><Relationship Id="rId83" Type="http://schemas.openxmlformats.org/officeDocument/2006/relationships/hyperlink" Target="mailto:cbnichols@stetson.edu" TargetMode="External"/><Relationship Id="rId88" Type="http://schemas.openxmlformats.org/officeDocument/2006/relationships/hyperlink" Target="mailto:adrichardson@stetson.edu" TargetMode="External"/><Relationship Id="rId111" Type="http://schemas.openxmlformats.org/officeDocument/2006/relationships/hyperlink" Target="mailto:asalazar3@stetson.edu" TargetMode="External"/><Relationship Id="rId15" Type="http://schemas.openxmlformats.org/officeDocument/2006/relationships/hyperlink" Target="mailto:icanciobello@stetson.edu" TargetMode="External"/><Relationship Id="rId36" Type="http://schemas.openxmlformats.org/officeDocument/2006/relationships/hyperlink" Target="mailto:mshiffman@stetson.edu" TargetMode="External"/><Relationship Id="rId57" Type="http://schemas.openxmlformats.org/officeDocument/2006/relationships/hyperlink" Target="mailto:aedds@stetson.edu" TargetMode="External"/><Relationship Id="rId106" Type="http://schemas.openxmlformats.org/officeDocument/2006/relationships/hyperlink" Target="mailto:mburgner@stet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1515</TotalTime>
  <Pages>59</Pages>
  <Words>25756</Words>
  <Characters>146810</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Reiter</dc:creator>
  <cp:keywords/>
  <dc:description/>
  <cp:lastModifiedBy>Kimberly Reiter</cp:lastModifiedBy>
  <cp:revision>74</cp:revision>
  <cp:lastPrinted>2024-04-10T12:14:00Z</cp:lastPrinted>
  <dcterms:created xsi:type="dcterms:W3CDTF">2025-04-01T14:57:00Z</dcterms:created>
  <dcterms:modified xsi:type="dcterms:W3CDTF">2025-04-14T00:53:00Z</dcterms:modified>
</cp:coreProperties>
</file>