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B0A9" w14:textId="0A34D1EE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b/>
          <w:bCs/>
          <w:sz w:val="20"/>
          <w:szCs w:val="20"/>
        </w:rPr>
      </w:pPr>
      <w:r w:rsidRPr="00063F69">
        <w:rPr>
          <w:rFonts w:ascii="Calibri Light" w:hAnsi="Calibri Light" w:cs="Calibri Light"/>
          <w:b/>
          <w:bCs/>
          <w:sz w:val="20"/>
          <w:szCs w:val="20"/>
        </w:rPr>
        <w:t>Advising Specialist</w:t>
      </w:r>
    </w:p>
    <w:p w14:paraId="2C2E02A3" w14:textId="535A86D3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063F69">
        <w:rPr>
          <w:rFonts w:ascii="Calibri Light" w:hAnsi="Calibri Light" w:cs="Calibri Light"/>
          <w:sz w:val="20"/>
          <w:szCs w:val="20"/>
        </w:rPr>
        <w:t>Hollis Family Student Success Center</w:t>
      </w:r>
    </w:p>
    <w:p w14:paraId="7C27E660" w14:textId="77777777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063F69">
        <w:rPr>
          <w:rFonts w:ascii="Calibri Light" w:hAnsi="Calibri Light" w:cs="Calibri Light"/>
          <w:sz w:val="20"/>
          <w:szCs w:val="20"/>
        </w:rPr>
        <w:t>Stetson University</w:t>
      </w:r>
    </w:p>
    <w:p w14:paraId="21BDF5CD" w14:textId="77777777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063F69">
        <w:rPr>
          <w:rFonts w:ascii="Calibri Light" w:hAnsi="Calibri Light" w:cs="Calibri Light"/>
          <w:b/>
          <w:bCs/>
          <w:sz w:val="20"/>
          <w:szCs w:val="20"/>
        </w:rPr>
        <w:t>Part Time</w:t>
      </w:r>
      <w:r w:rsidRPr="00063F69">
        <w:rPr>
          <w:rFonts w:ascii="Calibri Light" w:hAnsi="Calibri Light" w:cs="Calibri Light"/>
          <w:sz w:val="20"/>
          <w:szCs w:val="20"/>
        </w:rPr>
        <w:t>: 12-month position, 20 hours per week</w:t>
      </w:r>
    </w:p>
    <w:p w14:paraId="0F8B75F1" w14:textId="06C4F628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063F69">
        <w:rPr>
          <w:rFonts w:ascii="Calibri Light" w:hAnsi="Calibri Light" w:cs="Calibri Light"/>
          <w:b/>
          <w:bCs/>
          <w:sz w:val="20"/>
          <w:szCs w:val="20"/>
        </w:rPr>
        <w:t>Start Date</w:t>
      </w:r>
      <w:r w:rsidRPr="00063F69">
        <w:rPr>
          <w:rFonts w:ascii="Calibri Light" w:hAnsi="Calibri Light" w:cs="Calibri Light"/>
          <w:sz w:val="20"/>
          <w:szCs w:val="20"/>
        </w:rPr>
        <w:t xml:space="preserve">: </w:t>
      </w:r>
      <w:r w:rsidRPr="00063F69">
        <w:rPr>
          <w:rFonts w:ascii="Calibri Light" w:hAnsi="Calibri Light" w:cs="Calibri Light"/>
          <w:sz w:val="20"/>
          <w:szCs w:val="20"/>
        </w:rPr>
        <w:t>June</w:t>
      </w:r>
      <w:r w:rsidRPr="00063F69">
        <w:rPr>
          <w:rFonts w:ascii="Calibri Light" w:hAnsi="Calibri Light" w:cs="Calibri Light"/>
          <w:sz w:val="20"/>
          <w:szCs w:val="20"/>
        </w:rPr>
        <w:t xml:space="preserve"> 2024 </w:t>
      </w:r>
      <w:r w:rsidRPr="00063F69">
        <w:rPr>
          <w:rFonts w:ascii="Calibri Light" w:hAnsi="Calibri Light" w:cs="Calibri Light"/>
          <w:sz w:val="20"/>
          <w:szCs w:val="20"/>
        </w:rPr>
        <w:t>or later</w:t>
      </w:r>
    </w:p>
    <w:p w14:paraId="78DACD2D" w14:textId="77777777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AB91B38" w14:textId="38A0DA13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b/>
          <w:bCs/>
          <w:sz w:val="20"/>
          <w:szCs w:val="20"/>
        </w:rPr>
      </w:pPr>
      <w:r w:rsidRPr="00063F69">
        <w:rPr>
          <w:rFonts w:ascii="Calibri Light" w:hAnsi="Calibri Light" w:cs="Calibri Light"/>
          <w:b/>
          <w:bCs/>
          <w:sz w:val="20"/>
          <w:szCs w:val="20"/>
        </w:rPr>
        <w:t>Responsibilities:</w:t>
      </w:r>
    </w:p>
    <w:p w14:paraId="04ECD6DD" w14:textId="090A2425" w:rsidR="00063F69" w:rsidRPr="00063F69" w:rsidRDefault="00063F69" w:rsidP="00063F69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Learn about and maintain a basic understanding of the 4 main branches of Academic Success: Tutoring/SPI, Success Coaching, Advising/Discovery Advising, and Accommodations.</w:t>
      </w:r>
    </w:p>
    <w:p w14:paraId="0CFB91A3" w14:textId="77777777" w:rsidR="00063F69" w:rsidRPr="00063F69" w:rsidRDefault="00063F69" w:rsidP="00063F69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Coordinate and assist with advising-related campus-wide initiatives, such as the Advising 101 &amp; 102 labs on Canvas.</w:t>
      </w:r>
    </w:p>
    <w:p w14:paraId="2A0EDA48" w14:textId="77777777" w:rsidR="00063F69" w:rsidRPr="00063F69" w:rsidRDefault="00063F69" w:rsidP="00063F69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Track and maintain data reports for advising-related campus-wide initiatives.</w:t>
      </w:r>
    </w:p>
    <w:p w14:paraId="16D8BB40" w14:textId="77777777" w:rsidR="00063F69" w:rsidRPr="00063F69" w:rsidRDefault="00063F69" w:rsidP="00063F69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Assist with the planning and implementation of New Hatter Advisor training and provide support during the New Hatter Advising season.</w:t>
      </w:r>
    </w:p>
    <w:p w14:paraId="1394377B" w14:textId="77777777" w:rsidR="00063F69" w:rsidRPr="00063F69" w:rsidRDefault="00063F69" w:rsidP="00063F69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Advise an assigned caseload of incoming first-year students.</w:t>
      </w:r>
    </w:p>
    <w:p w14:paraId="38212A1F" w14:textId="77777777" w:rsidR="00063F69" w:rsidRPr="00063F69" w:rsidRDefault="00063F69" w:rsidP="00063F69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Maintain confidentiality of students’ information.</w:t>
      </w:r>
    </w:p>
    <w:p w14:paraId="6B59C931" w14:textId="77777777" w:rsidR="00063F69" w:rsidRPr="00063F69" w:rsidRDefault="00063F69" w:rsidP="00063F69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Provide supplemental advising support to first-year, Discovery students, and other special populations.</w:t>
      </w:r>
    </w:p>
    <w:p w14:paraId="6E884626" w14:textId="77777777" w:rsidR="00063F69" w:rsidRPr="00063F69" w:rsidRDefault="00063F69" w:rsidP="00063F69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Meet with students to provide success coaching on academic skills, including time management, note-taking, motivation, active reading, test preparation, and test anxiety.</w:t>
      </w:r>
    </w:p>
    <w:p w14:paraId="7CF808A0" w14:textId="77777777" w:rsidR="00063F69" w:rsidRPr="00063F69" w:rsidRDefault="00063F69" w:rsidP="00063F69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Assist with the supervision and training of undergraduate student employees or interns for advising protocol.</w:t>
      </w:r>
    </w:p>
    <w:p w14:paraId="526FE6D2" w14:textId="77777777" w:rsidR="00063F69" w:rsidRPr="00063F69" w:rsidRDefault="00063F69" w:rsidP="00063F69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Oversee and participate in routine outreach initiatives to specific student populations through mass phone, text, and email communication.</w:t>
      </w:r>
    </w:p>
    <w:p w14:paraId="29F6FA81" w14:textId="77777777" w:rsidR="00063F69" w:rsidRPr="00063F69" w:rsidRDefault="00063F69" w:rsidP="00063F69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Participate in and deliver HFSSC and Academic Success presentations for student classes, organizations, and HFSSC-sponsored events.</w:t>
      </w:r>
    </w:p>
    <w:p w14:paraId="02F4F624" w14:textId="77777777" w:rsidR="00063F69" w:rsidRPr="00063F69" w:rsidRDefault="00063F69" w:rsidP="00063F69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Receive and respond to inquiries from students, staff, and faculty through the Academic Success inbox and general phone line.</w:t>
      </w:r>
    </w:p>
    <w:p w14:paraId="0A937D4D" w14:textId="77777777" w:rsidR="00063F69" w:rsidRPr="00063F69" w:rsidRDefault="00063F69" w:rsidP="00063F69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Attend to other duties as assigned.</w:t>
      </w:r>
    </w:p>
    <w:p w14:paraId="2D1F4F53" w14:textId="77777777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</w:p>
    <w:p w14:paraId="729BA50B" w14:textId="3D066015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b/>
          <w:bCs/>
          <w:color w:val="6C6C6C"/>
          <w:kern w:val="0"/>
          <w:sz w:val="20"/>
          <w:szCs w:val="20"/>
          <w14:ligatures w14:val="none"/>
        </w:rPr>
        <w:t>Qualifications:</w:t>
      </w:r>
    </w:p>
    <w:p w14:paraId="3A5E6714" w14:textId="77777777" w:rsidR="00063F69" w:rsidRPr="00063F69" w:rsidRDefault="00063F69" w:rsidP="00063F6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Current enrollment as a graduate student is required</w:t>
      </w:r>
    </w:p>
    <w:p w14:paraId="765EA9FD" w14:textId="77777777" w:rsidR="00063F69" w:rsidRPr="00063F69" w:rsidRDefault="00063F69" w:rsidP="00063F6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C</w:t>
      </w: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ritical-thinking ability and sensitivity to the needs of others</w:t>
      </w:r>
    </w:p>
    <w:p w14:paraId="5E1AE897" w14:textId="77777777" w:rsidR="00063F69" w:rsidRPr="00063F69" w:rsidRDefault="00063F69" w:rsidP="00063F6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S</w:t>
      </w: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trong oral and written communication skills</w:t>
      </w:r>
    </w:p>
    <w:p w14:paraId="2B83B725" w14:textId="77777777" w:rsidR="00063F69" w:rsidRPr="00063F69" w:rsidRDefault="00063F69" w:rsidP="00063F6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D</w:t>
      </w: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emonstrated leadership and organizational ability</w:t>
      </w:r>
    </w:p>
    <w:p w14:paraId="2BD65F59" w14:textId="39BD419D" w:rsidR="00063F69" w:rsidRPr="00063F69" w:rsidRDefault="00063F69" w:rsidP="00063F6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A</w:t>
      </w: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bility to work effectively both independently and collaboratively.</w:t>
      </w:r>
    </w:p>
    <w:p w14:paraId="674CEF1A" w14:textId="77777777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</w:p>
    <w:p w14:paraId="2966DDE5" w14:textId="77777777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</w:p>
    <w:p w14:paraId="573AAB9F" w14:textId="77777777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Graduate assistant positions are awarded for a one-year period (July 1 – June 30).  There is no expectation or guarantee that the graduate assistant position will be awarded in successive years to the same person. </w:t>
      </w:r>
    </w:p>
    <w:p w14:paraId="5006E0AD" w14:textId="77777777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</w:p>
    <w:p w14:paraId="00D6C986" w14:textId="08661A2D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Graduate assistants are compensated through a combination of scholarships and stipends, including:</w:t>
      </w:r>
    </w:p>
    <w:p w14:paraId="4AFDCAE8" w14:textId="77777777" w:rsidR="00063F69" w:rsidRPr="00063F69" w:rsidRDefault="00063F69" w:rsidP="00063F69">
      <w:pPr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 xml:space="preserve">A scholarship equal to tuition for up to four courses each year (two in Fall term, two in Spring term, none in </w:t>
      </w:r>
      <w:proofErr w:type="gramStart"/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Summer</w:t>
      </w:r>
      <w:proofErr w:type="gramEnd"/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 xml:space="preserve"> term) </w:t>
      </w:r>
      <w:proofErr w:type="gramStart"/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not to exceed</w:t>
      </w:r>
      <w:proofErr w:type="gramEnd"/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 xml:space="preserve"> $1,050 per credit and $6,300 per semester. </w:t>
      </w:r>
      <w:proofErr w:type="gramStart"/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Student</w:t>
      </w:r>
      <w:proofErr w:type="gramEnd"/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 xml:space="preserve"> will be responsible for tuition exceeding the $6,300 maximum each semester.  Please be aware that the graduate assistantship scholarship is a tuition benefit and may be considered taxable income.</w:t>
      </w:r>
    </w:p>
    <w:p w14:paraId="66FFE896" w14:textId="183ED1E1" w:rsidR="001B273D" w:rsidRDefault="00063F69" w:rsidP="00063F69">
      <w:pPr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 xml:space="preserve">A stipend of $250 biweekly during the academic year (40 weeks) and $520 bi-weekly in the summer (12 weeks) not to exceed $8,120 for the fiscal year. It is expected that the graduate assistant </w:t>
      </w:r>
      <w:proofErr w:type="gramStart"/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>work</w:t>
      </w:r>
      <w:proofErr w:type="gramEnd"/>
      <w:r w:rsidRPr="00063F69"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 xml:space="preserve"> with their supervisor to plan 20 hours of paid vacation during the summer months.</w:t>
      </w:r>
    </w:p>
    <w:p w14:paraId="1FD9D1F8" w14:textId="77777777" w:rsid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</w:p>
    <w:p w14:paraId="2732483D" w14:textId="73C8AD52" w:rsidR="00063F69" w:rsidRPr="00063F69" w:rsidRDefault="00063F69" w:rsidP="00063F69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</w:pPr>
      <w:r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 xml:space="preserve">To apply, please send your resume, cover letter, and writing sample to Steven Carrillo at </w:t>
      </w:r>
      <w:hyperlink r:id="rId5" w:history="1">
        <w:r w:rsidRPr="005F4AD7">
          <w:rPr>
            <w:rStyle w:val="Hyperlink"/>
            <w:rFonts w:ascii="Calibri Light" w:eastAsia="Times New Roman" w:hAnsi="Calibri Light" w:cs="Calibri Light"/>
            <w:kern w:val="0"/>
            <w:sz w:val="20"/>
            <w:szCs w:val="20"/>
            <w14:ligatures w14:val="none"/>
          </w:rPr>
          <w:t>scarrillo@stetson.edu</w:t>
        </w:r>
      </w:hyperlink>
      <w:r>
        <w:rPr>
          <w:rFonts w:ascii="Calibri Light" w:eastAsia="Times New Roman" w:hAnsi="Calibri Light" w:cs="Calibri Light"/>
          <w:color w:val="6C6C6C"/>
          <w:kern w:val="0"/>
          <w:sz w:val="20"/>
          <w:szCs w:val="20"/>
          <w14:ligatures w14:val="none"/>
        </w:rPr>
        <w:t xml:space="preserve"> .</w:t>
      </w:r>
    </w:p>
    <w:sectPr w:rsidR="00063F69" w:rsidRPr="0006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23C50"/>
    <w:multiLevelType w:val="multilevel"/>
    <w:tmpl w:val="03B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83673"/>
    <w:multiLevelType w:val="multilevel"/>
    <w:tmpl w:val="2AF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17058"/>
    <w:multiLevelType w:val="multilevel"/>
    <w:tmpl w:val="751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147E"/>
    <w:multiLevelType w:val="multilevel"/>
    <w:tmpl w:val="C39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047F1"/>
    <w:multiLevelType w:val="multilevel"/>
    <w:tmpl w:val="499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E3B40"/>
    <w:multiLevelType w:val="multilevel"/>
    <w:tmpl w:val="6BD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B113B"/>
    <w:multiLevelType w:val="multilevel"/>
    <w:tmpl w:val="602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DB0F77"/>
    <w:multiLevelType w:val="hybridMultilevel"/>
    <w:tmpl w:val="D5F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0B986">
      <w:numFmt w:val="bullet"/>
      <w:lvlText w:val="·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C2546"/>
    <w:multiLevelType w:val="multilevel"/>
    <w:tmpl w:val="36D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F306E6"/>
    <w:multiLevelType w:val="multilevel"/>
    <w:tmpl w:val="88B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213FA0"/>
    <w:multiLevelType w:val="multilevel"/>
    <w:tmpl w:val="273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F45583"/>
    <w:multiLevelType w:val="multilevel"/>
    <w:tmpl w:val="AF5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E6283"/>
    <w:multiLevelType w:val="multilevel"/>
    <w:tmpl w:val="2D8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2F54DD"/>
    <w:multiLevelType w:val="multilevel"/>
    <w:tmpl w:val="BF3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FC5504"/>
    <w:multiLevelType w:val="multilevel"/>
    <w:tmpl w:val="887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1104985">
    <w:abstractNumId w:val="12"/>
  </w:num>
  <w:num w:numId="2" w16cid:durableId="1246451515">
    <w:abstractNumId w:val="9"/>
  </w:num>
  <w:num w:numId="3" w16cid:durableId="228924956">
    <w:abstractNumId w:val="6"/>
  </w:num>
  <w:num w:numId="4" w16cid:durableId="414209130">
    <w:abstractNumId w:val="8"/>
  </w:num>
  <w:num w:numId="5" w16cid:durableId="134683044">
    <w:abstractNumId w:val="3"/>
  </w:num>
  <w:num w:numId="6" w16cid:durableId="1832603813">
    <w:abstractNumId w:val="10"/>
  </w:num>
  <w:num w:numId="7" w16cid:durableId="2065718492">
    <w:abstractNumId w:val="0"/>
  </w:num>
  <w:num w:numId="8" w16cid:durableId="489374500">
    <w:abstractNumId w:val="4"/>
  </w:num>
  <w:num w:numId="9" w16cid:durableId="469976367">
    <w:abstractNumId w:val="14"/>
  </w:num>
  <w:num w:numId="10" w16cid:durableId="274333723">
    <w:abstractNumId w:val="11"/>
  </w:num>
  <w:num w:numId="11" w16cid:durableId="1021081848">
    <w:abstractNumId w:val="5"/>
  </w:num>
  <w:num w:numId="12" w16cid:durableId="1529294223">
    <w:abstractNumId w:val="2"/>
  </w:num>
  <w:num w:numId="13" w16cid:durableId="231738611">
    <w:abstractNumId w:val="1"/>
  </w:num>
  <w:num w:numId="14" w16cid:durableId="1065879711">
    <w:abstractNumId w:val="13"/>
  </w:num>
  <w:num w:numId="15" w16cid:durableId="1949701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69"/>
    <w:rsid w:val="00063F69"/>
    <w:rsid w:val="001B273D"/>
    <w:rsid w:val="008B5E91"/>
    <w:rsid w:val="00AD4A3A"/>
    <w:rsid w:val="00E0246E"/>
    <w:rsid w:val="00E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5CDC"/>
  <w15:chartTrackingRefBased/>
  <w15:docId w15:val="{4D36A297-12E1-4B89-923A-7C93EAB7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F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F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F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F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F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F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F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F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F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F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F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F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F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F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F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F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F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F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3F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F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3F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3F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3F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3F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3F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F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F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3F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63F6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arrillo@stet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Carrillo - STAFF</dc:creator>
  <cp:keywords/>
  <dc:description/>
  <cp:lastModifiedBy>Steven Carrillo - STAFF</cp:lastModifiedBy>
  <cp:revision>1</cp:revision>
  <dcterms:created xsi:type="dcterms:W3CDTF">2024-06-11T14:25:00Z</dcterms:created>
  <dcterms:modified xsi:type="dcterms:W3CDTF">2024-06-11T14:36:00Z</dcterms:modified>
</cp:coreProperties>
</file>